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43" w:rsidRDefault="00040737">
      <w:pPr>
        <w:spacing w:line="540" w:lineRule="exac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A32D43" w:rsidRDefault="00A32D43">
      <w:pPr>
        <w:spacing w:line="540" w:lineRule="exact"/>
        <w:jc w:val="center"/>
        <w:rPr>
          <w:rFonts w:ascii="华文中宋" w:eastAsia="华文中宋" w:hAnsi="华文中宋"/>
          <w:b/>
          <w:bCs/>
          <w:kern w:val="0"/>
          <w:sz w:val="52"/>
          <w:szCs w:val="52"/>
        </w:rPr>
      </w:pPr>
    </w:p>
    <w:p w:rsidR="00A32D43" w:rsidRDefault="00A32D43">
      <w:pPr>
        <w:spacing w:line="540" w:lineRule="exact"/>
        <w:jc w:val="center"/>
        <w:rPr>
          <w:rFonts w:ascii="华文中宋" w:eastAsia="华文中宋" w:hAnsi="华文中宋"/>
          <w:b/>
          <w:bCs/>
          <w:kern w:val="0"/>
          <w:sz w:val="52"/>
          <w:szCs w:val="52"/>
        </w:rPr>
      </w:pPr>
    </w:p>
    <w:p w:rsidR="00A32D43" w:rsidRDefault="00A32D43">
      <w:pPr>
        <w:spacing w:line="540" w:lineRule="exact"/>
        <w:jc w:val="center"/>
        <w:rPr>
          <w:rFonts w:ascii="华文中宋" w:eastAsia="华文中宋" w:hAnsi="华文中宋"/>
          <w:b/>
          <w:bCs/>
          <w:kern w:val="0"/>
          <w:sz w:val="52"/>
          <w:szCs w:val="52"/>
        </w:rPr>
      </w:pPr>
    </w:p>
    <w:p w:rsidR="00A32D43" w:rsidRDefault="00A32D43">
      <w:pPr>
        <w:spacing w:line="540" w:lineRule="exact"/>
        <w:jc w:val="center"/>
        <w:rPr>
          <w:rFonts w:ascii="华文中宋" w:eastAsia="华文中宋" w:hAnsi="华文中宋"/>
          <w:b/>
          <w:bCs/>
          <w:kern w:val="0"/>
          <w:sz w:val="52"/>
          <w:szCs w:val="52"/>
        </w:rPr>
      </w:pPr>
    </w:p>
    <w:p w:rsidR="00A32D43" w:rsidRDefault="00A32D43">
      <w:pPr>
        <w:spacing w:line="540" w:lineRule="exact"/>
        <w:jc w:val="center"/>
        <w:rPr>
          <w:rFonts w:ascii="华文中宋" w:eastAsia="华文中宋" w:hAnsi="华文中宋"/>
          <w:b/>
          <w:bCs/>
          <w:kern w:val="0"/>
          <w:sz w:val="52"/>
          <w:szCs w:val="52"/>
        </w:rPr>
      </w:pPr>
    </w:p>
    <w:p w:rsidR="00A32D43" w:rsidRDefault="00A32D43">
      <w:pPr>
        <w:spacing w:line="540" w:lineRule="exact"/>
        <w:jc w:val="center"/>
        <w:rPr>
          <w:rFonts w:ascii="华文中宋" w:eastAsia="华文中宋" w:hAnsi="华文中宋"/>
          <w:b/>
          <w:bCs/>
          <w:kern w:val="0"/>
          <w:sz w:val="52"/>
          <w:szCs w:val="52"/>
        </w:rPr>
      </w:pPr>
    </w:p>
    <w:p w:rsidR="00A32D43" w:rsidRDefault="00040737">
      <w:pPr>
        <w:spacing w:line="540" w:lineRule="exact"/>
        <w:jc w:val="center"/>
        <w:rPr>
          <w:rFonts w:ascii="方正小标宋_GBK" w:eastAsia="方正小标宋_GBK" w:hAnsi="华文中宋"/>
          <w:b/>
          <w:bCs/>
          <w:kern w:val="0"/>
          <w:sz w:val="48"/>
          <w:szCs w:val="48"/>
        </w:rPr>
      </w:pPr>
      <w:r>
        <w:rPr>
          <w:rFonts w:ascii="方正小标宋_GBK" w:eastAsia="方正小标宋_GBK" w:hAnsi="华文中宋" w:cs="方正小标宋_GBK" w:hint="eastAsia"/>
          <w:b/>
          <w:bCs/>
          <w:kern w:val="0"/>
          <w:sz w:val="48"/>
          <w:szCs w:val="48"/>
          <w:u w:val="single"/>
        </w:rPr>
        <w:t>巴州博湖县旅游局</w:t>
      </w:r>
      <w:r>
        <w:rPr>
          <w:rFonts w:ascii="方正小标宋_GBK" w:eastAsia="方正小标宋_GBK" w:hAnsi="华文中宋" w:cs="方正小标宋_GBK" w:hint="eastAsia"/>
          <w:b/>
          <w:bCs/>
          <w:kern w:val="0"/>
          <w:sz w:val="48"/>
          <w:szCs w:val="48"/>
        </w:rPr>
        <w:t>财政项目支出绩效自评报告</w:t>
      </w:r>
    </w:p>
    <w:p w:rsidR="00A32D43" w:rsidRDefault="00A32D43">
      <w:pPr>
        <w:spacing w:line="540" w:lineRule="exact"/>
        <w:jc w:val="center"/>
        <w:rPr>
          <w:rFonts w:ascii="华文中宋" w:eastAsia="华文中宋" w:hAnsi="华文中宋"/>
          <w:b/>
          <w:bCs/>
          <w:kern w:val="0"/>
          <w:sz w:val="52"/>
          <w:szCs w:val="52"/>
        </w:rPr>
      </w:pPr>
    </w:p>
    <w:p w:rsidR="00A32D43" w:rsidRDefault="00040737">
      <w:pPr>
        <w:spacing w:line="540" w:lineRule="exact"/>
        <w:jc w:val="center"/>
        <w:rPr>
          <w:rFonts w:eastAsia="仿宋_GB2312" w:hAnsi="宋体"/>
          <w:kern w:val="0"/>
          <w:sz w:val="36"/>
          <w:szCs w:val="36"/>
        </w:rPr>
      </w:pPr>
      <w:r>
        <w:rPr>
          <w:rFonts w:eastAsia="仿宋_GB2312" w:hAnsi="宋体" w:cs="仿宋_GB2312" w:hint="eastAsia"/>
          <w:kern w:val="0"/>
          <w:sz w:val="36"/>
          <w:szCs w:val="36"/>
        </w:rPr>
        <w:t>（</w:t>
      </w:r>
      <w:r>
        <w:rPr>
          <w:rFonts w:eastAsia="仿宋_GB2312" w:hAnsi="宋体"/>
          <w:kern w:val="0"/>
          <w:sz w:val="36"/>
          <w:szCs w:val="36"/>
        </w:rPr>
        <w:t>2018</w:t>
      </w:r>
      <w:r>
        <w:rPr>
          <w:rFonts w:eastAsia="仿宋_GB2312" w:hAnsi="宋体" w:cs="仿宋_GB2312" w:hint="eastAsia"/>
          <w:kern w:val="0"/>
          <w:sz w:val="36"/>
          <w:szCs w:val="36"/>
        </w:rPr>
        <w:t>年度）</w:t>
      </w: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A32D43">
      <w:pPr>
        <w:spacing w:line="540" w:lineRule="exact"/>
        <w:rPr>
          <w:rFonts w:eastAsia="仿宋_GB2312" w:hAnsi="宋体"/>
          <w:kern w:val="0"/>
          <w:sz w:val="30"/>
          <w:szCs w:val="30"/>
        </w:rPr>
      </w:pPr>
    </w:p>
    <w:p w:rsidR="00A32D43" w:rsidRDefault="00040737">
      <w:pPr>
        <w:spacing w:line="700" w:lineRule="exact"/>
        <w:jc w:val="left"/>
        <w:rPr>
          <w:rFonts w:eastAsia="仿宋_GB2312" w:hAnsi="宋体"/>
          <w:kern w:val="0"/>
          <w:sz w:val="28"/>
          <w:szCs w:val="28"/>
        </w:rPr>
      </w:pPr>
      <w:r>
        <w:rPr>
          <w:rFonts w:eastAsia="仿宋_GB2312" w:hAnsi="宋体" w:cs="仿宋_GB2312" w:hint="eastAsia"/>
          <w:kern w:val="0"/>
          <w:sz w:val="36"/>
          <w:szCs w:val="36"/>
        </w:rPr>
        <w:t>项目名称：</w:t>
      </w:r>
      <w:r>
        <w:rPr>
          <w:rFonts w:eastAsia="仿宋_GB2312" w:hAnsi="宋体" w:cs="仿宋_GB2312" w:hint="eastAsia"/>
          <w:kern w:val="0"/>
          <w:sz w:val="28"/>
          <w:szCs w:val="28"/>
        </w:rPr>
        <w:t>博湖县全域旅游示范项目</w:t>
      </w:r>
    </w:p>
    <w:p w:rsidR="00A32D43" w:rsidRDefault="00040737">
      <w:pPr>
        <w:spacing w:line="700" w:lineRule="exact"/>
        <w:jc w:val="left"/>
        <w:rPr>
          <w:rFonts w:eastAsia="仿宋_GB2312" w:hAnsi="宋体"/>
          <w:kern w:val="0"/>
          <w:sz w:val="32"/>
          <w:szCs w:val="32"/>
        </w:rPr>
      </w:pPr>
      <w:r>
        <w:rPr>
          <w:rFonts w:eastAsia="仿宋_GB2312" w:hAnsi="宋体" w:cs="仿宋_GB2312" w:hint="eastAsia"/>
          <w:kern w:val="0"/>
          <w:sz w:val="36"/>
          <w:szCs w:val="36"/>
        </w:rPr>
        <w:t>实施单位（公章）：</w:t>
      </w:r>
      <w:r>
        <w:rPr>
          <w:rFonts w:eastAsia="仿宋_GB2312" w:hAnsi="宋体" w:cs="仿宋_GB2312" w:hint="eastAsia"/>
          <w:kern w:val="0"/>
          <w:sz w:val="32"/>
          <w:szCs w:val="32"/>
        </w:rPr>
        <w:t>博湖博斯腾文化旅游有限责任公司</w:t>
      </w:r>
    </w:p>
    <w:p w:rsidR="00A32D43" w:rsidRDefault="00040737">
      <w:pPr>
        <w:spacing w:line="700" w:lineRule="exact"/>
        <w:ind w:firstLineChars="236" w:firstLine="755"/>
        <w:jc w:val="left"/>
        <w:rPr>
          <w:rFonts w:eastAsia="仿宋_GB2312" w:hAnsi="宋体"/>
          <w:kern w:val="0"/>
          <w:sz w:val="32"/>
          <w:szCs w:val="32"/>
        </w:rPr>
      </w:pPr>
      <w:r>
        <w:rPr>
          <w:rFonts w:eastAsia="仿宋_GB2312" w:hAnsi="宋体" w:cs="仿宋_GB2312" w:hint="eastAsia"/>
          <w:kern w:val="0"/>
          <w:sz w:val="32"/>
          <w:szCs w:val="32"/>
        </w:rPr>
        <w:t>主管部门（公章）：博湖县旅游局</w:t>
      </w:r>
    </w:p>
    <w:p w:rsidR="00A32D43" w:rsidRDefault="00040737">
      <w:pPr>
        <w:spacing w:line="700" w:lineRule="exact"/>
        <w:ind w:firstLineChars="236" w:firstLine="755"/>
        <w:jc w:val="left"/>
        <w:rPr>
          <w:rFonts w:eastAsia="仿宋_GB2312" w:hAnsi="宋体"/>
          <w:kern w:val="0"/>
          <w:sz w:val="32"/>
          <w:szCs w:val="32"/>
        </w:rPr>
      </w:pPr>
      <w:r>
        <w:rPr>
          <w:rFonts w:eastAsia="仿宋_GB2312" w:hAnsi="宋体" w:cs="仿宋_GB2312" w:hint="eastAsia"/>
          <w:kern w:val="0"/>
          <w:sz w:val="32"/>
          <w:szCs w:val="32"/>
        </w:rPr>
        <w:t>项目负责人（签章）：张政</w:t>
      </w:r>
    </w:p>
    <w:p w:rsidR="00A32D43" w:rsidRDefault="00040737">
      <w:pPr>
        <w:spacing w:line="700" w:lineRule="exact"/>
        <w:ind w:firstLineChars="236" w:firstLine="755"/>
        <w:jc w:val="left"/>
        <w:rPr>
          <w:rFonts w:eastAsia="仿宋_GB2312" w:hAnsi="宋体"/>
          <w:kern w:val="0"/>
          <w:sz w:val="32"/>
          <w:szCs w:val="32"/>
        </w:rPr>
      </w:pPr>
      <w:r>
        <w:rPr>
          <w:rFonts w:eastAsia="仿宋_GB2312" w:hAnsi="宋体" w:cs="仿宋_GB2312" w:hint="eastAsia"/>
          <w:kern w:val="0"/>
          <w:sz w:val="32"/>
          <w:szCs w:val="32"/>
        </w:rPr>
        <w:t>填报时间：</w:t>
      </w:r>
      <w:r>
        <w:rPr>
          <w:rFonts w:eastAsia="仿宋_GB2312" w:hAnsi="宋体"/>
          <w:kern w:val="0"/>
          <w:sz w:val="32"/>
          <w:szCs w:val="32"/>
        </w:rPr>
        <w:t>2019</w:t>
      </w:r>
      <w:r>
        <w:rPr>
          <w:rFonts w:eastAsia="仿宋_GB2312" w:hAnsi="宋体" w:cs="仿宋_GB2312" w:hint="eastAsia"/>
          <w:kern w:val="0"/>
          <w:sz w:val="32"/>
          <w:szCs w:val="32"/>
        </w:rPr>
        <w:t>年</w:t>
      </w:r>
      <w:r>
        <w:rPr>
          <w:rFonts w:eastAsia="仿宋_GB2312" w:hAnsi="宋体"/>
          <w:kern w:val="0"/>
          <w:sz w:val="32"/>
          <w:szCs w:val="32"/>
        </w:rPr>
        <w:t>1</w:t>
      </w:r>
      <w:r>
        <w:rPr>
          <w:rFonts w:eastAsia="仿宋_GB2312" w:hAnsi="宋体" w:cs="仿宋_GB2312" w:hint="eastAsia"/>
          <w:kern w:val="0"/>
          <w:sz w:val="32"/>
          <w:szCs w:val="32"/>
        </w:rPr>
        <w:t>月</w:t>
      </w:r>
      <w:r>
        <w:rPr>
          <w:rFonts w:eastAsia="仿宋_GB2312" w:hAnsi="宋体"/>
          <w:kern w:val="0"/>
          <w:sz w:val="32"/>
          <w:szCs w:val="32"/>
        </w:rPr>
        <w:t>30</w:t>
      </w:r>
      <w:r>
        <w:rPr>
          <w:rFonts w:eastAsia="仿宋_GB2312" w:hAnsi="宋体" w:cs="仿宋_GB2312" w:hint="eastAsia"/>
          <w:kern w:val="0"/>
          <w:sz w:val="32"/>
          <w:szCs w:val="32"/>
        </w:rPr>
        <w:t>日</w:t>
      </w: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A32D43">
      <w:pPr>
        <w:spacing w:line="540" w:lineRule="exact"/>
        <w:jc w:val="center"/>
        <w:rPr>
          <w:rFonts w:eastAsia="仿宋_GB2312" w:hAnsi="宋体"/>
          <w:kern w:val="0"/>
          <w:sz w:val="30"/>
          <w:szCs w:val="30"/>
        </w:rPr>
      </w:pPr>
    </w:p>
    <w:p w:rsidR="00A32D43" w:rsidRDefault="00040737">
      <w:pPr>
        <w:spacing w:line="540" w:lineRule="exact"/>
        <w:ind w:firstLine="640"/>
        <w:rPr>
          <w:rStyle w:val="a8"/>
          <w:rFonts w:ascii="黑体" w:eastAsia="黑体" w:hAnsi="黑体"/>
          <w:b w:val="0"/>
          <w:bCs w:val="0"/>
          <w:spacing w:val="-4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pacing w:val="-4"/>
          <w:sz w:val="32"/>
          <w:szCs w:val="32"/>
        </w:rPr>
        <w:t>一、项目概况</w:t>
      </w:r>
    </w:p>
    <w:p w:rsidR="00A32D43" w:rsidRDefault="00040737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cs="楷体" w:hint="eastAsia"/>
          <w:spacing w:val="-4"/>
          <w:sz w:val="32"/>
          <w:szCs w:val="32"/>
        </w:rPr>
        <w:t>（一）项目单位基本情况</w:t>
      </w:r>
    </w:p>
    <w:p w:rsidR="00A32D43" w:rsidRDefault="00040737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博湖县博斯腾文化旅游有限责任公司成立于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2010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年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10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月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,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主要从事旅游商品的开发、销售；景区门票销售，汽车租赁服务，旅游服务；其他娱乐经营，水上游客运输、船舶维修服务。注册资本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24579.71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万元。股东为博湖县西海土地储备整理有限公司、中国农发重点建设基金有限公司、新疆博斯腾湖旅游有限公司。</w:t>
      </w:r>
    </w:p>
    <w:p w:rsidR="00A32D43" w:rsidRDefault="00040737" w:rsidP="00D03A3B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cs="楷体" w:hint="eastAsia"/>
          <w:spacing w:val="-4"/>
          <w:sz w:val="32"/>
          <w:szCs w:val="32"/>
        </w:rPr>
        <w:t>（二）项目预算绩效目标设定情况</w:t>
      </w:r>
    </w:p>
    <w:p w:rsidR="00A32D43" w:rsidRDefault="00040737" w:rsidP="00D42A51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项目的实施提高博斯腾湖景区的车位数量及配套服务功能，改善旅游景区环境，促进沿湖旅游业的发展，增加就业岗位，带动当地农牧民致富奔小康。改善和提高景区、乡村、县城、其他区域旅游配套设施，是实现全域旅游的重要组成部分，为做好全域旅游示范县打下坚实的基础。</w:t>
      </w:r>
    </w:p>
    <w:p w:rsidR="00A32D43" w:rsidRDefault="00040737">
      <w:pPr>
        <w:spacing w:line="540" w:lineRule="exact"/>
        <w:ind w:firstLine="640"/>
        <w:rPr>
          <w:rStyle w:val="a8"/>
          <w:rFonts w:ascii="黑体" w:eastAsia="黑体" w:hAnsi="黑体"/>
          <w:b w:val="0"/>
          <w:bCs w:val="0"/>
          <w:spacing w:val="-4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pacing w:val="-4"/>
          <w:sz w:val="32"/>
          <w:szCs w:val="32"/>
        </w:rPr>
        <w:t>二、项目资金使用及管理情况</w:t>
      </w:r>
    </w:p>
    <w:p w:rsidR="00A32D43" w:rsidRDefault="00040737" w:rsidP="00D03A3B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cs="楷体" w:hint="eastAsia"/>
          <w:spacing w:val="-4"/>
          <w:sz w:val="32"/>
          <w:szCs w:val="32"/>
        </w:rPr>
        <w:t>（一）项目资金安排落实、总投入等情况分析</w:t>
      </w:r>
    </w:p>
    <w:p w:rsidR="00A32D43" w:rsidRDefault="00040737" w:rsidP="00D42A51">
      <w:pPr>
        <w:spacing w:line="540" w:lineRule="exact"/>
        <w:ind w:firstLineChars="181" w:firstLine="565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项目总投资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7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270.93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.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万元，其中：专项建设基金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5043. 18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万元，博湖县财政拨入全域旅游示范项目资金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1547.75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万元，单位自筹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260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万元。</w:t>
      </w:r>
    </w:p>
    <w:p w:rsidR="00A32D43" w:rsidRDefault="00040737" w:rsidP="00D03A3B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cs="楷体" w:hint="eastAsia"/>
          <w:spacing w:val="-4"/>
          <w:sz w:val="32"/>
          <w:szCs w:val="32"/>
        </w:rPr>
        <w:t>（二）项目资金实际使用情况分析</w:t>
      </w:r>
    </w:p>
    <w:p w:rsidR="00A32D43" w:rsidRPr="00D03A3B" w:rsidRDefault="00040737" w:rsidP="00D03A3B">
      <w:pPr>
        <w:spacing w:line="540" w:lineRule="exact"/>
        <w:ind w:firstLineChars="181" w:firstLine="565"/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</w:pPr>
      <w:r w:rsidRPr="00D03A3B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已完成项目的招标代理费、设计费、勘察费和工程款，已累计支付资金</w:t>
      </w:r>
      <w:r w:rsidRPr="00D03A3B"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6</w:t>
      </w:r>
      <w:r w:rsidRPr="00D03A3B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850.93万元。</w:t>
      </w:r>
    </w:p>
    <w:p w:rsidR="00A32D43" w:rsidRDefault="00040737" w:rsidP="00D03A3B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cs="楷体" w:hint="eastAsia"/>
          <w:spacing w:val="-4"/>
          <w:sz w:val="32"/>
          <w:szCs w:val="32"/>
        </w:rPr>
        <w:t>（三）项目资金管理情况分析</w:t>
      </w:r>
    </w:p>
    <w:p w:rsidR="00A32D43" w:rsidRPr="00D03A3B" w:rsidRDefault="00040737" w:rsidP="00D03A3B">
      <w:pPr>
        <w:spacing w:line="540" w:lineRule="exact"/>
        <w:ind w:firstLineChars="181" w:firstLine="565"/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</w:pPr>
      <w:r w:rsidRPr="00D03A3B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我单位严格执行国家《文化旅游提升工程实施方案中央预算</w:t>
      </w:r>
      <w:r w:rsidRPr="00D03A3B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lastRenderedPageBreak/>
        <w:t>内投资管理办法》，建设内容按照要求公开招标。同时，将项目资料工作纳入项目建设管理程序，与项目建设实行同步管理，建立项目档案工作领导责任制和相关人员岗位责任制。</w:t>
      </w:r>
    </w:p>
    <w:p w:rsidR="00A32D43" w:rsidRDefault="00040737">
      <w:pPr>
        <w:spacing w:line="540" w:lineRule="exact"/>
        <w:ind w:firstLine="640"/>
        <w:rPr>
          <w:rStyle w:val="a8"/>
          <w:rFonts w:ascii="黑体" w:eastAsia="黑体" w:hAnsi="黑体"/>
          <w:b w:val="0"/>
          <w:bCs w:val="0"/>
          <w:spacing w:val="-4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pacing w:val="-4"/>
          <w:sz w:val="32"/>
          <w:szCs w:val="32"/>
        </w:rPr>
        <w:t>三、项目组织实施情况</w:t>
      </w:r>
    </w:p>
    <w:p w:rsidR="00A32D43" w:rsidRDefault="00040737" w:rsidP="00D03A3B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cs="楷体" w:hint="eastAsia"/>
          <w:spacing w:val="-4"/>
          <w:sz w:val="32"/>
          <w:szCs w:val="32"/>
        </w:rPr>
        <w:t>（一）项目组织情况分析</w:t>
      </w:r>
    </w:p>
    <w:p w:rsidR="00A32D43" w:rsidRPr="000D49E7" w:rsidRDefault="00040737" w:rsidP="000D49E7">
      <w:pPr>
        <w:spacing w:line="500" w:lineRule="exact"/>
        <w:ind w:firstLineChars="200" w:firstLine="624"/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</w:pPr>
      <w:r w:rsidRPr="000D49E7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项目招标分为</w:t>
      </w:r>
      <w:r w:rsidRPr="000D49E7"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3</w:t>
      </w:r>
      <w:r w:rsidRPr="000D49E7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个标段，合计</w:t>
      </w:r>
      <w:r w:rsidRPr="000D49E7"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 xml:space="preserve"> </w:t>
      </w:r>
      <w:r w:rsidRPr="000D49E7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5781.34</w:t>
      </w:r>
      <w:r w:rsidR="000D49E7"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万元。</w:t>
      </w:r>
    </w:p>
    <w:p w:rsidR="00A32D43" w:rsidRDefault="00040737">
      <w:pPr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标段：博湖县博斯腾湖</w:t>
      </w:r>
      <w:r>
        <w:rPr>
          <w:rFonts w:ascii="仿宋_GB2312" w:eastAsia="仿宋_GB2312" w:hAnsi="黑体" w:cs="仿宋_GB2312"/>
          <w:sz w:val="32"/>
          <w:szCs w:val="32"/>
        </w:rPr>
        <w:t>5A</w:t>
      </w:r>
      <w:r>
        <w:rPr>
          <w:rFonts w:ascii="仿宋_GB2312" w:eastAsia="仿宋_GB2312" w:hAnsi="黑体" w:cs="仿宋_GB2312" w:hint="eastAsia"/>
          <w:sz w:val="32"/>
          <w:szCs w:val="32"/>
        </w:rPr>
        <w:t>级风景名胜区停车场建设项目，总投资</w:t>
      </w:r>
      <w:r>
        <w:rPr>
          <w:rFonts w:ascii="仿宋_GB2312" w:eastAsia="仿宋_GB2312" w:hAnsi="黑体" w:cs="仿宋_GB2312"/>
          <w:sz w:val="32"/>
          <w:szCs w:val="32"/>
        </w:rPr>
        <w:t>3230</w:t>
      </w:r>
      <w:r>
        <w:rPr>
          <w:rFonts w:ascii="仿宋_GB2312" w:eastAsia="仿宋_GB2312" w:hAnsi="黑体" w:cs="仿宋_GB2312" w:hint="eastAsia"/>
          <w:sz w:val="32"/>
          <w:szCs w:val="32"/>
        </w:rPr>
        <w:t>万元，新建停车场</w:t>
      </w:r>
      <w:r>
        <w:rPr>
          <w:rFonts w:ascii="仿宋_GB2312" w:eastAsia="仿宋_GB2312" w:hAnsi="黑体" w:cs="仿宋_GB2312"/>
          <w:sz w:val="32"/>
          <w:szCs w:val="32"/>
        </w:rPr>
        <w:t>4</w:t>
      </w:r>
      <w:r>
        <w:rPr>
          <w:rFonts w:ascii="仿宋_GB2312" w:eastAsia="仿宋_GB2312" w:hAnsi="黑体" w:cs="仿宋_GB2312" w:hint="eastAsia"/>
          <w:sz w:val="32"/>
          <w:szCs w:val="32"/>
        </w:rPr>
        <w:t>座，面积为</w:t>
      </w:r>
      <w:r>
        <w:rPr>
          <w:rFonts w:ascii="仿宋" w:eastAsia="仿宋" w:hAnsi="仿宋" w:cs="仿宋" w:hint="eastAsia"/>
          <w:kern w:val="0"/>
          <w:sz w:val="32"/>
          <w:szCs w:val="32"/>
        </w:rPr>
        <w:t>停车场</w:t>
      </w:r>
      <w:r>
        <w:rPr>
          <w:rFonts w:ascii="仿宋" w:eastAsia="仿宋" w:hAnsi="仿宋" w:cs="仿宋"/>
          <w:kern w:val="0"/>
          <w:sz w:val="32"/>
          <w:szCs w:val="32"/>
        </w:rPr>
        <w:t>61084.16</w:t>
      </w:r>
      <w:r>
        <w:rPr>
          <w:rFonts w:ascii="仿宋" w:eastAsia="仿宋" w:hAnsi="仿宋" w:cs="仿宋" w:hint="eastAsia"/>
          <w:kern w:val="0"/>
          <w:sz w:val="32"/>
          <w:szCs w:val="32"/>
        </w:rPr>
        <w:t>平方米、人行道</w:t>
      </w:r>
      <w:r>
        <w:rPr>
          <w:rFonts w:ascii="仿宋" w:eastAsia="仿宋" w:hAnsi="仿宋" w:cs="仿宋"/>
          <w:kern w:val="0"/>
          <w:sz w:val="32"/>
          <w:szCs w:val="32"/>
        </w:rPr>
        <w:t>3320.20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平方米，绿化面积</w:t>
      </w:r>
      <w:r>
        <w:rPr>
          <w:rFonts w:ascii="仿宋" w:eastAsia="仿宋" w:hAnsi="仿宋" w:cs="仿宋"/>
          <w:kern w:val="0"/>
          <w:sz w:val="32"/>
          <w:szCs w:val="32"/>
        </w:rPr>
        <w:t>6494.66</w:t>
      </w:r>
      <w:r>
        <w:rPr>
          <w:rFonts w:ascii="仿宋" w:eastAsia="仿宋" w:hAnsi="仿宋" w:cs="仿宋" w:hint="eastAsia"/>
          <w:kern w:val="0"/>
          <w:sz w:val="32"/>
          <w:szCs w:val="32"/>
        </w:rPr>
        <w:t>平方米。</w:t>
      </w:r>
    </w:p>
    <w:p w:rsidR="00A32D43" w:rsidRDefault="00040737">
      <w:pPr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标段：博湖县博斯腾湖旅游基础设施建设项目，总投资</w:t>
      </w:r>
      <w:r>
        <w:rPr>
          <w:rFonts w:ascii="仿宋" w:eastAsia="仿宋" w:hAnsi="仿宋" w:cs="仿宋"/>
          <w:kern w:val="0"/>
          <w:sz w:val="32"/>
          <w:szCs w:val="32"/>
        </w:rPr>
        <w:t>1670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万元，新建扬水站（水乐园）游客中心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座，框架地上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层，建筑面积</w:t>
      </w:r>
      <w:r>
        <w:rPr>
          <w:rFonts w:ascii="仿宋" w:eastAsia="仿宋" w:hAnsi="仿宋" w:cs="仿宋"/>
          <w:kern w:val="0"/>
          <w:sz w:val="32"/>
          <w:szCs w:val="32"/>
        </w:rPr>
        <w:t>5714.24</w:t>
      </w:r>
      <w:r>
        <w:rPr>
          <w:rFonts w:ascii="仿宋" w:eastAsia="仿宋" w:hAnsi="仿宋" w:cs="仿宋" w:hint="eastAsia"/>
          <w:kern w:val="0"/>
          <w:sz w:val="32"/>
          <w:szCs w:val="32"/>
        </w:rPr>
        <w:t>㎡。新建扬水站（水乐园）游客中心排水管网一套。</w:t>
      </w:r>
    </w:p>
    <w:p w:rsidR="00A32D43" w:rsidRDefault="0004073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标段：博湖县博斯腾湖越野星球旅游基础设施建设项目总投资</w:t>
      </w:r>
      <w:r>
        <w:rPr>
          <w:rFonts w:ascii="仿宋" w:eastAsia="仿宋" w:hAnsi="仿宋" w:cs="仿宋"/>
          <w:sz w:val="32"/>
          <w:szCs w:val="32"/>
        </w:rPr>
        <w:t>1881.34</w:t>
      </w:r>
      <w:r>
        <w:rPr>
          <w:rFonts w:ascii="仿宋" w:eastAsia="仿宋" w:hAnsi="仿宋" w:cs="仿宋" w:hint="eastAsia"/>
          <w:sz w:val="32"/>
          <w:szCs w:val="32"/>
        </w:rPr>
        <w:t>万元，新建木栈道及景观护栏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座，增添高速公路、塔杨公路（含葡萄基地）、</w:t>
      </w:r>
      <w:r>
        <w:rPr>
          <w:rFonts w:ascii="仿宋" w:eastAsia="仿宋" w:hAnsi="仿宋" w:cs="仿宋"/>
          <w:sz w:val="32"/>
          <w:szCs w:val="32"/>
        </w:rPr>
        <w:t>S206</w:t>
      </w:r>
      <w:r>
        <w:rPr>
          <w:rFonts w:ascii="仿宋" w:eastAsia="仿宋" w:hAnsi="仿宋" w:cs="仿宋" w:hint="eastAsia"/>
          <w:sz w:val="32"/>
          <w:szCs w:val="32"/>
        </w:rPr>
        <w:t>省道，为景区新购垃圾房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座，新购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吨压缩式垃圾车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辆，新建人工景观湖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座</w:t>
      </w:r>
      <w:r>
        <w:rPr>
          <w:rFonts w:ascii="仿宋" w:eastAsia="仿宋" w:hAnsi="仿宋" w:cs="仿宋"/>
          <w:sz w:val="32"/>
          <w:szCs w:val="32"/>
        </w:rPr>
        <w:t>319717.28</w:t>
      </w:r>
      <w:r>
        <w:rPr>
          <w:rFonts w:ascii="仿宋" w:eastAsia="仿宋" w:hAnsi="仿宋" w:cs="仿宋" w:hint="eastAsia"/>
          <w:sz w:val="32"/>
          <w:szCs w:val="32"/>
        </w:rPr>
        <w:t>㎡，新增停车场绿化面积</w:t>
      </w:r>
      <w:r>
        <w:rPr>
          <w:rFonts w:ascii="仿宋" w:eastAsia="仿宋" w:hAnsi="仿宋" w:cs="仿宋"/>
          <w:sz w:val="32"/>
          <w:szCs w:val="32"/>
        </w:rPr>
        <w:t>28300</w:t>
      </w:r>
      <w:r>
        <w:rPr>
          <w:rFonts w:ascii="仿宋" w:eastAsia="仿宋" w:hAnsi="仿宋" w:cs="仿宋" w:hint="eastAsia"/>
          <w:sz w:val="32"/>
          <w:szCs w:val="32"/>
        </w:rPr>
        <w:t>㎡。</w:t>
      </w:r>
    </w:p>
    <w:p w:rsidR="00A32D43" w:rsidRDefault="00040737" w:rsidP="00D03A3B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cs="楷体" w:hint="eastAsia"/>
          <w:spacing w:val="-4"/>
          <w:sz w:val="32"/>
          <w:szCs w:val="32"/>
        </w:rPr>
        <w:t>（二）项目管理情况分析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t>自项目立项以来，自治区、自治州和博湖县发改委对本项目多次进行监督检查，特别是在博湖县发改委的直接领导下，地方配套资金的拨付及前期各种手续按照程序逐项完成。同时为保证项目尽快实施，我委积极与国土、住建等部门对接、协调、督促，保证了项目顺利实施。</w:t>
      </w:r>
    </w:p>
    <w:p w:rsidR="00A32D43" w:rsidRDefault="00040737">
      <w:pPr>
        <w:spacing w:line="540" w:lineRule="exact"/>
        <w:ind w:firstLine="640"/>
        <w:rPr>
          <w:rStyle w:val="a8"/>
          <w:rFonts w:ascii="黑体" w:eastAsia="黑体" w:hAnsi="黑体"/>
        </w:rPr>
      </w:pPr>
      <w:r>
        <w:rPr>
          <w:rStyle w:val="a8"/>
          <w:rFonts w:ascii="黑体" w:eastAsia="黑体" w:hAnsi="黑体" w:cs="黑体" w:hint="eastAsia"/>
          <w:b w:val="0"/>
          <w:bCs w:val="0"/>
          <w:spacing w:val="-4"/>
          <w:sz w:val="32"/>
          <w:szCs w:val="32"/>
        </w:rPr>
        <w:t>四、项目绩效情况</w:t>
      </w:r>
    </w:p>
    <w:p w:rsidR="00A32D43" w:rsidRDefault="00040737" w:rsidP="00D03A3B">
      <w:pPr>
        <w:spacing w:line="540" w:lineRule="exact"/>
        <w:ind w:firstLineChars="181"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4"/>
          <w:sz w:val="32"/>
          <w:szCs w:val="32"/>
        </w:rPr>
        <w:t>（一）项目绩效目标完成情况分析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lastRenderedPageBreak/>
        <w:t>根据项目实施进度，本项目支出后，项目完成进度较为及时，施工方、供货方能够按时完成项目建设内容。其中项目建设推进进度远快于项目资金拨付进度，本着严谨态度，我公司采用必须完成后一阶段的实施内容后，由监理对工程质量进行确认后，经领导班子集体讨论确认后拨付本阶段的资金。</w:t>
      </w:r>
    </w:p>
    <w:p w:rsidR="00A32D43" w:rsidRDefault="00040737" w:rsidP="00D03A3B">
      <w:pPr>
        <w:spacing w:line="540" w:lineRule="exact"/>
        <w:ind w:firstLineChars="181"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4"/>
          <w:sz w:val="32"/>
          <w:szCs w:val="32"/>
        </w:rPr>
        <w:t>（二）项目绩效目标未完成原因分析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t>项目按初设方案的时间执行，不存在未完成情况。</w:t>
      </w:r>
    </w:p>
    <w:p w:rsidR="00A32D43" w:rsidRDefault="00040737">
      <w:pPr>
        <w:spacing w:line="540" w:lineRule="exact"/>
        <w:ind w:firstLine="640"/>
        <w:rPr>
          <w:rStyle w:val="a8"/>
          <w:rFonts w:ascii="黑体" w:eastAsia="黑体" w:hAnsi="黑体"/>
          <w:b w:val="0"/>
          <w:bCs w:val="0"/>
          <w:spacing w:val="-4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pacing w:val="-4"/>
          <w:sz w:val="32"/>
          <w:szCs w:val="32"/>
        </w:rPr>
        <w:t>五、其他需要说明的问题</w:t>
      </w:r>
    </w:p>
    <w:p w:rsidR="00A32D43" w:rsidRDefault="00040737" w:rsidP="00D03A3B">
      <w:pPr>
        <w:spacing w:line="540" w:lineRule="exact"/>
        <w:ind w:firstLineChars="181"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4"/>
          <w:sz w:val="32"/>
          <w:szCs w:val="32"/>
        </w:rPr>
        <w:t>（一）后续工作计划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t>一是继续加大力度，督促施工方加快工程进度，力争早日完成所有建设内容。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t>二是强化资金管理，确保资金发挥效益。项目按照国家资金使用管理的有关要求，严格资金管理，使项目资金发挥最大效益。</w:t>
      </w:r>
    </w:p>
    <w:p w:rsidR="00A32D43" w:rsidRDefault="00040737" w:rsidP="00D03A3B">
      <w:pPr>
        <w:spacing w:line="540" w:lineRule="exact"/>
        <w:ind w:firstLineChars="181"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4"/>
          <w:sz w:val="32"/>
          <w:szCs w:val="32"/>
        </w:rPr>
        <w:t>（二）主要经验及做法、存在问题和建议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t>我公司高度重视项目的实施管理工作，积极在组织管理、制度规范、资金使用、项目监管等方面采取了一系列有效举措。一是强化组织领导，确保项目顺利实施。成立了以分管领导为组长的项目建设领导小组，建立了比较完善的组织管理体系，对项目建设方案、组织实施、招投标、工程质量、项目资金的拨付、建设用地安排等环节进行全程跟踪管理和监督，较好地落实了行政领导监管责任制，项目建设有组织、有领导、有计划、有监督、有落实。二是扎实落实</w:t>
      </w:r>
      <w:r w:rsidRPr="000D49E7">
        <w:rPr>
          <w:rFonts w:ascii="仿宋" w:eastAsia="仿宋" w:hAnsi="仿宋" w:cs="仿宋"/>
          <w:sz w:val="32"/>
          <w:szCs w:val="32"/>
        </w:rPr>
        <w:t xml:space="preserve"> </w:t>
      </w:r>
      <w:r w:rsidRPr="000D49E7">
        <w:rPr>
          <w:rFonts w:ascii="仿宋" w:eastAsia="仿宋" w:hAnsi="仿宋" w:cs="仿宋" w:hint="eastAsia"/>
          <w:sz w:val="32"/>
          <w:szCs w:val="32"/>
        </w:rPr>
        <w:t>“四制”，确保项目建设管理规范。为了确保工程实施的规范化，在项目实施过程中，项目建设严格落实了法定代表人负责制、合同制、招投标制和</w:t>
      </w:r>
      <w:r w:rsidRPr="000D49E7">
        <w:rPr>
          <w:rFonts w:ascii="仿宋" w:eastAsia="仿宋" w:hAnsi="仿宋" w:cs="仿宋" w:hint="eastAsia"/>
          <w:sz w:val="32"/>
          <w:szCs w:val="32"/>
        </w:rPr>
        <w:lastRenderedPageBreak/>
        <w:t>工程监理制，较好地执行了项目审批和报建手续，项目建设能够按照项目初步设计方案组织项目实施，项目实施管理规范。三是强化资金管理，确保资金发挥效益。项目按照国家资金使用管理的有关要求，严格资金管理，实行了项目建设资金专户存储，专账核算，保证了专项资金使用管理和报账制度的落实，确保了资金使用安全，使项目资金发挥了最大效益，无截留、违挪用、违规使用项目建设资金问题的发生。</w:t>
      </w:r>
    </w:p>
    <w:p w:rsidR="00A32D43" w:rsidRDefault="00040737" w:rsidP="00D03A3B">
      <w:pPr>
        <w:spacing w:line="540" w:lineRule="exact"/>
        <w:ind w:firstLineChars="181"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4"/>
          <w:sz w:val="32"/>
          <w:szCs w:val="32"/>
        </w:rPr>
        <w:t>（三）其他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t>无</w:t>
      </w:r>
    </w:p>
    <w:p w:rsidR="00A32D43" w:rsidRDefault="00040737">
      <w:pPr>
        <w:spacing w:line="540" w:lineRule="exact"/>
        <w:ind w:firstLine="640"/>
        <w:rPr>
          <w:rStyle w:val="a8"/>
          <w:rFonts w:ascii="黑体" w:eastAsia="黑体" w:hAnsi="黑体"/>
          <w:b w:val="0"/>
          <w:bCs w:val="0"/>
          <w:spacing w:val="-4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pacing w:val="-4"/>
          <w:sz w:val="32"/>
          <w:szCs w:val="32"/>
        </w:rPr>
        <w:t>六、项目评价工作情况</w:t>
      </w:r>
    </w:p>
    <w:p w:rsidR="00A32D43" w:rsidRPr="000D49E7" w:rsidRDefault="00040737" w:rsidP="000D49E7">
      <w:pPr>
        <w:spacing w:line="540" w:lineRule="exact"/>
        <w:ind w:firstLineChars="181" w:firstLine="579"/>
        <w:rPr>
          <w:rFonts w:ascii="仿宋" w:eastAsia="仿宋" w:hAnsi="仿宋" w:cs="仿宋"/>
          <w:sz w:val="32"/>
          <w:szCs w:val="32"/>
        </w:rPr>
      </w:pPr>
      <w:r w:rsidRPr="000D49E7">
        <w:rPr>
          <w:rFonts w:ascii="仿宋" w:eastAsia="仿宋" w:hAnsi="仿宋" w:cs="仿宋" w:hint="eastAsia"/>
          <w:sz w:val="32"/>
          <w:szCs w:val="32"/>
        </w:rPr>
        <w:t>项目进展顺利，各方认真履行职责，工程质量符合质量监督部门的要求，建筑材料三证齐全，经现场抽检，进场材料均符合设计要求。</w:t>
      </w:r>
    </w:p>
    <w:p w:rsidR="00A32D43" w:rsidRDefault="00040737">
      <w:pPr>
        <w:spacing w:line="540" w:lineRule="exact"/>
        <w:ind w:firstLine="640"/>
        <w:rPr>
          <w:rStyle w:val="a8"/>
          <w:rFonts w:ascii="黑体" w:eastAsia="黑体" w:hAnsi="黑体"/>
          <w:b w:val="0"/>
          <w:bCs w:val="0"/>
          <w:spacing w:val="-4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 w:val="0"/>
          <w:spacing w:val="-4"/>
          <w:sz w:val="32"/>
          <w:szCs w:val="32"/>
        </w:rPr>
        <w:t>七、附表</w:t>
      </w:r>
    </w:p>
    <w:p w:rsidR="00A32D43" w:rsidRDefault="00040737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《</w:t>
      </w:r>
      <w:r>
        <w:rPr>
          <w:rStyle w:val="a8"/>
          <w:rFonts w:ascii="仿宋" w:eastAsia="仿宋" w:hAnsi="仿宋" w:cs="仿宋"/>
          <w:b w:val="0"/>
          <w:bCs w:val="0"/>
          <w:spacing w:val="-4"/>
          <w:sz w:val="32"/>
          <w:szCs w:val="32"/>
        </w:rPr>
        <w:t>XX</w:t>
      </w:r>
      <w:r>
        <w:rPr>
          <w:rStyle w:val="a8"/>
          <w:rFonts w:ascii="仿宋" w:eastAsia="仿宋" w:hAnsi="仿宋" w:cs="仿宋" w:hint="eastAsia"/>
          <w:b w:val="0"/>
          <w:bCs w:val="0"/>
          <w:spacing w:val="-4"/>
          <w:sz w:val="32"/>
          <w:szCs w:val="32"/>
        </w:rPr>
        <w:t>地区财政项目支出绩效自评表》</w:t>
      </w: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 w:rsidP="000D49E7">
      <w:pPr>
        <w:spacing w:line="540" w:lineRule="exact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tbl>
      <w:tblPr>
        <w:tblW w:w="9020" w:type="dxa"/>
        <w:tblInd w:w="-106" w:type="dxa"/>
        <w:tblLayout w:type="fixed"/>
        <w:tblLook w:val="04A0"/>
      </w:tblPr>
      <w:tblGrid>
        <w:gridCol w:w="720"/>
        <w:gridCol w:w="1140"/>
        <w:gridCol w:w="1360"/>
        <w:gridCol w:w="1080"/>
        <w:gridCol w:w="880"/>
        <w:gridCol w:w="2060"/>
        <w:gridCol w:w="1780"/>
      </w:tblGrid>
      <w:tr w:rsidR="00A32D43">
        <w:trPr>
          <w:trHeight w:val="405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040737">
            <w:pPr>
              <w:widowControl/>
              <w:tabs>
                <w:tab w:val="left" w:pos="1613"/>
                <w:tab w:val="center" w:pos="4464"/>
              </w:tabs>
              <w:jc w:val="left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ab/>
              <w:t>巴州博湖县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A32D43">
        <w:trPr>
          <w:trHeight w:val="285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年度）</w:t>
            </w:r>
          </w:p>
        </w:tc>
      </w:tr>
      <w:tr w:rsidR="00A32D43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32D43">
        <w:trPr>
          <w:trHeight w:val="4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博湖县全域旅游示范项目</w:t>
            </w:r>
          </w:p>
        </w:tc>
      </w:tr>
      <w:tr w:rsidR="00A32D43">
        <w:trPr>
          <w:trHeight w:val="43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D43" w:rsidRDefault="00042F9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博湖县旅游</w:t>
            </w:r>
            <w:r w:rsidR="00040737">
              <w:rPr>
                <w:rFonts w:ascii="宋体" w:hAnsi="宋体" w:cs="宋体" w:hint="eastAsia"/>
                <w:kern w:val="0"/>
                <w:sz w:val="20"/>
                <w:szCs w:val="20"/>
              </w:rPr>
              <w:t>局</w:t>
            </w:r>
          </w:p>
        </w:tc>
      </w:tr>
      <w:tr w:rsidR="00A32D43">
        <w:trPr>
          <w:trHeight w:val="46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预算数：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1547.75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执行数：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1547.75</w:t>
            </w:r>
          </w:p>
        </w:tc>
      </w:tr>
      <w:tr w:rsidR="00A32D43">
        <w:trPr>
          <w:trHeight w:val="5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2D43">
        <w:trPr>
          <w:trHeight w:val="43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2D43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实际完成目标</w:t>
            </w:r>
          </w:p>
        </w:tc>
      </w:tr>
      <w:tr w:rsidR="00A32D43">
        <w:trPr>
          <w:trHeight w:val="14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完成项目的立项（初步设计）、建设手续办理、招投标和开工建设，到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年底均完工，并投入使用，已完成投资7270.93万元</w:t>
            </w:r>
            <w:r>
              <w:rPr>
                <w:rFonts w:asci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完成了初步设计的评审并通过批复，办理了项目环评、土地、建设等手续，3个标段的工程均已完工，并投入使用；使用效果良好，接待能力和水平大幅提升。</w:t>
            </w:r>
          </w:p>
        </w:tc>
      </w:tr>
      <w:tr w:rsidR="00A32D43">
        <w:trPr>
          <w:trHeight w:val="7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预期指标值（包含数字及文字描述）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实际完成指标值（包含数字及文字描述）</w:t>
            </w: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项目完成指标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座停车场，及游客中心1座，排水管道1套，游步道2座，人工湖景观、燃气管道、标识牌、景观绿化等。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spacing w:line="500" w:lineRule="exact"/>
              <w:ind w:firstLineChars="200" w:firstLine="400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仿宋_GB2312"/>
                <w:sz w:val="20"/>
                <w:szCs w:val="20"/>
              </w:rPr>
              <w:t>1</w:t>
            </w:r>
            <w:r>
              <w:rPr>
                <w:rFonts w:ascii="仿宋_GB2312" w:eastAsia="仿宋_GB2312" w:hAnsi="黑体" w:cs="仿宋_GB2312" w:hint="eastAsia"/>
                <w:sz w:val="20"/>
                <w:szCs w:val="20"/>
              </w:rPr>
              <w:t>标段：博湖县博斯腾湖</w:t>
            </w:r>
            <w:r>
              <w:rPr>
                <w:rFonts w:ascii="仿宋_GB2312" w:eastAsia="仿宋_GB2312" w:hAnsi="黑体" w:cs="仿宋_GB2312"/>
                <w:sz w:val="20"/>
                <w:szCs w:val="20"/>
              </w:rPr>
              <w:t>5A</w:t>
            </w:r>
            <w:r>
              <w:rPr>
                <w:rFonts w:ascii="仿宋_GB2312" w:eastAsia="仿宋_GB2312" w:hAnsi="黑体" w:cs="仿宋_GB2312" w:hint="eastAsia"/>
                <w:sz w:val="20"/>
                <w:szCs w:val="20"/>
              </w:rPr>
              <w:t>级风景名胜区停车场建设项目，总投资</w:t>
            </w:r>
            <w:r>
              <w:rPr>
                <w:rFonts w:ascii="仿宋_GB2312" w:eastAsia="仿宋_GB2312" w:hAnsi="黑体" w:cs="仿宋_GB2312"/>
                <w:sz w:val="20"/>
                <w:szCs w:val="20"/>
              </w:rPr>
              <w:t>3230</w:t>
            </w:r>
            <w:r>
              <w:rPr>
                <w:rFonts w:ascii="仿宋_GB2312" w:eastAsia="仿宋_GB2312" w:hAnsi="黑体" w:cs="仿宋_GB2312" w:hint="eastAsia"/>
                <w:sz w:val="20"/>
                <w:szCs w:val="20"/>
              </w:rPr>
              <w:t>万元，新建停车场</w:t>
            </w:r>
            <w:r>
              <w:rPr>
                <w:rFonts w:ascii="仿宋_GB2312" w:eastAsia="仿宋_GB2312" w:hAnsi="黑体" w:cs="仿宋_GB2312"/>
                <w:sz w:val="20"/>
                <w:szCs w:val="20"/>
              </w:rPr>
              <w:t>4</w:t>
            </w:r>
            <w:r>
              <w:rPr>
                <w:rFonts w:ascii="仿宋_GB2312" w:eastAsia="仿宋_GB2312" w:hAnsi="黑体" w:cs="仿宋_GB2312" w:hint="eastAsia"/>
                <w:sz w:val="20"/>
                <w:szCs w:val="20"/>
              </w:rPr>
              <w:t>座，面积为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停车场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61084.16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平方米、人行道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3320.20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平方米，绿化面积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6494.66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平方米。</w:t>
            </w:r>
          </w:p>
          <w:p w:rsidR="00A32D43" w:rsidRDefault="00040737">
            <w:pPr>
              <w:spacing w:line="500" w:lineRule="exact"/>
              <w:ind w:firstLineChars="200" w:firstLine="400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标段：博湖县博斯腾湖旅游基础设施建设项目，总投资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lastRenderedPageBreak/>
              <w:t>1670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万元，新建扬水站（水乐园）游客中心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座，框架地上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层，建筑面积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5714.24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㎡。新建扬水站（水乐园）游客中心排水管网一套。</w:t>
            </w:r>
          </w:p>
          <w:p w:rsidR="00A32D43" w:rsidRDefault="00040737">
            <w:pPr>
              <w:spacing w:line="500" w:lineRule="exact"/>
              <w:ind w:firstLineChars="200" w:firstLine="4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标段：博湖县博斯腾湖越野星球旅游基础设施建设项目总投资</w:t>
            </w:r>
            <w:r>
              <w:rPr>
                <w:rFonts w:ascii="仿宋" w:eastAsia="仿宋" w:hAnsi="仿宋" w:cs="仿宋"/>
                <w:sz w:val="20"/>
                <w:szCs w:val="20"/>
              </w:rPr>
              <w:t>1881.34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万元，新建木栈道及景观护栏</w:t>
            </w:r>
            <w:r>
              <w:rPr>
                <w:rFonts w:ascii="仿宋" w:eastAsia="仿宋" w:hAnsi="仿宋" w:cs="仿宋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座，增添高速公路、塔杨公路（含葡萄基地）、</w:t>
            </w:r>
            <w:r>
              <w:rPr>
                <w:rFonts w:ascii="仿宋" w:eastAsia="仿宋" w:hAnsi="仿宋" w:cs="仿宋"/>
                <w:sz w:val="20"/>
                <w:szCs w:val="20"/>
              </w:rPr>
              <w:t>S206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省道，为景区新购垃圾房</w:t>
            </w:r>
            <w:r>
              <w:rPr>
                <w:rFonts w:ascii="仿宋" w:eastAsia="仿宋" w:hAnsi="仿宋" w:cs="仿宋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座，新购</w:t>
            </w:r>
            <w:r>
              <w:rPr>
                <w:rFonts w:ascii="仿宋" w:eastAsia="仿宋" w:hAnsi="仿宋" w:cs="仿宋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吨压缩式垃圾车</w:t>
            </w:r>
            <w:r>
              <w:rPr>
                <w:rFonts w:ascii="仿宋" w:eastAsia="仿宋" w:hAnsi="仿宋" w:cs="仿宋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辆，新建人工景观湖</w:t>
            </w:r>
            <w:r>
              <w:rPr>
                <w:rFonts w:ascii="仿宋" w:eastAsia="仿宋" w:hAnsi="仿宋" w:cs="仿宋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座</w:t>
            </w:r>
            <w:r>
              <w:rPr>
                <w:rFonts w:ascii="仿宋" w:eastAsia="仿宋" w:hAnsi="仿宋" w:cs="仿宋"/>
                <w:sz w:val="20"/>
                <w:szCs w:val="20"/>
              </w:rPr>
              <w:t>319717.28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㎡，新建燃气管道1座，新增停车场绿化面积</w:t>
            </w:r>
            <w:r>
              <w:rPr>
                <w:rFonts w:ascii="仿宋" w:eastAsia="仿宋" w:hAnsi="仿宋" w:cs="仿宋"/>
                <w:sz w:val="20"/>
                <w:szCs w:val="20"/>
              </w:rPr>
              <w:t>28300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停车场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61084.16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平方米、人行道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3320.20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平方米，绿化面积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6494.66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平方米。</w:t>
            </w:r>
          </w:p>
        </w:tc>
      </w:tr>
      <w:tr w:rsidR="00A32D43">
        <w:trPr>
          <w:trHeight w:val="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达到国家工程质量要求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达到国家工程质量要求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达到国家工程质量要求。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提高博斯腾湖风景名胜区的全域旅游服务规模和水平。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提高博斯腾湖风景名胜区的全域旅游服务规模和水平。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提高博斯腾湖风景名胜区的全域旅游服务规模和水平。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D42A5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年底均完工，并投入使用，已完成投资7270.93万元</w:t>
            </w: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D42A5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年底均完工，并投入使用，已完成投资7270.93万元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D42A5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年底均完工，并投入使用，已完成投资7270.93万元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项目效果指标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促进旅游业的发展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完善全域旅游的基础设施及配套服务功能，带动交通运输、饮食服务等相关行业的发展。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完善全域旅游的基础设施及配套服务功能，带动交通运输、饮食服务等相关行业的发展。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增加就业岗位</w:t>
            </w:r>
          </w:p>
          <w:p w:rsidR="00A32D43" w:rsidRDefault="00A32D4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促进就业，就业人员200人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促进就业，就业人员2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改善博斯腾湖及全县的生态环境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解决全域旅游景区基础设施的需求，全域旅游的面貌焕然一新。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解决全域景区基础设施的需求，使景区旅游容量和环境容量明显提高。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促进全域旅游景区可持续发展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解决全域旅游景区现状问题，实现旅游业可持续发展。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解决全域旅游景区现状问题，实现旅游业可持续发展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2D43">
        <w:trPr>
          <w:trHeight w:val="9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</w:t>
            </w:r>
            <w:r>
              <w:rPr>
                <w:rFonts w:ascii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2D43" w:rsidRDefault="0004073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A32D43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43" w:rsidRDefault="00A32D4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D43" w:rsidRDefault="00040737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2D43" w:rsidRDefault="00A32D43">
      <w:pPr>
        <w:spacing w:line="540" w:lineRule="exact"/>
        <w:ind w:firstLine="567"/>
        <w:rPr>
          <w:rStyle w:val="a8"/>
          <w:rFonts w:ascii="仿宋" w:eastAsia="仿宋" w:hAnsi="仿宋"/>
          <w:b w:val="0"/>
          <w:bCs w:val="0"/>
          <w:spacing w:val="-4"/>
          <w:sz w:val="32"/>
          <w:szCs w:val="32"/>
        </w:rPr>
      </w:pPr>
    </w:p>
    <w:sectPr w:rsidR="00A32D43" w:rsidSect="004016D2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21" w:rsidRDefault="00C95421">
      <w:r>
        <w:separator/>
      </w:r>
    </w:p>
  </w:endnote>
  <w:endnote w:type="continuationSeparator" w:id="0">
    <w:p w:rsidR="00C95421" w:rsidRDefault="00C9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43" w:rsidRDefault="004016D2">
    <w:pPr>
      <w:pStyle w:val="a4"/>
      <w:jc w:val="center"/>
    </w:pPr>
    <w:r w:rsidRPr="004016D2">
      <w:rPr>
        <w:lang w:val="en-US"/>
      </w:rPr>
      <w:fldChar w:fldCharType="begin"/>
    </w:r>
    <w:r w:rsidR="00040737">
      <w:instrText>PAGE   \* MERGEFORMAT</w:instrText>
    </w:r>
    <w:r w:rsidRPr="004016D2">
      <w:rPr>
        <w:lang w:val="en-US"/>
      </w:rPr>
      <w:fldChar w:fldCharType="separate"/>
    </w:r>
    <w:r w:rsidR="000D49E7" w:rsidRPr="000D49E7">
      <w:rPr>
        <w:noProof/>
        <w:lang w:val="zh-CN"/>
      </w:rPr>
      <w:t>6</w:t>
    </w:r>
    <w:r>
      <w:rPr>
        <w:lang w:val="zh-CN"/>
      </w:rPr>
      <w:fldChar w:fldCharType="end"/>
    </w:r>
  </w:p>
  <w:p w:rsidR="00A32D43" w:rsidRDefault="00A32D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21" w:rsidRDefault="00C95421">
      <w:r>
        <w:separator/>
      </w:r>
    </w:p>
  </w:footnote>
  <w:footnote w:type="continuationSeparator" w:id="0">
    <w:p w:rsidR="00C95421" w:rsidRDefault="00C95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457"/>
    <w:rsid w:val="00040737"/>
    <w:rsid w:val="00042F93"/>
    <w:rsid w:val="00056465"/>
    <w:rsid w:val="000578DF"/>
    <w:rsid w:val="00064C90"/>
    <w:rsid w:val="00082C16"/>
    <w:rsid w:val="000869A4"/>
    <w:rsid w:val="000963DB"/>
    <w:rsid w:val="000B1E54"/>
    <w:rsid w:val="000D49E7"/>
    <w:rsid w:val="000F1869"/>
    <w:rsid w:val="0010649B"/>
    <w:rsid w:val="00111983"/>
    <w:rsid w:val="001173C1"/>
    <w:rsid w:val="00121AE4"/>
    <w:rsid w:val="00146AAD"/>
    <w:rsid w:val="00150A8C"/>
    <w:rsid w:val="001519E8"/>
    <w:rsid w:val="00154D23"/>
    <w:rsid w:val="001614D3"/>
    <w:rsid w:val="00192AEC"/>
    <w:rsid w:val="001A4DFE"/>
    <w:rsid w:val="001A6605"/>
    <w:rsid w:val="001B3A40"/>
    <w:rsid w:val="001B5D19"/>
    <w:rsid w:val="001E6EA7"/>
    <w:rsid w:val="001E781B"/>
    <w:rsid w:val="001F4D91"/>
    <w:rsid w:val="002574E5"/>
    <w:rsid w:val="00272877"/>
    <w:rsid w:val="002728C9"/>
    <w:rsid w:val="002920FF"/>
    <w:rsid w:val="002A36C4"/>
    <w:rsid w:val="002B37B0"/>
    <w:rsid w:val="002B5EEB"/>
    <w:rsid w:val="002C2B08"/>
    <w:rsid w:val="002E5A14"/>
    <w:rsid w:val="00315F03"/>
    <w:rsid w:val="0035492F"/>
    <w:rsid w:val="003803A0"/>
    <w:rsid w:val="003908B7"/>
    <w:rsid w:val="0039533A"/>
    <w:rsid w:val="003A284C"/>
    <w:rsid w:val="003A769F"/>
    <w:rsid w:val="003D3AEF"/>
    <w:rsid w:val="004016D2"/>
    <w:rsid w:val="004126CF"/>
    <w:rsid w:val="00425AAF"/>
    <w:rsid w:val="004366A8"/>
    <w:rsid w:val="00455BC2"/>
    <w:rsid w:val="004B4CEB"/>
    <w:rsid w:val="004C7D76"/>
    <w:rsid w:val="004D2DB2"/>
    <w:rsid w:val="00502BA7"/>
    <w:rsid w:val="005162F1"/>
    <w:rsid w:val="00532274"/>
    <w:rsid w:val="00535153"/>
    <w:rsid w:val="00544255"/>
    <w:rsid w:val="00554F82"/>
    <w:rsid w:val="0056390D"/>
    <w:rsid w:val="005719B0"/>
    <w:rsid w:val="005C78F6"/>
    <w:rsid w:val="005D10D6"/>
    <w:rsid w:val="006164B5"/>
    <w:rsid w:val="006238D5"/>
    <w:rsid w:val="0064282C"/>
    <w:rsid w:val="006572E3"/>
    <w:rsid w:val="00661813"/>
    <w:rsid w:val="006646FE"/>
    <w:rsid w:val="0068291B"/>
    <w:rsid w:val="0068778D"/>
    <w:rsid w:val="006B08AD"/>
    <w:rsid w:val="006C7C5D"/>
    <w:rsid w:val="006D0CD7"/>
    <w:rsid w:val="006D782A"/>
    <w:rsid w:val="006E6BB4"/>
    <w:rsid w:val="006F61D6"/>
    <w:rsid w:val="00712F0F"/>
    <w:rsid w:val="00761CF3"/>
    <w:rsid w:val="007A23B6"/>
    <w:rsid w:val="007A513F"/>
    <w:rsid w:val="007A6A29"/>
    <w:rsid w:val="007C1EF2"/>
    <w:rsid w:val="00805D08"/>
    <w:rsid w:val="00824346"/>
    <w:rsid w:val="00831AB1"/>
    <w:rsid w:val="00855E3A"/>
    <w:rsid w:val="00863CDA"/>
    <w:rsid w:val="00864E90"/>
    <w:rsid w:val="0087154A"/>
    <w:rsid w:val="00884F8B"/>
    <w:rsid w:val="008902E5"/>
    <w:rsid w:val="00891056"/>
    <w:rsid w:val="008B4EA1"/>
    <w:rsid w:val="008B708A"/>
    <w:rsid w:val="008C7201"/>
    <w:rsid w:val="008E2458"/>
    <w:rsid w:val="008E3E65"/>
    <w:rsid w:val="008F6AA5"/>
    <w:rsid w:val="009064FB"/>
    <w:rsid w:val="00910254"/>
    <w:rsid w:val="00911643"/>
    <w:rsid w:val="00922CB9"/>
    <w:rsid w:val="00930900"/>
    <w:rsid w:val="00941686"/>
    <w:rsid w:val="00965393"/>
    <w:rsid w:val="00975197"/>
    <w:rsid w:val="009B1E9F"/>
    <w:rsid w:val="009B54C0"/>
    <w:rsid w:val="009D0CB7"/>
    <w:rsid w:val="009D74A5"/>
    <w:rsid w:val="009E21ED"/>
    <w:rsid w:val="009E5CD9"/>
    <w:rsid w:val="00A26421"/>
    <w:rsid w:val="00A266E2"/>
    <w:rsid w:val="00A32D43"/>
    <w:rsid w:val="00A34433"/>
    <w:rsid w:val="00A4293B"/>
    <w:rsid w:val="00A66DA1"/>
    <w:rsid w:val="00A67D50"/>
    <w:rsid w:val="00A8691A"/>
    <w:rsid w:val="00AC1946"/>
    <w:rsid w:val="00AC42B4"/>
    <w:rsid w:val="00AC4893"/>
    <w:rsid w:val="00AF3D62"/>
    <w:rsid w:val="00B00874"/>
    <w:rsid w:val="00B10A46"/>
    <w:rsid w:val="00B22CFD"/>
    <w:rsid w:val="00B36492"/>
    <w:rsid w:val="00B40063"/>
    <w:rsid w:val="00B41967"/>
    <w:rsid w:val="00B41F61"/>
    <w:rsid w:val="00B52F4C"/>
    <w:rsid w:val="00B91994"/>
    <w:rsid w:val="00BA46E6"/>
    <w:rsid w:val="00BE0ACF"/>
    <w:rsid w:val="00BF09A2"/>
    <w:rsid w:val="00C00860"/>
    <w:rsid w:val="00C011CE"/>
    <w:rsid w:val="00C37243"/>
    <w:rsid w:val="00C56C72"/>
    <w:rsid w:val="00C623B8"/>
    <w:rsid w:val="00C651A0"/>
    <w:rsid w:val="00C95421"/>
    <w:rsid w:val="00CA6457"/>
    <w:rsid w:val="00CD7107"/>
    <w:rsid w:val="00CE72ED"/>
    <w:rsid w:val="00CF3CE3"/>
    <w:rsid w:val="00D03A3B"/>
    <w:rsid w:val="00D10280"/>
    <w:rsid w:val="00D16820"/>
    <w:rsid w:val="00D17F2E"/>
    <w:rsid w:val="00D30354"/>
    <w:rsid w:val="00D37D8F"/>
    <w:rsid w:val="00D42A51"/>
    <w:rsid w:val="00D43220"/>
    <w:rsid w:val="00D55087"/>
    <w:rsid w:val="00D63259"/>
    <w:rsid w:val="00D736AE"/>
    <w:rsid w:val="00D809A5"/>
    <w:rsid w:val="00D87E51"/>
    <w:rsid w:val="00D927C2"/>
    <w:rsid w:val="00DA2511"/>
    <w:rsid w:val="00DA54A1"/>
    <w:rsid w:val="00DB7695"/>
    <w:rsid w:val="00DD0B24"/>
    <w:rsid w:val="00DD31C7"/>
    <w:rsid w:val="00DE2533"/>
    <w:rsid w:val="00DF42A0"/>
    <w:rsid w:val="00E03989"/>
    <w:rsid w:val="00E31EE8"/>
    <w:rsid w:val="00E35BEE"/>
    <w:rsid w:val="00E7472D"/>
    <w:rsid w:val="00E769FE"/>
    <w:rsid w:val="00EA2CBE"/>
    <w:rsid w:val="00EB5F2C"/>
    <w:rsid w:val="00EB6B3C"/>
    <w:rsid w:val="00EC264F"/>
    <w:rsid w:val="00ED177B"/>
    <w:rsid w:val="00EF3B08"/>
    <w:rsid w:val="00F32FEE"/>
    <w:rsid w:val="00F677B1"/>
    <w:rsid w:val="00F777AD"/>
    <w:rsid w:val="00FA2607"/>
    <w:rsid w:val="00FB10BB"/>
    <w:rsid w:val="00FD6F93"/>
    <w:rsid w:val="00FF36C0"/>
    <w:rsid w:val="1DED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 w:qFormat="1"/>
    <w:lsdException w:name="footer" w:semiHidden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uiPriority="1" w:unhideWhenUsed="1" w:qFormat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unhideWhenUsed="1"/>
    <w:lsdException w:name="HTML Bottom of Form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 w:qFormat="1"/>
    <w:lsdException w:name="annotation subject" w:locked="1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qFormat="1"/>
    <w:lsdException w:name="Table Grid" w:semiHidden="0" w:uiPriority="0"/>
    <w:lsdException w:name="Table Theme" w:locked="1" w:unhideWhenUsed="1"/>
    <w:lsdException w:name="Placeholder Text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016D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016D2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9"/>
    <w:qFormat/>
    <w:rsid w:val="004016D2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/>
    </w:rPr>
  </w:style>
  <w:style w:type="paragraph" w:styleId="3">
    <w:name w:val="heading 3"/>
    <w:basedOn w:val="a"/>
    <w:next w:val="a"/>
    <w:link w:val="3Char"/>
    <w:uiPriority w:val="99"/>
    <w:qFormat/>
    <w:rsid w:val="004016D2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/>
    </w:rPr>
  </w:style>
  <w:style w:type="paragraph" w:styleId="4">
    <w:name w:val="heading 4"/>
    <w:basedOn w:val="a"/>
    <w:next w:val="a"/>
    <w:link w:val="4Char"/>
    <w:uiPriority w:val="99"/>
    <w:qFormat/>
    <w:rsid w:val="004016D2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  <w:lang/>
    </w:rPr>
  </w:style>
  <w:style w:type="paragraph" w:styleId="5">
    <w:name w:val="heading 5"/>
    <w:basedOn w:val="a"/>
    <w:next w:val="a"/>
    <w:link w:val="5Char"/>
    <w:uiPriority w:val="99"/>
    <w:qFormat/>
    <w:rsid w:val="004016D2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  <w:lang/>
    </w:rPr>
  </w:style>
  <w:style w:type="paragraph" w:styleId="6">
    <w:name w:val="heading 6"/>
    <w:basedOn w:val="a"/>
    <w:next w:val="a"/>
    <w:link w:val="6Char"/>
    <w:uiPriority w:val="99"/>
    <w:qFormat/>
    <w:rsid w:val="004016D2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0"/>
      <w:szCs w:val="20"/>
      <w:lang/>
    </w:rPr>
  </w:style>
  <w:style w:type="paragraph" w:styleId="7">
    <w:name w:val="heading 7"/>
    <w:basedOn w:val="a"/>
    <w:next w:val="a"/>
    <w:link w:val="7Char"/>
    <w:uiPriority w:val="99"/>
    <w:qFormat/>
    <w:rsid w:val="004016D2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  <w:szCs w:val="24"/>
      <w:lang/>
    </w:rPr>
  </w:style>
  <w:style w:type="paragraph" w:styleId="8">
    <w:name w:val="heading 8"/>
    <w:basedOn w:val="a"/>
    <w:next w:val="a"/>
    <w:link w:val="8Char"/>
    <w:uiPriority w:val="99"/>
    <w:qFormat/>
    <w:rsid w:val="004016D2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  <w:szCs w:val="24"/>
      <w:lang/>
    </w:rPr>
  </w:style>
  <w:style w:type="paragraph" w:styleId="9">
    <w:name w:val="heading 9"/>
    <w:basedOn w:val="a"/>
    <w:next w:val="a"/>
    <w:link w:val="9Char"/>
    <w:uiPriority w:val="99"/>
    <w:qFormat/>
    <w:rsid w:val="004016D2"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016D2"/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4016D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/>
    </w:rPr>
  </w:style>
  <w:style w:type="paragraph" w:styleId="a5">
    <w:name w:val="header"/>
    <w:basedOn w:val="a"/>
    <w:link w:val="Char1"/>
    <w:uiPriority w:val="99"/>
    <w:qFormat/>
    <w:rsid w:val="00401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/>
    </w:rPr>
  </w:style>
  <w:style w:type="paragraph" w:styleId="a6">
    <w:name w:val="Subtitle"/>
    <w:basedOn w:val="a"/>
    <w:next w:val="a"/>
    <w:link w:val="Char2"/>
    <w:uiPriority w:val="99"/>
    <w:qFormat/>
    <w:rsid w:val="004016D2"/>
    <w:pPr>
      <w:widowControl/>
      <w:spacing w:after="60"/>
      <w:jc w:val="center"/>
      <w:outlineLvl w:val="1"/>
    </w:pPr>
    <w:rPr>
      <w:rFonts w:ascii="Cambria" w:hAnsi="Cambria"/>
      <w:kern w:val="0"/>
      <w:sz w:val="24"/>
      <w:szCs w:val="24"/>
      <w:lang/>
    </w:rPr>
  </w:style>
  <w:style w:type="paragraph" w:styleId="a7">
    <w:name w:val="Title"/>
    <w:basedOn w:val="a"/>
    <w:next w:val="a"/>
    <w:link w:val="Char3"/>
    <w:uiPriority w:val="99"/>
    <w:qFormat/>
    <w:rsid w:val="004016D2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styleId="a8">
    <w:name w:val="Strong"/>
    <w:uiPriority w:val="99"/>
    <w:qFormat/>
    <w:rsid w:val="004016D2"/>
    <w:rPr>
      <w:b/>
      <w:bCs/>
    </w:rPr>
  </w:style>
  <w:style w:type="character" w:styleId="a9">
    <w:name w:val="Emphasis"/>
    <w:uiPriority w:val="99"/>
    <w:qFormat/>
    <w:rsid w:val="004016D2"/>
    <w:rPr>
      <w:rFonts w:ascii="Calibri" w:hAnsi="Calibri" w:cs="Calibri"/>
      <w:b/>
      <w:bCs/>
      <w:i/>
      <w:iCs/>
    </w:rPr>
  </w:style>
  <w:style w:type="character" w:customStyle="1" w:styleId="1Char">
    <w:name w:val="标题 1 Char"/>
    <w:link w:val="1"/>
    <w:uiPriority w:val="99"/>
    <w:locked/>
    <w:rsid w:val="004016D2"/>
    <w:rPr>
      <w:rFonts w:ascii="Cambria" w:eastAsia="宋体" w:hAnsi="Cambria" w:cs="Cambria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semiHidden/>
    <w:qFormat/>
    <w:locked/>
    <w:rsid w:val="004016D2"/>
    <w:rPr>
      <w:rFonts w:ascii="Cambria" w:eastAsia="宋体" w:hAnsi="Cambria" w:cs="Cambria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semiHidden/>
    <w:locked/>
    <w:rsid w:val="004016D2"/>
    <w:rPr>
      <w:rFonts w:ascii="Cambria" w:eastAsia="宋体" w:hAnsi="Cambria" w:cs="Cambria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qFormat/>
    <w:locked/>
    <w:rsid w:val="004016D2"/>
    <w:rPr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4016D2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qFormat/>
    <w:locked/>
    <w:rsid w:val="004016D2"/>
    <w:rPr>
      <w:b/>
      <w:bCs/>
    </w:rPr>
  </w:style>
  <w:style w:type="character" w:customStyle="1" w:styleId="7Char">
    <w:name w:val="标题 7 Char"/>
    <w:link w:val="7"/>
    <w:uiPriority w:val="99"/>
    <w:semiHidden/>
    <w:qFormat/>
    <w:locked/>
    <w:rsid w:val="004016D2"/>
    <w:rPr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sid w:val="004016D2"/>
    <w:rPr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sid w:val="004016D2"/>
    <w:rPr>
      <w:rFonts w:ascii="Cambria" w:eastAsia="宋体" w:hAnsi="Cambria" w:cs="Cambria"/>
    </w:rPr>
  </w:style>
  <w:style w:type="character" w:customStyle="1" w:styleId="Char3">
    <w:name w:val="标题 Char"/>
    <w:link w:val="a7"/>
    <w:uiPriority w:val="99"/>
    <w:qFormat/>
    <w:locked/>
    <w:rsid w:val="004016D2"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link w:val="a6"/>
    <w:uiPriority w:val="99"/>
    <w:locked/>
    <w:rsid w:val="004016D2"/>
    <w:rPr>
      <w:rFonts w:ascii="Cambria" w:eastAsia="宋体" w:hAnsi="Cambria" w:cs="Cambria"/>
      <w:sz w:val="24"/>
      <w:szCs w:val="24"/>
    </w:rPr>
  </w:style>
  <w:style w:type="paragraph" w:styleId="aa">
    <w:name w:val="No Spacing"/>
    <w:basedOn w:val="a"/>
    <w:uiPriority w:val="99"/>
    <w:qFormat/>
    <w:rsid w:val="004016D2"/>
    <w:pPr>
      <w:widowControl/>
      <w:jc w:val="left"/>
    </w:pPr>
    <w:rPr>
      <w:rFonts w:ascii="Calibri" w:hAnsi="Calibri" w:cs="Calibri"/>
      <w:kern w:val="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4016D2"/>
    <w:pPr>
      <w:widowControl/>
      <w:ind w:left="720"/>
      <w:jc w:val="left"/>
    </w:pPr>
    <w:rPr>
      <w:rFonts w:ascii="Calibri" w:hAnsi="Calibri" w:cs="Calibri"/>
      <w:kern w:val="0"/>
      <w:sz w:val="24"/>
      <w:szCs w:val="24"/>
      <w:lang w:eastAsia="en-US"/>
    </w:rPr>
  </w:style>
  <w:style w:type="paragraph" w:styleId="ac">
    <w:name w:val="Quote"/>
    <w:basedOn w:val="a"/>
    <w:next w:val="a"/>
    <w:link w:val="Char4"/>
    <w:uiPriority w:val="99"/>
    <w:qFormat/>
    <w:rsid w:val="004016D2"/>
    <w:pPr>
      <w:widowControl/>
      <w:jc w:val="left"/>
    </w:pPr>
    <w:rPr>
      <w:rFonts w:ascii="Calibri" w:hAnsi="Calibri"/>
      <w:i/>
      <w:iCs/>
      <w:kern w:val="0"/>
      <w:sz w:val="24"/>
      <w:szCs w:val="24"/>
      <w:lang/>
    </w:rPr>
  </w:style>
  <w:style w:type="character" w:customStyle="1" w:styleId="Char4">
    <w:name w:val="引用 Char"/>
    <w:link w:val="ac"/>
    <w:uiPriority w:val="99"/>
    <w:qFormat/>
    <w:locked/>
    <w:rsid w:val="004016D2"/>
    <w:rPr>
      <w:i/>
      <w:iCs/>
      <w:sz w:val="24"/>
      <w:szCs w:val="24"/>
    </w:rPr>
  </w:style>
  <w:style w:type="paragraph" w:styleId="ad">
    <w:name w:val="Intense Quote"/>
    <w:basedOn w:val="a"/>
    <w:next w:val="a"/>
    <w:link w:val="Char5"/>
    <w:uiPriority w:val="99"/>
    <w:qFormat/>
    <w:rsid w:val="004016D2"/>
    <w:pPr>
      <w:widowControl/>
      <w:ind w:left="720" w:right="720"/>
      <w:jc w:val="left"/>
    </w:pPr>
    <w:rPr>
      <w:rFonts w:ascii="Calibri" w:hAnsi="Calibri"/>
      <w:b/>
      <w:bCs/>
      <w:i/>
      <w:iCs/>
      <w:kern w:val="0"/>
      <w:sz w:val="24"/>
      <w:szCs w:val="24"/>
      <w:lang/>
    </w:rPr>
  </w:style>
  <w:style w:type="character" w:customStyle="1" w:styleId="Char5">
    <w:name w:val="明显引用 Char"/>
    <w:link w:val="ad"/>
    <w:uiPriority w:val="99"/>
    <w:qFormat/>
    <w:locked/>
    <w:rsid w:val="004016D2"/>
    <w:rPr>
      <w:b/>
      <w:bCs/>
      <w:i/>
      <w:iCs/>
      <w:sz w:val="24"/>
      <w:szCs w:val="24"/>
    </w:rPr>
  </w:style>
  <w:style w:type="character" w:customStyle="1" w:styleId="10">
    <w:name w:val="不明显强调1"/>
    <w:uiPriority w:val="99"/>
    <w:qFormat/>
    <w:rsid w:val="004016D2"/>
    <w:rPr>
      <w:i/>
      <w:iCs/>
      <w:color w:val="auto"/>
    </w:rPr>
  </w:style>
  <w:style w:type="character" w:customStyle="1" w:styleId="11">
    <w:name w:val="明显强调1"/>
    <w:uiPriority w:val="99"/>
    <w:qFormat/>
    <w:rsid w:val="004016D2"/>
    <w:rPr>
      <w:b/>
      <w:bCs/>
      <w:i/>
      <w:iCs/>
      <w:sz w:val="24"/>
      <w:szCs w:val="24"/>
      <w:u w:val="single"/>
    </w:rPr>
  </w:style>
  <w:style w:type="character" w:customStyle="1" w:styleId="12">
    <w:name w:val="不明显参考1"/>
    <w:uiPriority w:val="99"/>
    <w:qFormat/>
    <w:rsid w:val="004016D2"/>
    <w:rPr>
      <w:sz w:val="24"/>
      <w:szCs w:val="24"/>
      <w:u w:val="single"/>
    </w:rPr>
  </w:style>
  <w:style w:type="character" w:customStyle="1" w:styleId="13">
    <w:name w:val="明显参考1"/>
    <w:uiPriority w:val="99"/>
    <w:qFormat/>
    <w:rsid w:val="004016D2"/>
    <w:rPr>
      <w:b/>
      <w:bCs/>
      <w:sz w:val="24"/>
      <w:szCs w:val="24"/>
      <w:u w:val="single"/>
    </w:rPr>
  </w:style>
  <w:style w:type="character" w:customStyle="1" w:styleId="14">
    <w:name w:val="书籍标题1"/>
    <w:uiPriority w:val="99"/>
    <w:qFormat/>
    <w:rsid w:val="004016D2"/>
    <w:rPr>
      <w:rFonts w:ascii="Cambria" w:eastAsia="宋体" w:hAnsi="Cambria" w:cs="Cambria"/>
      <w:b/>
      <w:bCs/>
      <w:i/>
      <w:iCs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rsid w:val="004016D2"/>
    <w:pPr>
      <w:outlineLvl w:val="9"/>
    </w:pPr>
    <w:rPr>
      <w:lang w:eastAsia="en-US"/>
    </w:rPr>
  </w:style>
  <w:style w:type="character" w:customStyle="1" w:styleId="Char1">
    <w:name w:val="页眉 Char"/>
    <w:link w:val="a5"/>
    <w:uiPriority w:val="99"/>
    <w:qFormat/>
    <w:locked/>
    <w:rsid w:val="004016D2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4016D2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016D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F72EB-963E-4FCE-939B-29479F7B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542</Words>
  <Characters>3091</Characters>
  <Application>Microsoft Office Word</Application>
  <DocSecurity>0</DocSecurity>
  <Lines>25</Lines>
  <Paragraphs>7</Paragraphs>
  <ScaleCrop>false</ScaleCrop>
  <Company>china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赵 恺（预算处）</dc:creator>
  <cp:lastModifiedBy>Administrator</cp:lastModifiedBy>
  <cp:revision>103</cp:revision>
  <cp:lastPrinted>2019-01-14T11:12:00Z</cp:lastPrinted>
  <dcterms:created xsi:type="dcterms:W3CDTF">2019-01-15T13:20:00Z</dcterms:created>
  <dcterms:modified xsi:type="dcterms:W3CDTF">2019-10-30T08:41:00Z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