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3C7" w:rsidRDefault="00793D94">
      <w:pPr>
        <w:spacing w:line="540" w:lineRule="exact"/>
        <w:jc w:val="left"/>
        <w:rPr>
          <w:rFonts w:ascii="仿宋" w:eastAsia="仿宋" w:hAnsi="仿宋" w:cs="宋体"/>
          <w:kern w:val="0"/>
          <w:sz w:val="32"/>
          <w:szCs w:val="32"/>
        </w:rPr>
      </w:pPr>
      <w:r>
        <w:rPr>
          <w:rFonts w:ascii="仿宋" w:eastAsia="仿宋" w:hAnsi="仿宋" w:cs="宋体" w:hint="eastAsia"/>
          <w:kern w:val="0"/>
          <w:sz w:val="32"/>
          <w:szCs w:val="32"/>
        </w:rPr>
        <w:t>附件2：</w:t>
      </w:r>
    </w:p>
    <w:p w:rsidR="001B23C7" w:rsidRDefault="001B23C7">
      <w:pPr>
        <w:spacing w:line="540" w:lineRule="exact"/>
        <w:jc w:val="center"/>
        <w:rPr>
          <w:rFonts w:ascii="华文中宋" w:eastAsia="华文中宋" w:hAnsi="华文中宋" w:cs="宋体"/>
          <w:b/>
          <w:kern w:val="0"/>
          <w:sz w:val="52"/>
          <w:szCs w:val="52"/>
        </w:rPr>
      </w:pPr>
    </w:p>
    <w:p w:rsidR="001B23C7" w:rsidRDefault="001B23C7">
      <w:pPr>
        <w:spacing w:line="540" w:lineRule="exact"/>
        <w:jc w:val="center"/>
        <w:rPr>
          <w:rFonts w:ascii="华文中宋" w:eastAsia="华文中宋" w:hAnsi="华文中宋" w:cs="宋体"/>
          <w:b/>
          <w:kern w:val="0"/>
          <w:sz w:val="52"/>
          <w:szCs w:val="52"/>
        </w:rPr>
      </w:pPr>
    </w:p>
    <w:p w:rsidR="001B23C7" w:rsidRDefault="001B23C7">
      <w:pPr>
        <w:spacing w:line="540" w:lineRule="exact"/>
        <w:jc w:val="center"/>
        <w:rPr>
          <w:rFonts w:ascii="华文中宋" w:eastAsia="华文中宋" w:hAnsi="华文中宋" w:cs="宋体"/>
          <w:b/>
          <w:kern w:val="0"/>
          <w:sz w:val="52"/>
          <w:szCs w:val="52"/>
        </w:rPr>
      </w:pPr>
    </w:p>
    <w:p w:rsidR="001B23C7" w:rsidRDefault="001B23C7">
      <w:pPr>
        <w:spacing w:line="540" w:lineRule="exact"/>
        <w:jc w:val="center"/>
        <w:rPr>
          <w:rFonts w:ascii="华文中宋" w:eastAsia="华文中宋" w:hAnsi="华文中宋" w:cs="宋体"/>
          <w:b/>
          <w:kern w:val="0"/>
          <w:sz w:val="52"/>
          <w:szCs w:val="52"/>
        </w:rPr>
      </w:pPr>
    </w:p>
    <w:p w:rsidR="001B23C7" w:rsidRDefault="001B23C7">
      <w:pPr>
        <w:spacing w:line="540" w:lineRule="exact"/>
        <w:jc w:val="center"/>
        <w:rPr>
          <w:rFonts w:ascii="华文中宋" w:eastAsia="华文中宋" w:hAnsi="华文中宋" w:cs="宋体"/>
          <w:b/>
          <w:kern w:val="0"/>
          <w:sz w:val="52"/>
          <w:szCs w:val="52"/>
        </w:rPr>
      </w:pPr>
    </w:p>
    <w:p w:rsidR="001B23C7" w:rsidRDefault="001B23C7">
      <w:pPr>
        <w:spacing w:line="540" w:lineRule="exact"/>
        <w:jc w:val="center"/>
        <w:rPr>
          <w:rFonts w:ascii="华文中宋" w:eastAsia="华文中宋" w:hAnsi="华文中宋" w:cs="宋体"/>
          <w:b/>
          <w:kern w:val="0"/>
          <w:sz w:val="52"/>
          <w:szCs w:val="52"/>
        </w:rPr>
      </w:pPr>
    </w:p>
    <w:p w:rsidR="001B23C7" w:rsidRDefault="001B23C7">
      <w:pPr>
        <w:spacing w:line="540" w:lineRule="exact"/>
        <w:jc w:val="center"/>
        <w:rPr>
          <w:rFonts w:ascii="华文中宋" w:eastAsia="华文中宋" w:hAnsi="华文中宋" w:cs="宋体"/>
          <w:b/>
          <w:kern w:val="0"/>
          <w:sz w:val="52"/>
          <w:szCs w:val="52"/>
        </w:rPr>
      </w:pPr>
    </w:p>
    <w:p w:rsidR="001B23C7" w:rsidRDefault="001B23C7">
      <w:pPr>
        <w:spacing w:line="540" w:lineRule="exact"/>
        <w:jc w:val="center"/>
        <w:rPr>
          <w:rFonts w:ascii="华文中宋" w:eastAsia="华文中宋" w:hAnsi="华文中宋" w:cs="宋体"/>
          <w:b/>
          <w:kern w:val="0"/>
          <w:sz w:val="52"/>
          <w:szCs w:val="52"/>
        </w:rPr>
      </w:pPr>
    </w:p>
    <w:p w:rsidR="001B23C7" w:rsidRDefault="00793D94">
      <w:pPr>
        <w:spacing w:line="540" w:lineRule="exact"/>
        <w:jc w:val="center"/>
        <w:rPr>
          <w:rFonts w:ascii="方正小标宋_GBK" w:eastAsia="方正小标宋_GBK" w:hAnsi="华文中宋" w:cs="宋体"/>
          <w:b/>
          <w:kern w:val="0"/>
          <w:sz w:val="48"/>
          <w:szCs w:val="48"/>
        </w:rPr>
      </w:pPr>
      <w:r>
        <w:rPr>
          <w:rFonts w:ascii="方正小标宋_GBK" w:eastAsia="方正小标宋_GBK" w:hAnsi="华文中宋" w:cs="宋体" w:hint="eastAsia"/>
          <w:b/>
          <w:kern w:val="0"/>
          <w:sz w:val="48"/>
          <w:szCs w:val="48"/>
          <w:u w:val="single"/>
        </w:rPr>
        <w:t>巴州地区</w:t>
      </w:r>
      <w:r>
        <w:rPr>
          <w:rFonts w:ascii="方正小标宋_GBK" w:eastAsia="方正小标宋_GBK" w:hAnsi="华文中宋" w:cs="宋体" w:hint="eastAsia"/>
          <w:b/>
          <w:kern w:val="0"/>
          <w:sz w:val="48"/>
          <w:szCs w:val="48"/>
        </w:rPr>
        <w:t>财政项目支出绩效自评报告</w:t>
      </w:r>
    </w:p>
    <w:p w:rsidR="001B23C7" w:rsidRDefault="001B23C7">
      <w:pPr>
        <w:spacing w:line="540" w:lineRule="exact"/>
        <w:jc w:val="center"/>
        <w:rPr>
          <w:rFonts w:ascii="华文中宋" w:eastAsia="华文中宋" w:hAnsi="华文中宋" w:cs="宋体"/>
          <w:b/>
          <w:kern w:val="0"/>
          <w:sz w:val="52"/>
          <w:szCs w:val="52"/>
        </w:rPr>
      </w:pPr>
    </w:p>
    <w:p w:rsidR="001B23C7" w:rsidRDefault="00793D94">
      <w:pPr>
        <w:spacing w:line="540" w:lineRule="exact"/>
        <w:jc w:val="center"/>
        <w:rPr>
          <w:rFonts w:ascii="仿宋_GB2312" w:eastAsia="仿宋_GB2312" w:hAnsi="仿宋_GB2312" w:cs="仿宋_GB2312"/>
          <w:kern w:val="0"/>
          <w:sz w:val="36"/>
          <w:szCs w:val="36"/>
        </w:rPr>
      </w:pPr>
      <w:r>
        <w:rPr>
          <w:rFonts w:ascii="仿宋_GB2312" w:eastAsia="仿宋_GB2312" w:hAnsi="仿宋_GB2312" w:cs="仿宋_GB2312" w:hint="eastAsia"/>
          <w:kern w:val="0"/>
          <w:sz w:val="36"/>
          <w:szCs w:val="36"/>
        </w:rPr>
        <w:t>（2018年度）</w:t>
      </w:r>
    </w:p>
    <w:p w:rsidR="001B23C7" w:rsidRDefault="001B23C7">
      <w:pPr>
        <w:spacing w:line="540" w:lineRule="exact"/>
        <w:jc w:val="center"/>
        <w:rPr>
          <w:rFonts w:ascii="仿宋_GB2312" w:eastAsia="仿宋_GB2312" w:hAnsi="仿宋_GB2312" w:cs="仿宋_GB2312"/>
          <w:kern w:val="0"/>
          <w:sz w:val="30"/>
          <w:szCs w:val="30"/>
        </w:rPr>
      </w:pPr>
    </w:p>
    <w:p w:rsidR="001B23C7" w:rsidRDefault="001B23C7">
      <w:pPr>
        <w:spacing w:line="540" w:lineRule="exact"/>
        <w:jc w:val="center"/>
        <w:rPr>
          <w:rFonts w:ascii="仿宋_GB2312" w:eastAsia="仿宋_GB2312" w:hAnsi="仿宋_GB2312" w:cs="仿宋_GB2312"/>
          <w:kern w:val="0"/>
          <w:sz w:val="30"/>
          <w:szCs w:val="30"/>
        </w:rPr>
      </w:pPr>
    </w:p>
    <w:p w:rsidR="001B23C7" w:rsidRDefault="001B23C7">
      <w:pPr>
        <w:spacing w:line="540" w:lineRule="exact"/>
        <w:jc w:val="center"/>
        <w:rPr>
          <w:rFonts w:ascii="仿宋_GB2312" w:eastAsia="仿宋_GB2312" w:hAnsi="仿宋_GB2312" w:cs="仿宋_GB2312"/>
          <w:kern w:val="0"/>
          <w:sz w:val="30"/>
          <w:szCs w:val="30"/>
        </w:rPr>
      </w:pPr>
    </w:p>
    <w:p w:rsidR="001B23C7" w:rsidRDefault="001B23C7">
      <w:pPr>
        <w:spacing w:line="540" w:lineRule="exact"/>
        <w:jc w:val="center"/>
        <w:rPr>
          <w:rFonts w:ascii="仿宋_GB2312" w:eastAsia="仿宋_GB2312" w:hAnsi="仿宋_GB2312" w:cs="仿宋_GB2312"/>
          <w:kern w:val="0"/>
          <w:sz w:val="30"/>
          <w:szCs w:val="30"/>
        </w:rPr>
      </w:pPr>
    </w:p>
    <w:p w:rsidR="001B23C7" w:rsidRDefault="001B23C7">
      <w:pPr>
        <w:spacing w:line="540" w:lineRule="exact"/>
        <w:jc w:val="center"/>
        <w:rPr>
          <w:rFonts w:ascii="仿宋_GB2312" w:eastAsia="仿宋_GB2312" w:hAnsi="仿宋_GB2312" w:cs="仿宋_GB2312"/>
          <w:kern w:val="0"/>
          <w:sz w:val="30"/>
          <w:szCs w:val="30"/>
        </w:rPr>
      </w:pPr>
    </w:p>
    <w:p w:rsidR="001B23C7" w:rsidRDefault="00793D94">
      <w:pPr>
        <w:spacing w:line="700" w:lineRule="exact"/>
        <w:jc w:val="left"/>
        <w:rPr>
          <w:rFonts w:ascii="仿宋_GB2312" w:eastAsia="仿宋_GB2312" w:hAnsi="仿宋_GB2312" w:cs="仿宋_GB2312"/>
          <w:kern w:val="0"/>
          <w:sz w:val="36"/>
          <w:szCs w:val="36"/>
        </w:rPr>
      </w:pPr>
      <w:r>
        <w:rPr>
          <w:rFonts w:ascii="仿宋_GB2312" w:eastAsia="仿宋_GB2312" w:hAnsi="仿宋_GB2312" w:cs="仿宋_GB2312" w:hint="eastAsia"/>
          <w:kern w:val="0"/>
          <w:sz w:val="36"/>
          <w:szCs w:val="36"/>
        </w:rPr>
        <w:t>项目名称：拉村防渗渠二期项目</w:t>
      </w:r>
    </w:p>
    <w:p w:rsidR="001B23C7" w:rsidRDefault="00793D94">
      <w:pPr>
        <w:spacing w:line="700" w:lineRule="exact"/>
        <w:jc w:val="left"/>
        <w:rPr>
          <w:rFonts w:ascii="仿宋_GB2312" w:eastAsia="仿宋_GB2312" w:hAnsi="仿宋_GB2312" w:cs="仿宋_GB2312"/>
          <w:kern w:val="0"/>
          <w:sz w:val="36"/>
          <w:szCs w:val="36"/>
        </w:rPr>
      </w:pPr>
      <w:r>
        <w:rPr>
          <w:rFonts w:ascii="仿宋_GB2312" w:eastAsia="仿宋_GB2312" w:hAnsi="仿宋_GB2312" w:cs="仿宋_GB2312" w:hint="eastAsia"/>
          <w:kern w:val="0"/>
          <w:sz w:val="36"/>
          <w:szCs w:val="36"/>
        </w:rPr>
        <w:t>实施单位（公章）：博湖县才坎诺尔乡人民政府</w:t>
      </w:r>
    </w:p>
    <w:p w:rsidR="001B23C7" w:rsidRDefault="00793D94">
      <w:pPr>
        <w:spacing w:line="700" w:lineRule="exact"/>
        <w:jc w:val="left"/>
        <w:rPr>
          <w:rFonts w:ascii="仿宋_GB2312" w:eastAsia="仿宋_GB2312" w:hAnsi="仿宋_GB2312" w:cs="仿宋_GB2312"/>
          <w:kern w:val="0"/>
          <w:sz w:val="36"/>
          <w:szCs w:val="36"/>
        </w:rPr>
      </w:pPr>
      <w:r>
        <w:rPr>
          <w:rFonts w:ascii="仿宋_GB2312" w:eastAsia="仿宋_GB2312" w:hAnsi="仿宋_GB2312" w:cs="仿宋_GB2312" w:hint="eastAsia"/>
          <w:kern w:val="0"/>
          <w:sz w:val="36"/>
          <w:szCs w:val="36"/>
        </w:rPr>
        <w:t>主管部门（公章）：博湖县才坎诺尔乡人民政府</w:t>
      </w:r>
    </w:p>
    <w:p w:rsidR="001B23C7" w:rsidRDefault="00793D94">
      <w:pPr>
        <w:spacing w:line="700" w:lineRule="exact"/>
        <w:jc w:val="left"/>
        <w:rPr>
          <w:rFonts w:ascii="仿宋_GB2312" w:eastAsia="仿宋_GB2312" w:hAnsi="仿宋_GB2312" w:cs="仿宋_GB2312"/>
          <w:kern w:val="0"/>
          <w:sz w:val="36"/>
          <w:szCs w:val="36"/>
        </w:rPr>
      </w:pPr>
      <w:r>
        <w:rPr>
          <w:rFonts w:ascii="仿宋_GB2312" w:eastAsia="仿宋_GB2312" w:hAnsi="仿宋_GB2312" w:cs="仿宋_GB2312" w:hint="eastAsia"/>
          <w:kern w:val="0"/>
          <w:sz w:val="36"/>
          <w:szCs w:val="36"/>
        </w:rPr>
        <w:t>项目负责人（签章）：韩祖湘</w:t>
      </w:r>
    </w:p>
    <w:p w:rsidR="001B23C7" w:rsidRDefault="001B23C7" w:rsidP="00A039F1">
      <w:pPr>
        <w:spacing w:line="700" w:lineRule="exact"/>
        <w:ind w:firstLineChars="236" w:firstLine="850"/>
        <w:jc w:val="left"/>
        <w:rPr>
          <w:rFonts w:ascii="仿宋_GB2312" w:eastAsia="仿宋_GB2312" w:hAnsi="仿宋_GB2312" w:cs="仿宋_GB2312"/>
          <w:kern w:val="0"/>
          <w:sz w:val="36"/>
          <w:szCs w:val="36"/>
        </w:rPr>
      </w:pPr>
    </w:p>
    <w:p w:rsidR="001B23C7" w:rsidRDefault="00793D94" w:rsidP="00A039F1">
      <w:pPr>
        <w:spacing w:line="700" w:lineRule="exact"/>
        <w:ind w:firstLineChars="236" w:firstLine="850"/>
        <w:jc w:val="left"/>
        <w:rPr>
          <w:rFonts w:ascii="仿宋_GB2312" w:eastAsia="仿宋_GB2312" w:hAnsi="仿宋_GB2312" w:cs="仿宋_GB2312"/>
          <w:kern w:val="0"/>
          <w:sz w:val="36"/>
          <w:szCs w:val="36"/>
        </w:rPr>
      </w:pPr>
      <w:r>
        <w:rPr>
          <w:rFonts w:ascii="仿宋_GB2312" w:eastAsia="仿宋_GB2312" w:hAnsi="仿宋_GB2312" w:cs="仿宋_GB2312" w:hint="eastAsia"/>
          <w:kern w:val="0"/>
          <w:sz w:val="36"/>
          <w:szCs w:val="36"/>
        </w:rPr>
        <w:t>填报时间：2018年12月30日</w:t>
      </w:r>
    </w:p>
    <w:p w:rsidR="001B23C7" w:rsidRDefault="001B23C7">
      <w:pPr>
        <w:spacing w:line="540" w:lineRule="exact"/>
        <w:jc w:val="center"/>
        <w:rPr>
          <w:rFonts w:eastAsia="仿宋_GB2312" w:hAnsi="宋体" w:cs="宋体"/>
          <w:kern w:val="0"/>
          <w:sz w:val="30"/>
          <w:szCs w:val="30"/>
        </w:rPr>
      </w:pPr>
    </w:p>
    <w:p w:rsidR="001B23C7" w:rsidRDefault="001B23C7">
      <w:pPr>
        <w:spacing w:line="540" w:lineRule="exact"/>
        <w:rPr>
          <w:rStyle w:val="a8"/>
          <w:rFonts w:ascii="黑体" w:eastAsia="黑体" w:hAnsi="黑体"/>
          <w:b w:val="0"/>
          <w:spacing w:val="-4"/>
          <w:sz w:val="32"/>
          <w:szCs w:val="32"/>
        </w:rPr>
      </w:pPr>
    </w:p>
    <w:p w:rsidR="001B23C7" w:rsidRDefault="00793D94">
      <w:pPr>
        <w:spacing w:line="540" w:lineRule="exact"/>
        <w:ind w:firstLine="640"/>
        <w:rPr>
          <w:rStyle w:val="a8"/>
          <w:rFonts w:ascii="黑体" w:eastAsia="黑体" w:hAnsi="黑体"/>
          <w:b w:val="0"/>
          <w:spacing w:val="-4"/>
          <w:sz w:val="32"/>
          <w:szCs w:val="32"/>
        </w:rPr>
      </w:pPr>
      <w:r>
        <w:rPr>
          <w:rStyle w:val="a8"/>
          <w:rFonts w:ascii="黑体" w:eastAsia="黑体" w:hAnsi="黑体" w:hint="eastAsia"/>
          <w:b w:val="0"/>
          <w:spacing w:val="-4"/>
          <w:sz w:val="32"/>
          <w:szCs w:val="32"/>
        </w:rPr>
        <w:t>一、项目概况</w:t>
      </w:r>
    </w:p>
    <w:p w:rsidR="001B23C7" w:rsidRDefault="00793D94">
      <w:pPr>
        <w:spacing w:line="540" w:lineRule="exact"/>
        <w:ind w:firstLine="567"/>
        <w:rPr>
          <w:rStyle w:val="a8"/>
          <w:rFonts w:ascii="楷体" w:eastAsia="楷体" w:hAnsi="楷体"/>
          <w:spacing w:val="-4"/>
          <w:sz w:val="32"/>
          <w:szCs w:val="32"/>
        </w:rPr>
      </w:pPr>
      <w:r>
        <w:rPr>
          <w:rStyle w:val="a8"/>
          <w:rFonts w:ascii="楷体" w:eastAsia="楷体" w:hAnsi="楷体" w:hint="eastAsia"/>
          <w:spacing w:val="-4"/>
          <w:sz w:val="32"/>
          <w:szCs w:val="32"/>
        </w:rPr>
        <w:t>（一）项目单位基本情况</w:t>
      </w:r>
    </w:p>
    <w:p w:rsidR="001B23C7" w:rsidRDefault="00793D94" w:rsidP="00AE13A6">
      <w:pPr>
        <w:spacing w:line="500" w:lineRule="exact"/>
        <w:ind w:firstLineChars="200" w:firstLine="643"/>
        <w:rPr>
          <w:rFonts w:ascii="仿宋_GB2312" w:eastAsia="仿宋_GB2312"/>
          <w:sz w:val="32"/>
          <w:szCs w:val="32"/>
        </w:rPr>
      </w:pPr>
      <w:r>
        <w:rPr>
          <w:rFonts w:ascii="仿宋_GB2312" w:eastAsia="仿宋_GB2312" w:hAnsi="仿宋_GB2312" w:cs="仿宋_GB2312" w:hint="eastAsia"/>
          <w:b/>
          <w:sz w:val="32"/>
          <w:szCs w:val="32"/>
        </w:rPr>
        <w:t>1.单位职能：</w:t>
      </w:r>
      <w:r>
        <w:rPr>
          <w:rFonts w:ascii="仿宋_GB2312" w:eastAsia="仿宋_GB2312" w:hAnsi="仿宋_GB2312" w:cs="仿宋_GB2312" w:hint="eastAsia"/>
          <w:sz w:val="32"/>
          <w:szCs w:val="32"/>
        </w:rPr>
        <w:t>（1</w:t>
      </w:r>
      <w:r>
        <w:rPr>
          <w:rFonts w:ascii="仿宋_GB2312" w:eastAsia="仿宋_GB2312" w:hint="eastAsia"/>
          <w:sz w:val="32"/>
          <w:szCs w:val="32"/>
        </w:rPr>
        <w:t>）执行上级国家行政机关的决定、命令和国家制定的法令、法规，接受同级党委的领导，执行本级人民代表大会的各项决议，并报告执行决议、决定和命令的情况。（2）制定并落实本行政区域的经济计划和措施。（3）承担国有资产、集体资产管理、监督及增值保值责任;保护公民私人所有合法财产，保障集体经济组织应有的自主权。（4）开展社会主义民主和法制的宣传教育，保障公民的权利;制定社会治安综合治理工作规划并组织实施;加强社区管理工作，依法管理外来流动人口，处理人民来信来访，调解民间纠纷，打击违法犯罪，维护社会稳定。（5）制定社会各项事业发展计划，发展教育、卫生、科技、民政、广播电视、文化、体育事业;组织实施义务教育和其他各类教育;加强计划生育工作;推进社会保障、社会福利事业和养老保险工作;做好劳动管理、科普、老龄及宗教、侨务等工作。（6）加强乡级财政的监督和管理，按计划组织、管理财政收入和支出，执行国家有关财经纪律和政策，保证国家财政收入的完成;做好统计工作。（7）指导、支持、帮助村(居)民委员会的组织制度建设和业务建设，促进村(居)民委员会民主自治。（8）制定和组织实施镇村建设规划;加强公用、市政设施、水利建设和管理以及房屋土地管理和环境综合整治工作，保护和改善生活环境和生态环境。（9）协助和支持设置在本行政区域内不隶属于乡的国家机关和企事业单位工作，监督其遵守和执行国家的法律、法规和政策。（10）承办县人民政府交办的其它事项。</w:t>
      </w:r>
    </w:p>
    <w:p w:rsidR="001B23C7" w:rsidRDefault="001B23C7" w:rsidP="00A039F1">
      <w:pPr>
        <w:spacing w:line="540" w:lineRule="exact"/>
        <w:ind w:firstLineChars="181" w:firstLine="565"/>
        <w:rPr>
          <w:rStyle w:val="a8"/>
          <w:rFonts w:ascii="仿宋" w:eastAsia="仿宋" w:hAnsi="仿宋"/>
          <w:b w:val="0"/>
          <w:spacing w:val="-4"/>
          <w:sz w:val="32"/>
          <w:szCs w:val="32"/>
        </w:rPr>
      </w:pPr>
    </w:p>
    <w:p w:rsidR="001B23C7" w:rsidRDefault="00793D94" w:rsidP="00AE13A6">
      <w:pPr>
        <w:spacing w:line="56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lastRenderedPageBreak/>
        <w:t>2、人员情况：</w:t>
      </w:r>
      <w:r>
        <w:rPr>
          <w:rFonts w:ascii="仿宋_GB2312" w:eastAsia="仿宋_GB2312" w:hAnsi="仿宋_GB2312" w:cs="仿宋_GB2312" w:hint="eastAsia"/>
          <w:bCs/>
          <w:sz w:val="32"/>
          <w:szCs w:val="32"/>
        </w:rPr>
        <w:t>核定编制数为127人、其中：行政编制22人、事业编制85人，工勤编制3人，经费自理17人；年末共计实有人数246人，其中：在职人员180人，离退休人员0人，其他人员58人，遗属人员8人。</w:t>
      </w:r>
    </w:p>
    <w:p w:rsidR="00AE13A6" w:rsidRDefault="00793D94" w:rsidP="00AE13A6">
      <w:pPr>
        <w:spacing w:line="560" w:lineRule="exact"/>
        <w:ind w:firstLineChars="200" w:firstLine="643"/>
        <w:rPr>
          <w:rFonts w:ascii="仿宋_GB2312" w:eastAsia="仿宋_GB2312" w:hAnsi="仿宋_GB2312" w:cs="仿宋_GB2312" w:hint="eastAsia"/>
          <w:color w:val="222222"/>
          <w:kern w:val="0"/>
          <w:sz w:val="32"/>
          <w:szCs w:val="32"/>
          <w:shd w:val="clear" w:color="auto" w:fill="FFFFFF"/>
        </w:rPr>
      </w:pPr>
      <w:r>
        <w:rPr>
          <w:rFonts w:ascii="仿宋_GB2312" w:eastAsia="仿宋_GB2312" w:hAnsi="仿宋_GB2312" w:cs="仿宋_GB2312" w:hint="eastAsia"/>
          <w:b/>
          <w:sz w:val="32"/>
          <w:szCs w:val="32"/>
        </w:rPr>
        <w:t>3、机构设置：</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Fonts w:ascii="仿宋_GB2312" w:eastAsia="仿宋_GB2312" w:hAnsi="仿宋_GB2312" w:cs="仿宋_GB2312" w:hint="eastAsia"/>
          <w:color w:val="222222"/>
          <w:kern w:val="0"/>
          <w:sz w:val="32"/>
          <w:szCs w:val="32"/>
          <w:shd w:val="clear" w:color="auto" w:fill="FFFFFF"/>
        </w:rPr>
        <w:t>才坎诺尔乡人民政府</w:t>
      </w:r>
      <w:r>
        <w:rPr>
          <w:rFonts w:ascii="仿宋_GB2312" w:eastAsia="仿宋_GB2312" w:hAnsi="仿宋_GB2312" w:cs="仿宋_GB2312" w:hint="eastAsia"/>
          <w:bCs/>
          <w:sz w:val="32"/>
          <w:szCs w:val="32"/>
        </w:rPr>
        <w:t>属行政单位，是独立编制和核算机构。</w:t>
      </w:r>
      <w:r>
        <w:rPr>
          <w:rFonts w:ascii="仿宋_GB2312" w:eastAsia="仿宋_GB2312" w:hAnsi="仿宋_GB2312" w:cs="仿宋_GB2312" w:hint="eastAsia"/>
          <w:color w:val="222222"/>
          <w:kern w:val="0"/>
          <w:sz w:val="32"/>
          <w:szCs w:val="32"/>
          <w:shd w:val="clear" w:color="auto" w:fill="FFFFFF"/>
        </w:rPr>
        <w:t>属于一级预算单位，法人代表旦木仁加甫。乡设有6个中心1所1站（才坎诺尔乡农业（畜牧业）发展服务中心、才坎诺尔乡文体广电服务中心、才坎诺尔乡社会保障（民政）服务中心、才坎诺尔乡人口与计划生育生殖健康服务站、才坎诺尔乡村镇规划建设发展中心（环境保护工作站）、才坎诺尔乡综治中心、才坎诺尔乡市场监督管理所、才坎诺尔乡财政所（农村合作经济经营管理服务站））、1所中心小学、4所幼儿园。乡辖4个村、19个村民小组。</w:t>
      </w:r>
    </w:p>
    <w:p w:rsidR="00AE13A6" w:rsidRPr="00AE13A6" w:rsidRDefault="00AE13A6" w:rsidP="00AE13A6">
      <w:pPr>
        <w:spacing w:line="560" w:lineRule="exact"/>
        <w:ind w:firstLineChars="200" w:firstLine="640"/>
        <w:rPr>
          <w:rFonts w:ascii="仿宋_GB2312" w:eastAsia="仿宋_GB2312" w:hAnsi="仿宋_GB2312" w:cs="仿宋_GB2312"/>
          <w:color w:val="222222"/>
          <w:kern w:val="0"/>
          <w:sz w:val="32"/>
          <w:szCs w:val="32"/>
          <w:shd w:val="clear" w:color="auto" w:fill="FFFFFF"/>
        </w:rPr>
      </w:pPr>
      <w:r w:rsidRPr="00AE13A6">
        <w:rPr>
          <w:rFonts w:ascii="仿宋_GB2312" w:eastAsia="仿宋_GB2312" w:hAnsi="仿宋_GB2312" w:cs="仿宋_GB2312" w:hint="eastAsia"/>
          <w:color w:val="222222"/>
          <w:kern w:val="0"/>
          <w:sz w:val="32"/>
          <w:szCs w:val="32"/>
          <w:shd w:val="clear" w:color="auto" w:fill="FFFFFF"/>
        </w:rPr>
        <w:t>4、绩效工作职责分工。按照绩效管理工作要求，我单位绩效管理工作由主要领导负总责，由分管领导重点抓、由项目经办人和财务人员具体执行和开展绩效工作。</w:t>
      </w:r>
    </w:p>
    <w:p w:rsidR="001B23C7" w:rsidRDefault="00793D94" w:rsidP="00AE13A6">
      <w:pPr>
        <w:spacing w:line="540" w:lineRule="exact"/>
        <w:ind w:firstLineChars="181" w:firstLine="567"/>
        <w:rPr>
          <w:rStyle w:val="a8"/>
          <w:rFonts w:ascii="仿宋_GB2312" w:eastAsia="仿宋_GB2312" w:hAnsi="仿宋_GB2312" w:cs="仿宋_GB2312"/>
          <w:spacing w:val="-4"/>
          <w:sz w:val="32"/>
          <w:szCs w:val="32"/>
        </w:rPr>
      </w:pPr>
      <w:r>
        <w:rPr>
          <w:rStyle w:val="a8"/>
          <w:rFonts w:ascii="仿宋_GB2312" w:eastAsia="仿宋_GB2312" w:hAnsi="仿宋_GB2312" w:cs="仿宋_GB2312" w:hint="eastAsia"/>
          <w:spacing w:val="-4"/>
          <w:sz w:val="32"/>
          <w:szCs w:val="32"/>
        </w:rPr>
        <w:t>（二）项目预算绩效目标设定情况</w:t>
      </w:r>
    </w:p>
    <w:p w:rsidR="001B23C7" w:rsidRDefault="00793D9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新建防渗渠1公里，预制板防渗，底宽0.6米、上宽3米、渠深0.8米、内边坡1:1.5、外边坡1:1.5、纵坡1/1000、设计流量0.2立方米/秒。减少渠道渗漏，降低地下水位，减少排渠向湖中的排水量。</w:t>
      </w:r>
      <w:r>
        <w:rPr>
          <w:rFonts w:ascii="仿宋_GB2312" w:eastAsia="仿宋_GB2312" w:hAnsi="仿宋_GB2312" w:cs="仿宋_GB2312" w:hint="eastAsia"/>
          <w:snapToGrid w:val="0"/>
          <w:sz w:val="32"/>
          <w:szCs w:val="32"/>
        </w:rPr>
        <w:t>有效减轻土壤盐渍化，有很好的生态效益、社会效益，也具有较好的经济效益。</w:t>
      </w:r>
    </w:p>
    <w:p w:rsidR="001B23C7" w:rsidRDefault="00793D94">
      <w:pPr>
        <w:spacing w:line="540" w:lineRule="exact"/>
        <w:ind w:firstLine="640"/>
        <w:rPr>
          <w:rStyle w:val="a8"/>
          <w:rFonts w:ascii="楷体_GB2312" w:eastAsia="楷体_GB2312" w:hAnsi="楷体_GB2312" w:cs="楷体_GB2312"/>
          <w:bCs w:val="0"/>
          <w:spacing w:val="-4"/>
          <w:sz w:val="32"/>
          <w:szCs w:val="32"/>
        </w:rPr>
      </w:pPr>
      <w:r>
        <w:rPr>
          <w:rStyle w:val="a8"/>
          <w:rFonts w:ascii="楷体_GB2312" w:eastAsia="楷体_GB2312" w:hAnsi="楷体_GB2312" w:cs="楷体_GB2312" w:hint="eastAsia"/>
          <w:bCs w:val="0"/>
          <w:spacing w:val="-4"/>
          <w:sz w:val="32"/>
          <w:szCs w:val="32"/>
        </w:rPr>
        <w:t>二、项目资金使用及管理情况</w:t>
      </w:r>
    </w:p>
    <w:p w:rsidR="001B23C7" w:rsidRDefault="00793D94" w:rsidP="00AE13A6">
      <w:pPr>
        <w:spacing w:line="540" w:lineRule="exact"/>
        <w:ind w:firstLineChars="181" w:firstLine="567"/>
        <w:rPr>
          <w:rStyle w:val="a8"/>
          <w:rFonts w:ascii="仿宋_GB2312" w:eastAsia="仿宋_GB2312" w:hAnsi="仿宋_GB2312" w:cs="仿宋_GB2312"/>
          <w:spacing w:val="-4"/>
          <w:sz w:val="32"/>
          <w:szCs w:val="32"/>
        </w:rPr>
      </w:pPr>
      <w:r>
        <w:rPr>
          <w:rStyle w:val="a8"/>
          <w:rFonts w:ascii="仿宋_GB2312" w:eastAsia="仿宋_GB2312" w:hAnsi="仿宋_GB2312" w:cs="仿宋_GB2312" w:hint="eastAsia"/>
          <w:spacing w:val="-4"/>
          <w:sz w:val="32"/>
          <w:szCs w:val="32"/>
        </w:rPr>
        <w:t>（一）项目资金安排落实、总投入等情况分析</w:t>
      </w:r>
    </w:p>
    <w:p w:rsidR="001B23C7" w:rsidRDefault="00793D94">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财政资金：县级配套资金总投入10.5万元。该项目总投资</w:t>
      </w:r>
      <w:r>
        <w:rPr>
          <w:rStyle w:val="a8"/>
          <w:rFonts w:ascii="仿宋_GB2312" w:eastAsia="仿宋_GB2312" w:hAnsi="仿宋_GB2312" w:cs="仿宋_GB2312" w:hint="eastAsia"/>
          <w:b w:val="0"/>
          <w:spacing w:val="-4"/>
          <w:sz w:val="32"/>
          <w:szCs w:val="32"/>
        </w:rPr>
        <w:t>10.5</w:t>
      </w:r>
      <w:r>
        <w:rPr>
          <w:rFonts w:ascii="仿宋_GB2312" w:eastAsia="仿宋_GB2312" w:hAnsi="仿宋_GB2312" w:cs="仿宋_GB2312" w:hint="eastAsia"/>
          <w:bCs/>
          <w:sz w:val="32"/>
          <w:szCs w:val="32"/>
        </w:rPr>
        <w:t>万元，其中：2018年总投资</w:t>
      </w:r>
      <w:r>
        <w:rPr>
          <w:rStyle w:val="a8"/>
          <w:rFonts w:ascii="仿宋_GB2312" w:eastAsia="仿宋_GB2312" w:hAnsi="仿宋_GB2312" w:cs="仿宋_GB2312" w:hint="eastAsia"/>
          <w:b w:val="0"/>
          <w:spacing w:val="-4"/>
          <w:sz w:val="32"/>
          <w:szCs w:val="32"/>
        </w:rPr>
        <w:t>10.5</w:t>
      </w:r>
      <w:r>
        <w:rPr>
          <w:rFonts w:ascii="仿宋_GB2312" w:eastAsia="仿宋_GB2312" w:hAnsi="仿宋_GB2312" w:cs="仿宋_GB2312" w:hint="eastAsia"/>
          <w:bCs/>
          <w:sz w:val="32"/>
          <w:szCs w:val="32"/>
        </w:rPr>
        <w:t>万元，县财政安排落实资金</w:t>
      </w:r>
      <w:r>
        <w:rPr>
          <w:rStyle w:val="a8"/>
          <w:rFonts w:ascii="仿宋_GB2312" w:eastAsia="仿宋_GB2312" w:hAnsi="仿宋_GB2312" w:cs="仿宋_GB2312" w:hint="eastAsia"/>
          <w:b w:val="0"/>
          <w:spacing w:val="-4"/>
          <w:sz w:val="32"/>
          <w:szCs w:val="32"/>
        </w:rPr>
        <w:t>10.5</w:t>
      </w:r>
      <w:r>
        <w:rPr>
          <w:rFonts w:ascii="仿宋_GB2312" w:eastAsia="仿宋_GB2312" w:hAnsi="仿宋_GB2312" w:cs="仿宋_GB2312" w:hint="eastAsia"/>
          <w:bCs/>
          <w:sz w:val="32"/>
          <w:szCs w:val="32"/>
        </w:rPr>
        <w:t>万元，已全部到位，到位率100%。</w:t>
      </w:r>
    </w:p>
    <w:p w:rsidR="001B23C7" w:rsidRDefault="001B23C7" w:rsidP="00A039F1">
      <w:pPr>
        <w:spacing w:line="540" w:lineRule="exact"/>
        <w:ind w:firstLineChars="181" w:firstLine="565"/>
        <w:rPr>
          <w:rStyle w:val="a8"/>
          <w:rFonts w:ascii="仿宋_GB2312" w:eastAsia="仿宋_GB2312" w:hAnsi="仿宋_GB2312" w:cs="仿宋_GB2312"/>
          <w:b w:val="0"/>
          <w:spacing w:val="-4"/>
          <w:sz w:val="32"/>
          <w:szCs w:val="32"/>
        </w:rPr>
      </w:pPr>
    </w:p>
    <w:p w:rsidR="001B23C7" w:rsidRDefault="00793D94" w:rsidP="00AE13A6">
      <w:pPr>
        <w:numPr>
          <w:ilvl w:val="0"/>
          <w:numId w:val="1"/>
        </w:numPr>
        <w:spacing w:line="540" w:lineRule="exact"/>
        <w:ind w:firstLineChars="181" w:firstLine="567"/>
        <w:rPr>
          <w:rStyle w:val="a8"/>
          <w:rFonts w:ascii="仿宋_GB2312" w:eastAsia="仿宋_GB2312" w:hAnsi="仿宋_GB2312" w:cs="仿宋_GB2312"/>
          <w:spacing w:val="-4"/>
          <w:sz w:val="32"/>
          <w:szCs w:val="32"/>
        </w:rPr>
      </w:pPr>
      <w:r>
        <w:rPr>
          <w:rStyle w:val="a8"/>
          <w:rFonts w:ascii="仿宋_GB2312" w:eastAsia="仿宋_GB2312" w:hAnsi="仿宋_GB2312" w:cs="仿宋_GB2312" w:hint="eastAsia"/>
          <w:spacing w:val="-4"/>
          <w:sz w:val="32"/>
          <w:szCs w:val="32"/>
        </w:rPr>
        <w:t>项目资金实际使用情况分析</w:t>
      </w:r>
    </w:p>
    <w:p w:rsidR="001B23C7" w:rsidRDefault="00793D94">
      <w:pPr>
        <w:spacing w:line="540" w:lineRule="exact"/>
        <w:ind w:firstLineChars="200" w:firstLine="640"/>
        <w:rPr>
          <w:rStyle w:val="a8"/>
          <w:rFonts w:ascii="仿宋_GB2312" w:eastAsia="仿宋_GB2312" w:hAnsi="仿宋_GB2312" w:cs="仿宋_GB2312"/>
          <w:b w:val="0"/>
          <w:spacing w:val="-4"/>
          <w:sz w:val="32"/>
          <w:szCs w:val="32"/>
        </w:rPr>
      </w:pPr>
      <w:r>
        <w:rPr>
          <w:rFonts w:ascii="仿宋_GB2312" w:eastAsia="仿宋_GB2312" w:hAnsi="仿宋_GB2312" w:cs="仿宋_GB2312" w:hint="eastAsia"/>
          <w:bCs/>
          <w:sz w:val="32"/>
          <w:szCs w:val="32"/>
        </w:rPr>
        <w:t>实际使用资金10.5万元。该项目总投资</w:t>
      </w:r>
      <w:r>
        <w:rPr>
          <w:rStyle w:val="a8"/>
          <w:rFonts w:ascii="仿宋_GB2312" w:eastAsia="仿宋_GB2312" w:hAnsi="仿宋_GB2312" w:cs="仿宋_GB2312" w:hint="eastAsia"/>
          <w:b w:val="0"/>
          <w:spacing w:val="-4"/>
          <w:sz w:val="32"/>
          <w:szCs w:val="32"/>
        </w:rPr>
        <w:t>10.5</w:t>
      </w:r>
      <w:r>
        <w:rPr>
          <w:rFonts w:ascii="仿宋_GB2312" w:eastAsia="仿宋_GB2312" w:hAnsi="仿宋_GB2312" w:cs="仿宋_GB2312" w:hint="eastAsia"/>
          <w:bCs/>
          <w:sz w:val="32"/>
          <w:szCs w:val="32"/>
        </w:rPr>
        <w:t>万元，其中：2018年总投资</w:t>
      </w:r>
      <w:r>
        <w:rPr>
          <w:rStyle w:val="a8"/>
          <w:rFonts w:ascii="仿宋_GB2312" w:eastAsia="仿宋_GB2312" w:hAnsi="仿宋_GB2312" w:cs="仿宋_GB2312" w:hint="eastAsia"/>
          <w:b w:val="0"/>
          <w:spacing w:val="-4"/>
          <w:sz w:val="32"/>
          <w:szCs w:val="32"/>
        </w:rPr>
        <w:t>10.5</w:t>
      </w:r>
      <w:r>
        <w:rPr>
          <w:rFonts w:ascii="仿宋_GB2312" w:eastAsia="仿宋_GB2312" w:hAnsi="仿宋_GB2312" w:cs="仿宋_GB2312" w:hint="eastAsia"/>
          <w:bCs/>
          <w:sz w:val="32"/>
          <w:szCs w:val="32"/>
        </w:rPr>
        <w:t>万元，县财政安排落实资金</w:t>
      </w:r>
      <w:r>
        <w:rPr>
          <w:rStyle w:val="a8"/>
          <w:rFonts w:ascii="仿宋_GB2312" w:eastAsia="仿宋_GB2312" w:hAnsi="仿宋_GB2312" w:cs="仿宋_GB2312" w:hint="eastAsia"/>
          <w:b w:val="0"/>
          <w:spacing w:val="-4"/>
          <w:sz w:val="32"/>
          <w:szCs w:val="32"/>
        </w:rPr>
        <w:t>10.5</w:t>
      </w:r>
      <w:r>
        <w:rPr>
          <w:rFonts w:ascii="仿宋_GB2312" w:eastAsia="仿宋_GB2312" w:hAnsi="仿宋_GB2312" w:cs="仿宋_GB2312" w:hint="eastAsia"/>
          <w:bCs/>
          <w:sz w:val="32"/>
          <w:szCs w:val="32"/>
        </w:rPr>
        <w:t>万元，已使用资金</w:t>
      </w:r>
      <w:r>
        <w:rPr>
          <w:rStyle w:val="a8"/>
          <w:rFonts w:ascii="仿宋_GB2312" w:eastAsia="仿宋_GB2312" w:hAnsi="仿宋_GB2312" w:cs="仿宋_GB2312" w:hint="eastAsia"/>
          <w:b w:val="0"/>
          <w:spacing w:val="-4"/>
          <w:sz w:val="32"/>
          <w:szCs w:val="32"/>
        </w:rPr>
        <w:t>10.5</w:t>
      </w:r>
      <w:r>
        <w:rPr>
          <w:rFonts w:ascii="仿宋_GB2312" w:eastAsia="仿宋_GB2312" w:hAnsi="仿宋_GB2312" w:cs="仿宋_GB2312" w:hint="eastAsia"/>
          <w:bCs/>
          <w:sz w:val="32"/>
          <w:szCs w:val="32"/>
        </w:rPr>
        <w:t>万元，结余资金0万元，资金使用完成率100%。</w:t>
      </w:r>
    </w:p>
    <w:p w:rsidR="001B23C7" w:rsidRDefault="00793D94" w:rsidP="00AE13A6">
      <w:pPr>
        <w:spacing w:line="540" w:lineRule="exact"/>
        <w:ind w:firstLineChars="181" w:firstLine="567"/>
        <w:rPr>
          <w:rStyle w:val="a8"/>
          <w:rFonts w:ascii="仿宋_GB2312" w:eastAsia="仿宋_GB2312" w:hAnsi="仿宋_GB2312" w:cs="仿宋_GB2312"/>
          <w:spacing w:val="-4"/>
          <w:sz w:val="32"/>
          <w:szCs w:val="32"/>
        </w:rPr>
      </w:pPr>
      <w:r>
        <w:rPr>
          <w:rStyle w:val="a8"/>
          <w:rFonts w:ascii="仿宋_GB2312" w:eastAsia="仿宋_GB2312" w:hAnsi="仿宋_GB2312" w:cs="仿宋_GB2312" w:hint="eastAsia"/>
          <w:spacing w:val="-4"/>
          <w:sz w:val="32"/>
          <w:szCs w:val="32"/>
        </w:rPr>
        <w:t>（三）项目资金管理情况分析</w:t>
      </w:r>
    </w:p>
    <w:p w:rsidR="001B23C7" w:rsidRPr="00A039F1" w:rsidRDefault="00793D94" w:rsidP="00A039F1">
      <w:pPr>
        <w:spacing w:line="560" w:lineRule="exact"/>
        <w:ind w:firstLineChars="200" w:firstLine="624"/>
        <w:rPr>
          <w:rStyle w:val="a8"/>
          <w:rFonts w:ascii="仿宋_GB2312" w:eastAsia="仿宋_GB2312" w:hAnsi="仿宋_GB2312" w:cs="仿宋_GB2312"/>
          <w:b w:val="0"/>
          <w:sz w:val="32"/>
          <w:szCs w:val="32"/>
        </w:rPr>
      </w:pPr>
      <w:r>
        <w:rPr>
          <w:rStyle w:val="a8"/>
          <w:rFonts w:ascii="仿宋_GB2312" w:eastAsia="仿宋_GB2312" w:hAnsi="仿宋_GB2312" w:cs="仿宋_GB2312" w:hint="eastAsia"/>
          <w:b w:val="0"/>
          <w:spacing w:val="-4"/>
          <w:sz w:val="32"/>
          <w:szCs w:val="32"/>
        </w:rPr>
        <w:t>项目资金均采取财政直接支付方式。</w:t>
      </w:r>
      <w:r>
        <w:rPr>
          <w:rStyle w:val="a8"/>
          <w:rFonts w:ascii="仿宋_GB2312" w:eastAsia="仿宋_GB2312" w:hAnsi="仿宋_GB2312" w:cs="仿宋_GB2312" w:hint="eastAsia"/>
          <w:b w:val="0"/>
          <w:bCs w:val="0"/>
          <w:sz w:val="32"/>
          <w:szCs w:val="32"/>
        </w:rPr>
        <w:t>该项目由</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Fonts w:ascii="仿宋_GB2312" w:eastAsia="仿宋_GB2312" w:hAnsi="仿宋_GB2312" w:cs="仿宋_GB2312" w:hint="eastAsia"/>
          <w:color w:val="222222"/>
          <w:kern w:val="0"/>
          <w:sz w:val="32"/>
          <w:szCs w:val="32"/>
          <w:shd w:val="clear" w:color="auto" w:fill="FFFFFF"/>
        </w:rPr>
        <w:t>才坎诺尔</w:t>
      </w:r>
      <w:r>
        <w:rPr>
          <w:rStyle w:val="a8"/>
          <w:rFonts w:ascii="仿宋_GB2312" w:eastAsia="仿宋_GB2312" w:hAnsi="仿宋_GB2312" w:cs="仿宋_GB2312" w:hint="eastAsia"/>
          <w:b w:val="0"/>
          <w:bCs w:val="0"/>
          <w:sz w:val="32"/>
          <w:szCs w:val="32"/>
        </w:rPr>
        <w:t>乡人民政府组织实施，在项目实施过程中，一是填写《</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Style w:val="a8"/>
          <w:rFonts w:ascii="仿宋_GB2312" w:eastAsia="仿宋_GB2312" w:hAnsi="仿宋_GB2312" w:cs="仿宋_GB2312" w:hint="eastAsia"/>
          <w:b w:val="0"/>
          <w:bCs w:val="0"/>
          <w:sz w:val="32"/>
          <w:szCs w:val="32"/>
        </w:rPr>
        <w:t>财政专项资金审批表》上报县政府及相关部门审批；二是根据《</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Style w:val="a8"/>
          <w:rFonts w:ascii="仿宋_GB2312" w:eastAsia="仿宋_GB2312" w:hAnsi="仿宋_GB2312" w:cs="仿宋_GB2312" w:hint="eastAsia"/>
          <w:b w:val="0"/>
          <w:bCs w:val="0"/>
          <w:sz w:val="32"/>
          <w:szCs w:val="32"/>
        </w:rPr>
        <w:t>财政专项资金审批表》核算项目资金，并按照《</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Style w:val="a8"/>
          <w:rFonts w:ascii="仿宋_GB2312" w:eastAsia="仿宋_GB2312" w:hAnsi="仿宋_GB2312" w:cs="仿宋_GB2312" w:hint="eastAsia"/>
          <w:b w:val="0"/>
          <w:bCs w:val="0"/>
          <w:sz w:val="32"/>
          <w:szCs w:val="32"/>
        </w:rPr>
        <w:t>财政专项资金管理办法》、《</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Style w:val="a8"/>
          <w:rFonts w:ascii="仿宋_GB2312" w:eastAsia="仿宋_GB2312" w:hAnsi="仿宋_GB2312" w:cs="仿宋_GB2312" w:hint="eastAsia"/>
          <w:b w:val="0"/>
          <w:bCs w:val="0"/>
          <w:sz w:val="32"/>
          <w:szCs w:val="32"/>
        </w:rPr>
        <w:t>政府采购资金管理办法》等办法对项目资金实行专款专用，按照谁主管、谁负责的原则，明确项目管理和实施的具体责任；二是</w:t>
      </w:r>
      <w:r>
        <w:rPr>
          <w:rFonts w:ascii="仿宋_GB2312" w:eastAsia="仿宋_GB2312" w:hAnsi="仿宋_GB2312" w:cs="仿宋_GB2312" w:hint="eastAsia"/>
          <w:bCs/>
          <w:sz w:val="32"/>
          <w:szCs w:val="32"/>
        </w:rPr>
        <w:t>是严格执行财务会计各项制度、项目资金使用各项制度、乡政府财务管理制度。三是项目资金严格按照工程进度支付。四是项目资金无截留、滞留、违规抵扣等现象。五是按月向财政上报资金使用进度情况反馈。</w:t>
      </w:r>
    </w:p>
    <w:p w:rsidR="001B23C7" w:rsidRDefault="00793D94">
      <w:pPr>
        <w:spacing w:line="540" w:lineRule="exact"/>
        <w:ind w:firstLine="640"/>
        <w:rPr>
          <w:rStyle w:val="a8"/>
          <w:rFonts w:ascii="仿宋_GB2312" w:eastAsia="仿宋_GB2312" w:hAnsi="仿宋_GB2312" w:cs="仿宋_GB2312"/>
          <w:bCs w:val="0"/>
          <w:spacing w:val="-4"/>
          <w:sz w:val="32"/>
          <w:szCs w:val="32"/>
        </w:rPr>
      </w:pPr>
      <w:r>
        <w:rPr>
          <w:rStyle w:val="a8"/>
          <w:rFonts w:ascii="仿宋_GB2312" w:eastAsia="仿宋_GB2312" w:hAnsi="仿宋_GB2312" w:cs="仿宋_GB2312" w:hint="eastAsia"/>
          <w:bCs w:val="0"/>
          <w:spacing w:val="-4"/>
          <w:sz w:val="32"/>
          <w:szCs w:val="32"/>
        </w:rPr>
        <w:t>三、项目组织实施情况</w:t>
      </w:r>
    </w:p>
    <w:p w:rsidR="001B23C7" w:rsidRDefault="00793D94" w:rsidP="00AE13A6">
      <w:pPr>
        <w:spacing w:line="540" w:lineRule="exact"/>
        <w:ind w:firstLineChars="181" w:firstLine="567"/>
        <w:rPr>
          <w:rStyle w:val="a8"/>
          <w:rFonts w:ascii="仿宋_GB2312" w:eastAsia="仿宋_GB2312" w:hAnsi="仿宋_GB2312" w:cs="仿宋_GB2312"/>
          <w:spacing w:val="-4"/>
          <w:sz w:val="32"/>
          <w:szCs w:val="32"/>
        </w:rPr>
      </w:pPr>
      <w:r>
        <w:rPr>
          <w:rStyle w:val="a8"/>
          <w:rFonts w:ascii="仿宋_GB2312" w:eastAsia="仿宋_GB2312" w:hAnsi="仿宋_GB2312" w:cs="仿宋_GB2312" w:hint="eastAsia"/>
          <w:spacing w:val="-4"/>
          <w:sz w:val="32"/>
          <w:szCs w:val="32"/>
        </w:rPr>
        <w:t>（一）项目组织情况分析</w:t>
      </w:r>
    </w:p>
    <w:p w:rsidR="001B23C7" w:rsidRDefault="00793D94">
      <w:pPr>
        <w:spacing w:line="540" w:lineRule="exact"/>
        <w:ind w:firstLineChars="181" w:firstLine="579"/>
        <w:rPr>
          <w:rFonts w:ascii="仿宋_GB2312" w:eastAsia="仿宋_GB2312" w:hAnsi="仿宋_GB2312" w:cs="仿宋_GB2312"/>
          <w:color w:val="222222"/>
          <w:kern w:val="0"/>
          <w:sz w:val="32"/>
          <w:szCs w:val="32"/>
          <w:shd w:val="clear" w:color="auto" w:fill="FFFFFF"/>
        </w:rPr>
      </w:pPr>
      <w:r>
        <w:rPr>
          <w:rFonts w:ascii="仿宋_GB2312" w:eastAsia="仿宋_GB2312" w:hAnsi="仿宋_GB2312" w:cs="仿宋_GB2312" w:hint="eastAsia"/>
          <w:color w:val="222222"/>
          <w:kern w:val="0"/>
          <w:sz w:val="32"/>
          <w:szCs w:val="32"/>
          <w:shd w:val="clear" w:color="auto" w:fill="FFFFFF"/>
        </w:rPr>
        <w:t>该项目由乡政府委托招投标公司进行公开招标，然后中标的企业和，中标公司、中标价格等一一公示，群众无异议后。由村级理财监督小组负责对项目资金的使用进行监督。项目实施情况列入乡政府政务公开和政务服务内容，完善了项目信息</w:t>
      </w:r>
      <w:r>
        <w:rPr>
          <w:rFonts w:ascii="仿宋_GB2312" w:eastAsia="仿宋_GB2312" w:hAnsi="仿宋_GB2312" w:cs="仿宋_GB2312" w:hint="eastAsia"/>
          <w:color w:val="222222"/>
          <w:kern w:val="0"/>
          <w:sz w:val="32"/>
          <w:szCs w:val="32"/>
          <w:shd w:val="clear" w:color="auto" w:fill="FFFFFF"/>
        </w:rPr>
        <w:lastRenderedPageBreak/>
        <w:t>公开专栏，公布投诉咨询方式、资金规模和使用进度等信息，全方位接受社会监督。</w:t>
      </w:r>
    </w:p>
    <w:p w:rsidR="001B23C7" w:rsidRDefault="00793D94" w:rsidP="00AE13A6">
      <w:pPr>
        <w:spacing w:line="540" w:lineRule="exact"/>
        <w:ind w:firstLineChars="181" w:firstLine="567"/>
        <w:rPr>
          <w:rStyle w:val="a8"/>
          <w:rFonts w:ascii="仿宋_GB2312" w:eastAsia="仿宋_GB2312" w:hAnsi="仿宋_GB2312" w:cs="仿宋_GB2312"/>
          <w:spacing w:val="-4"/>
          <w:sz w:val="32"/>
          <w:szCs w:val="32"/>
        </w:rPr>
      </w:pPr>
      <w:r>
        <w:rPr>
          <w:rStyle w:val="a8"/>
          <w:rFonts w:ascii="仿宋_GB2312" w:eastAsia="仿宋_GB2312" w:hAnsi="仿宋_GB2312" w:cs="仿宋_GB2312" w:hint="eastAsia"/>
          <w:spacing w:val="-4"/>
          <w:sz w:val="32"/>
          <w:szCs w:val="32"/>
        </w:rPr>
        <w:t>（二）项目管理情况分析</w:t>
      </w:r>
    </w:p>
    <w:p w:rsidR="001B23C7" w:rsidRDefault="00793D94">
      <w:pPr>
        <w:widowControl/>
        <w:spacing w:before="135" w:after="135" w:line="336" w:lineRule="auto"/>
        <w:ind w:left="168" w:firstLineChars="200" w:firstLine="640"/>
        <w:rPr>
          <w:rFonts w:ascii="仿宋_GB2312" w:eastAsia="仿宋_GB2312" w:hAnsi="仿宋_GB2312" w:cs="仿宋_GB2312"/>
          <w:color w:val="222222"/>
          <w:kern w:val="0"/>
          <w:sz w:val="32"/>
          <w:szCs w:val="32"/>
          <w:shd w:val="clear" w:color="auto" w:fill="FFFFFF"/>
        </w:rPr>
      </w:pPr>
      <w:r>
        <w:rPr>
          <w:rFonts w:ascii="仿宋_GB2312" w:eastAsia="仿宋_GB2312" w:hAnsi="仿宋_GB2312" w:cs="仿宋_GB2312" w:hint="eastAsia"/>
          <w:color w:val="222222"/>
          <w:kern w:val="0"/>
          <w:sz w:val="32"/>
          <w:szCs w:val="32"/>
          <w:shd w:val="clear" w:color="auto" w:fill="FFFFFF"/>
        </w:rPr>
        <w:t>为确保项目顺利实施，县水利局、财政局认真履行职责，在县分管领导的领导下，研究确定资金使用、项目的选用等事宜，联合对项目实施监管。为进一步落实工作责任，强化内部约束，才坎诺尔乡成立项目建设领导小组，对项目实施监督检查。还确定专干负责项目政策的宣传和资料审查、整理上报等工作。村级严格按照“四议两公开”程序实施，对项目进行公示公开。</w:t>
      </w:r>
    </w:p>
    <w:p w:rsidR="001B23C7" w:rsidRDefault="00793D94">
      <w:pPr>
        <w:spacing w:line="540" w:lineRule="exact"/>
        <w:ind w:firstLine="640"/>
        <w:rPr>
          <w:rStyle w:val="a8"/>
          <w:rFonts w:ascii="仿宋_GB2312" w:eastAsia="仿宋_GB2312" w:hAnsi="仿宋_GB2312" w:cs="仿宋_GB2312"/>
          <w:bCs w:val="0"/>
        </w:rPr>
      </w:pPr>
      <w:r>
        <w:rPr>
          <w:rStyle w:val="a8"/>
          <w:rFonts w:ascii="仿宋_GB2312" w:eastAsia="仿宋_GB2312" w:hAnsi="仿宋_GB2312" w:cs="仿宋_GB2312" w:hint="eastAsia"/>
          <w:bCs w:val="0"/>
          <w:spacing w:val="-4"/>
          <w:sz w:val="32"/>
          <w:szCs w:val="32"/>
        </w:rPr>
        <w:t>四、项目绩效情况</w:t>
      </w:r>
    </w:p>
    <w:p w:rsidR="001B23C7" w:rsidRDefault="00793D94" w:rsidP="00AE13A6">
      <w:pPr>
        <w:spacing w:line="540" w:lineRule="exact"/>
        <w:ind w:firstLineChars="181" w:firstLine="567"/>
        <w:rPr>
          <w:rFonts w:ascii="仿宋_GB2312" w:eastAsia="仿宋_GB2312" w:hAnsi="仿宋_GB2312" w:cs="仿宋_GB2312"/>
          <w:b/>
          <w:spacing w:val="-4"/>
          <w:sz w:val="32"/>
          <w:szCs w:val="32"/>
        </w:rPr>
      </w:pPr>
      <w:r>
        <w:rPr>
          <w:rFonts w:ascii="仿宋_GB2312" w:eastAsia="仿宋_GB2312" w:hAnsi="仿宋_GB2312" w:cs="仿宋_GB2312" w:hint="eastAsia"/>
          <w:b/>
          <w:spacing w:val="-4"/>
          <w:sz w:val="32"/>
          <w:szCs w:val="32"/>
        </w:rPr>
        <w:t>（一）项目绩效目标完成情况分析</w:t>
      </w:r>
    </w:p>
    <w:p w:rsidR="001B23C7" w:rsidRDefault="00793D94">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color w:val="222222"/>
          <w:kern w:val="0"/>
          <w:sz w:val="32"/>
          <w:szCs w:val="32"/>
          <w:shd w:val="clear" w:color="auto" w:fill="FFFFFF"/>
        </w:rPr>
        <w:t>由县民宗委、水利局、财政局根据当年的实施方案和项目目标予以实施。通过项目的实施，降低了生产成本，增加了农民收入，提高了农业综合生产能力，有力推动了社会主义新农村建设，助推了精准扶贫，取得了农民得实惠、企业有利益，部门赢形象、政府保民心的显著效果。</w:t>
      </w:r>
      <w:r>
        <w:rPr>
          <w:rStyle w:val="a8"/>
          <w:rFonts w:ascii="仿宋_GB2312" w:eastAsia="仿宋_GB2312" w:hAnsi="仿宋_GB2312" w:cs="仿宋_GB2312" w:hint="eastAsia"/>
          <w:b w:val="0"/>
          <w:spacing w:val="-4"/>
          <w:sz w:val="32"/>
          <w:szCs w:val="32"/>
        </w:rPr>
        <w:t>项目严格按照实施方案执行，</w:t>
      </w:r>
      <w:r>
        <w:rPr>
          <w:rFonts w:ascii="仿宋_GB2312" w:eastAsia="仿宋_GB2312" w:hAnsi="仿宋_GB2312" w:cs="仿宋_GB2312" w:hint="eastAsia"/>
          <w:sz w:val="32"/>
          <w:szCs w:val="32"/>
        </w:rPr>
        <w:t>新建防渗渠1公里，流量为0.2立方米/秒，项目总投资50万元，解决463亩耕地灌溉困难，受益户39户，</w:t>
      </w:r>
      <w:r>
        <w:rPr>
          <w:rFonts w:ascii="仿宋_GB2312" w:eastAsia="仿宋_GB2312" w:hAnsi="仿宋_GB2312" w:cs="仿宋_GB2312" w:hint="eastAsia"/>
          <w:bCs/>
          <w:sz w:val="32"/>
          <w:szCs w:val="32"/>
        </w:rPr>
        <w:t>本项目共设置一级指标3个、二级指标9个、三级指标7个。其中已完成三级指标7个，指标完成率为100%。</w:t>
      </w:r>
    </w:p>
    <w:p w:rsidR="001B23C7" w:rsidRDefault="00793D94" w:rsidP="00AE13A6">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1、产出指标完成情况分析。</w:t>
      </w:r>
    </w:p>
    <w:p w:rsidR="001B23C7" w:rsidRDefault="00793D94">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（1）项目完成数量。按项目绩效目标申报设定数量全部</w:t>
      </w:r>
      <w:r>
        <w:rPr>
          <w:rFonts w:ascii="仿宋_GB2312" w:eastAsia="仿宋_GB2312" w:hAnsi="仿宋_GB2312" w:cs="仿宋_GB2312" w:hint="eastAsia"/>
          <w:bCs/>
          <w:sz w:val="32"/>
          <w:szCs w:val="32"/>
        </w:rPr>
        <w:lastRenderedPageBreak/>
        <w:t>完成，完成率100%。</w:t>
      </w:r>
    </w:p>
    <w:p w:rsidR="001B23C7" w:rsidRDefault="00793D94">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（2）项目完成质量。项目已全部验收，验收合格率100%。</w:t>
      </w:r>
    </w:p>
    <w:p w:rsidR="001B23C7" w:rsidRDefault="00793D94">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（3）项目实施进度。项目计划工期已在项目规定期限内完成，完工率100%。</w:t>
      </w:r>
    </w:p>
    <w:p w:rsidR="001B23C7" w:rsidRDefault="00793D94">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（4）项目成本节约情况。项目预计总成本</w:t>
      </w:r>
      <w:r>
        <w:rPr>
          <w:rStyle w:val="a8"/>
          <w:rFonts w:ascii="仿宋_GB2312" w:eastAsia="仿宋_GB2312" w:hAnsi="仿宋_GB2312" w:cs="仿宋_GB2312" w:hint="eastAsia"/>
          <w:b w:val="0"/>
          <w:spacing w:val="-4"/>
          <w:sz w:val="32"/>
          <w:szCs w:val="32"/>
        </w:rPr>
        <w:t>10.5</w:t>
      </w:r>
      <w:r>
        <w:rPr>
          <w:rFonts w:ascii="仿宋_GB2312" w:eastAsia="仿宋_GB2312" w:hAnsi="仿宋_GB2312" w:cs="仿宋_GB2312" w:hint="eastAsia"/>
          <w:bCs/>
          <w:sz w:val="32"/>
          <w:szCs w:val="32"/>
        </w:rPr>
        <w:t>万元，实际完成总成本10.5万元。</w:t>
      </w:r>
    </w:p>
    <w:p w:rsidR="001B23C7" w:rsidRDefault="00793D94" w:rsidP="00AE13A6">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2、效益指标完成情况分析</w:t>
      </w:r>
    </w:p>
    <w:p w:rsidR="001B23C7" w:rsidRDefault="00793D94">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（1）项目实施的经济效益分析。通过本项目的实施，减少渠道渗漏，降低地下水位，减少排渠向湖中的排水量，降低农业用水成本。</w:t>
      </w:r>
    </w:p>
    <w:p w:rsidR="001B23C7" w:rsidRDefault="00793D94">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（2）项目实施的可持续影响分析。可使受益农户户长期受益。</w:t>
      </w:r>
    </w:p>
    <w:p w:rsidR="00A039F1" w:rsidRDefault="00793D94" w:rsidP="00A039F1">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（3）项目实施的生态效益分析。施工期间经过相应的措施处理后避免了对环境的影响。</w:t>
      </w:r>
    </w:p>
    <w:p w:rsidR="001B23C7" w:rsidRPr="00A039F1" w:rsidRDefault="00793D94" w:rsidP="00A039F1">
      <w:pPr>
        <w:spacing w:line="560" w:lineRule="exact"/>
        <w:ind w:firstLineChars="200" w:firstLine="640"/>
        <w:rPr>
          <w:rFonts w:ascii="仿宋_GB2312" w:eastAsia="仿宋_GB2312" w:hAnsi="仿宋_GB2312" w:cs="仿宋_GB2312"/>
          <w:bCs/>
          <w:sz w:val="32"/>
          <w:szCs w:val="32"/>
        </w:rPr>
      </w:pPr>
      <w:r>
        <w:rPr>
          <w:rStyle w:val="a8"/>
          <w:rFonts w:ascii="仿宋_GB2312" w:eastAsia="仿宋_GB2312" w:hAnsi="仿宋_GB2312" w:cs="仿宋_GB2312" w:hint="eastAsia"/>
          <w:b w:val="0"/>
          <w:bCs w:val="0"/>
          <w:sz w:val="32"/>
          <w:szCs w:val="32"/>
        </w:rPr>
        <w:t>（4）项目实施的可持续影响分析。根据该项目属性确定，该项目无法产生可持续影响。</w:t>
      </w:r>
    </w:p>
    <w:p w:rsidR="001B23C7" w:rsidRDefault="00793D94" w:rsidP="00AE13A6">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3、满意度指标完成情况分析</w:t>
      </w:r>
    </w:p>
    <w:p w:rsidR="001B23C7" w:rsidRPr="00A039F1" w:rsidRDefault="00793D94" w:rsidP="00A039F1">
      <w:pPr>
        <w:spacing w:line="560" w:lineRule="exact"/>
        <w:ind w:firstLineChars="200" w:firstLine="640"/>
        <w:rPr>
          <w:rStyle w:val="a8"/>
          <w:rFonts w:ascii="仿宋_GB2312" w:eastAsia="仿宋_GB2312" w:hAnsi="仿宋_GB2312" w:cs="仿宋_GB2312"/>
          <w:b w:val="0"/>
          <w:sz w:val="32"/>
          <w:szCs w:val="32"/>
        </w:rPr>
      </w:pPr>
      <w:r>
        <w:rPr>
          <w:rFonts w:ascii="仿宋_GB2312" w:eastAsia="仿宋_GB2312" w:hAnsi="仿宋_GB2312" w:cs="仿宋_GB2312" w:hint="eastAsia"/>
          <w:bCs/>
          <w:sz w:val="32"/>
          <w:szCs w:val="32"/>
        </w:rPr>
        <w:t>该项目指标全部完成，按项目绩效目标申报设定的受益户满意度达到95%。</w:t>
      </w:r>
    </w:p>
    <w:p w:rsidR="001B23C7" w:rsidRDefault="00793D94" w:rsidP="00AE13A6">
      <w:pPr>
        <w:spacing w:line="540" w:lineRule="exact"/>
        <w:ind w:firstLineChars="181" w:firstLine="567"/>
        <w:rPr>
          <w:rFonts w:ascii="仿宋_GB2312" w:eastAsia="仿宋_GB2312" w:hAnsi="仿宋_GB2312" w:cs="仿宋_GB2312"/>
          <w:b/>
          <w:spacing w:val="-4"/>
          <w:sz w:val="32"/>
          <w:szCs w:val="32"/>
        </w:rPr>
      </w:pPr>
      <w:r>
        <w:rPr>
          <w:rFonts w:ascii="仿宋_GB2312" w:eastAsia="仿宋_GB2312" w:hAnsi="仿宋_GB2312" w:cs="仿宋_GB2312" w:hint="eastAsia"/>
          <w:b/>
          <w:spacing w:val="-4"/>
          <w:sz w:val="32"/>
          <w:szCs w:val="32"/>
        </w:rPr>
        <w:t>（二）项目绩效目标未完成原因分析</w:t>
      </w:r>
    </w:p>
    <w:p w:rsidR="001B23C7" w:rsidRDefault="00793D94">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该项目已完成所有设定的绩效目标任务，完成率100%。</w:t>
      </w:r>
    </w:p>
    <w:p w:rsidR="001B23C7" w:rsidRDefault="00793D94" w:rsidP="00AE13A6">
      <w:pPr>
        <w:numPr>
          <w:ilvl w:val="0"/>
          <w:numId w:val="2"/>
        </w:numPr>
        <w:adjustRightInd w:val="0"/>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预算执行进度与绩效指标偏差分析。</w:t>
      </w:r>
    </w:p>
    <w:p w:rsidR="001B23C7" w:rsidRDefault="00793D94">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该项目预算执行进度与绩效指标总体完成率无偏差。</w:t>
      </w:r>
    </w:p>
    <w:p w:rsidR="001B23C7" w:rsidRDefault="00793D94">
      <w:pPr>
        <w:spacing w:line="540" w:lineRule="exact"/>
        <w:ind w:firstLine="640"/>
        <w:rPr>
          <w:rStyle w:val="a8"/>
          <w:rFonts w:ascii="仿宋_GB2312" w:eastAsia="仿宋_GB2312" w:hAnsi="仿宋_GB2312" w:cs="仿宋_GB2312"/>
          <w:bCs w:val="0"/>
          <w:spacing w:val="-4"/>
          <w:sz w:val="32"/>
          <w:szCs w:val="32"/>
        </w:rPr>
      </w:pPr>
      <w:r>
        <w:rPr>
          <w:rStyle w:val="a8"/>
          <w:rFonts w:ascii="仿宋_GB2312" w:eastAsia="仿宋_GB2312" w:hAnsi="仿宋_GB2312" w:cs="仿宋_GB2312" w:hint="eastAsia"/>
          <w:bCs w:val="0"/>
          <w:spacing w:val="-4"/>
          <w:sz w:val="32"/>
          <w:szCs w:val="32"/>
        </w:rPr>
        <w:t>五、其他需要说明的问题</w:t>
      </w:r>
    </w:p>
    <w:p w:rsidR="001B23C7" w:rsidRDefault="00793D94" w:rsidP="00AE13A6">
      <w:pPr>
        <w:spacing w:line="540" w:lineRule="exact"/>
        <w:ind w:firstLineChars="181" w:firstLine="567"/>
        <w:rPr>
          <w:rFonts w:ascii="仿宋_GB2312" w:eastAsia="仿宋_GB2312" w:hAnsi="仿宋_GB2312" w:cs="仿宋_GB2312"/>
          <w:b/>
          <w:spacing w:val="-4"/>
          <w:sz w:val="32"/>
          <w:szCs w:val="32"/>
        </w:rPr>
      </w:pPr>
      <w:r>
        <w:rPr>
          <w:rFonts w:ascii="仿宋_GB2312" w:eastAsia="仿宋_GB2312" w:hAnsi="仿宋_GB2312" w:cs="仿宋_GB2312" w:hint="eastAsia"/>
          <w:b/>
          <w:spacing w:val="-4"/>
          <w:sz w:val="32"/>
          <w:szCs w:val="32"/>
        </w:rPr>
        <w:lastRenderedPageBreak/>
        <w:t>（一）后续工作计划</w:t>
      </w:r>
    </w:p>
    <w:p w:rsidR="001B23C7" w:rsidRDefault="00793D94">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一是</w:t>
      </w: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Fonts w:ascii="仿宋_GB2312" w:eastAsia="仿宋_GB2312" w:hAnsi="仿宋_GB2312" w:cs="仿宋_GB2312" w:hint="eastAsia"/>
          <w:color w:val="222222"/>
          <w:kern w:val="0"/>
          <w:sz w:val="32"/>
          <w:szCs w:val="32"/>
          <w:shd w:val="clear" w:color="auto" w:fill="FFFFFF"/>
        </w:rPr>
        <w:t>才坎诺尔乡人民政府</w:t>
      </w:r>
      <w:r>
        <w:rPr>
          <w:rFonts w:ascii="仿宋_GB2312" w:eastAsia="仿宋_GB2312" w:hAnsi="仿宋_GB2312" w:cs="仿宋_GB2312" w:hint="eastAsia"/>
          <w:bCs/>
          <w:sz w:val="32"/>
          <w:szCs w:val="32"/>
        </w:rPr>
        <w:t>制定完善的项目管理制度，有效保障项目高效运行；二是加强对项目执行的考核，包括实时跟踪监控机制、验收机制。</w:t>
      </w:r>
    </w:p>
    <w:p w:rsidR="001B23C7" w:rsidRDefault="00793D94" w:rsidP="00AE13A6">
      <w:pPr>
        <w:spacing w:line="540" w:lineRule="exact"/>
        <w:ind w:firstLineChars="181" w:firstLine="567"/>
        <w:rPr>
          <w:rFonts w:ascii="仿宋_GB2312" w:eastAsia="仿宋_GB2312" w:hAnsi="仿宋_GB2312" w:cs="仿宋_GB2312"/>
          <w:b/>
          <w:spacing w:val="-4"/>
          <w:sz w:val="32"/>
          <w:szCs w:val="32"/>
        </w:rPr>
      </w:pPr>
      <w:r>
        <w:rPr>
          <w:rFonts w:ascii="仿宋_GB2312" w:eastAsia="仿宋_GB2312" w:hAnsi="仿宋_GB2312" w:cs="仿宋_GB2312" w:hint="eastAsia"/>
          <w:b/>
          <w:spacing w:val="-4"/>
          <w:sz w:val="32"/>
          <w:szCs w:val="32"/>
        </w:rPr>
        <w:t>（二）主要经验及做法、存在问题和建议</w:t>
      </w:r>
    </w:p>
    <w:p w:rsidR="001B23C7" w:rsidRDefault="00793D94">
      <w:pPr>
        <w:spacing w:line="540" w:lineRule="exact"/>
        <w:ind w:firstLineChars="200" w:firstLine="624"/>
        <w:rPr>
          <w:rFonts w:ascii="仿宋_GB2312" w:eastAsia="仿宋_GB2312" w:hAnsi="仿宋_GB2312" w:cs="仿宋_GB2312"/>
          <w:color w:val="222222"/>
          <w:kern w:val="0"/>
          <w:sz w:val="32"/>
          <w:szCs w:val="32"/>
          <w:shd w:val="clear" w:color="auto" w:fill="FFFFFF"/>
        </w:rPr>
      </w:pPr>
      <w:r>
        <w:rPr>
          <w:rFonts w:ascii="仿宋_GB2312" w:eastAsia="仿宋_GB2312" w:hAnsi="仿宋_GB2312" w:cs="仿宋_GB2312" w:hint="eastAsia"/>
          <w:spacing w:val="-4"/>
          <w:sz w:val="32"/>
          <w:szCs w:val="32"/>
        </w:rPr>
        <w:t>1</w:t>
      </w:r>
      <w:r>
        <w:rPr>
          <w:rFonts w:ascii="仿宋_GB2312" w:eastAsia="仿宋_GB2312" w:hAnsi="仿宋_GB2312" w:cs="仿宋_GB2312" w:hint="eastAsia"/>
          <w:color w:val="222222"/>
          <w:kern w:val="0"/>
          <w:sz w:val="32"/>
          <w:szCs w:val="32"/>
          <w:shd w:val="clear" w:color="auto" w:fill="FFFFFF"/>
        </w:rPr>
        <w:t>、加大宣传力度、丰富宣传形式。利用干部民族团结一家亲联谊、周一升国旗、入户宣传、发放宣传册等多种形式对扶贫政策进行大力宣传。</w:t>
      </w:r>
    </w:p>
    <w:p w:rsidR="001B23C7" w:rsidRDefault="00793D94">
      <w:pPr>
        <w:spacing w:line="540" w:lineRule="exact"/>
        <w:ind w:firstLineChars="181" w:firstLine="579"/>
        <w:rPr>
          <w:rFonts w:ascii="仿宋_GB2312" w:eastAsia="仿宋_GB2312" w:hAnsi="仿宋_GB2312" w:cs="仿宋_GB2312"/>
          <w:color w:val="222222"/>
          <w:kern w:val="0"/>
          <w:sz w:val="32"/>
          <w:szCs w:val="32"/>
          <w:shd w:val="clear" w:color="auto" w:fill="FFFFFF"/>
        </w:rPr>
      </w:pPr>
      <w:r>
        <w:rPr>
          <w:rFonts w:ascii="仿宋_GB2312" w:eastAsia="仿宋_GB2312" w:hAnsi="仿宋_GB2312" w:cs="仿宋_GB2312" w:hint="eastAsia"/>
          <w:color w:val="222222"/>
          <w:kern w:val="0"/>
          <w:sz w:val="32"/>
          <w:szCs w:val="32"/>
          <w:shd w:val="clear" w:color="auto" w:fill="FFFFFF"/>
        </w:rPr>
        <w:t>2、加大项目后期监管。对全乡惠民生项目加大后期监管力度，确保惠民生项目发挥作用。确保政策实施，阳光操作，提升了党和政府形象。</w:t>
      </w:r>
    </w:p>
    <w:p w:rsidR="001B23C7" w:rsidRDefault="00793D94">
      <w:pPr>
        <w:spacing w:line="540" w:lineRule="exact"/>
        <w:ind w:firstLineChars="181" w:firstLine="579"/>
        <w:rPr>
          <w:rFonts w:ascii="仿宋_GB2312" w:eastAsia="仿宋_GB2312" w:hAnsi="仿宋_GB2312" w:cs="仿宋_GB2312"/>
          <w:b/>
          <w:spacing w:val="-4"/>
          <w:sz w:val="32"/>
          <w:szCs w:val="32"/>
        </w:rPr>
      </w:pPr>
      <w:r>
        <w:rPr>
          <w:rFonts w:ascii="仿宋_GB2312" w:eastAsia="仿宋_GB2312" w:hAnsi="仿宋_GB2312" w:cs="仿宋_GB2312" w:hint="eastAsia"/>
          <w:color w:val="222222"/>
          <w:kern w:val="0"/>
          <w:sz w:val="32"/>
          <w:szCs w:val="32"/>
          <w:shd w:val="clear" w:color="auto" w:fill="FFFFFF"/>
        </w:rPr>
        <w:t>博湖</w:t>
      </w:r>
      <w:r>
        <w:rPr>
          <w:rFonts w:ascii="仿宋_GB2312" w:eastAsia="仿宋_GB2312" w:hAnsi="仿宋_GB2312" w:cs="仿宋_GB2312" w:hint="eastAsia"/>
          <w:bCs/>
          <w:sz w:val="32"/>
          <w:szCs w:val="32"/>
        </w:rPr>
        <w:t>县</w:t>
      </w:r>
      <w:r>
        <w:rPr>
          <w:rFonts w:ascii="仿宋_GB2312" w:eastAsia="仿宋_GB2312" w:hAnsi="仿宋_GB2312" w:cs="仿宋_GB2312" w:hint="eastAsia"/>
          <w:color w:val="222222"/>
          <w:kern w:val="0"/>
          <w:sz w:val="32"/>
          <w:szCs w:val="32"/>
          <w:shd w:val="clear" w:color="auto" w:fill="FFFFFF"/>
        </w:rPr>
        <w:t>才坎诺尔乡人民政府</w:t>
      </w:r>
      <w:r>
        <w:rPr>
          <w:rFonts w:ascii="仿宋_GB2312" w:eastAsia="仿宋_GB2312" w:hAnsi="仿宋_GB2312" w:cs="仿宋_GB2312" w:hint="eastAsia"/>
          <w:bCs/>
          <w:sz w:val="32"/>
          <w:szCs w:val="32"/>
        </w:rPr>
        <w:t>对该项目在资金管理使用上，严格执行项目资金管理办法，实行专帐管理、单独核算、专款专用。一是项目资金支付采取报帐制，先建设后报帐。在项目的具体实施过程中，严格按照项目工程建设计划和资金预算进行施工。自觉把好工程质量关和项目资金的合理使用关。做到专款专用，严格按照项目设计要求投入资金，无截留、滞留、违规抵扣等现象。二是资金使用情况由乡财经领导小组、财政局严格把关。无转移、转存资金、帐外设帐、私设小金库等问题。三是在项目实施过程中，严格按规定的开支范围使用资金，严格做到专款专用。无挤占、串用、挪用资金现象。无虚列工程开支、虚报冒领工程资金、计划外工程超标工程建设以及改变资金用途等问题。在具体的项目资金使用中确保项目资金使用安全。</w:t>
      </w:r>
    </w:p>
    <w:p w:rsidR="001B23C7" w:rsidRDefault="00793D94" w:rsidP="00AE13A6">
      <w:pPr>
        <w:spacing w:line="560" w:lineRule="exact"/>
        <w:ind w:firstLineChars="200" w:firstLine="627"/>
        <w:rPr>
          <w:rFonts w:ascii="仿宋_GB2312" w:eastAsia="仿宋_GB2312" w:hAnsi="仿宋_GB2312" w:cs="仿宋_GB2312"/>
          <w:bCs/>
          <w:sz w:val="32"/>
          <w:szCs w:val="32"/>
        </w:rPr>
      </w:pPr>
      <w:r>
        <w:rPr>
          <w:rFonts w:ascii="仿宋_GB2312" w:eastAsia="仿宋_GB2312" w:hAnsi="仿宋_GB2312" w:cs="仿宋_GB2312" w:hint="eastAsia"/>
          <w:b/>
          <w:spacing w:val="-4"/>
          <w:sz w:val="32"/>
          <w:szCs w:val="32"/>
        </w:rPr>
        <w:t>（三）</w:t>
      </w:r>
      <w:r>
        <w:rPr>
          <w:rFonts w:ascii="仿宋_GB2312" w:eastAsia="仿宋_GB2312" w:hAnsi="仿宋_GB2312" w:cs="仿宋_GB2312" w:hint="eastAsia"/>
          <w:b/>
          <w:sz w:val="32"/>
          <w:szCs w:val="32"/>
        </w:rPr>
        <w:t>存在问题及建议：</w:t>
      </w:r>
      <w:r>
        <w:rPr>
          <w:rFonts w:ascii="仿宋_GB2312" w:eastAsia="仿宋_GB2312" w:hAnsi="仿宋_GB2312" w:cs="仿宋_GB2312" w:hint="eastAsia"/>
          <w:bCs/>
          <w:sz w:val="32"/>
          <w:szCs w:val="32"/>
        </w:rPr>
        <w:t>该项目后期监管不到位。一是加</w:t>
      </w:r>
      <w:r>
        <w:rPr>
          <w:rFonts w:ascii="仿宋_GB2312" w:eastAsia="仿宋_GB2312" w:hAnsi="仿宋_GB2312" w:cs="仿宋_GB2312" w:hint="eastAsia"/>
          <w:bCs/>
          <w:sz w:val="32"/>
          <w:szCs w:val="32"/>
        </w:rPr>
        <w:lastRenderedPageBreak/>
        <w:t>强该项目后续管理与开发；二是引导或培训农户创业为旅游发展奠定基础。</w:t>
      </w:r>
    </w:p>
    <w:p w:rsidR="001B23C7" w:rsidRDefault="001B23C7" w:rsidP="00A039F1">
      <w:pPr>
        <w:spacing w:line="540" w:lineRule="exact"/>
        <w:ind w:firstLineChars="181" w:firstLine="565"/>
        <w:rPr>
          <w:rFonts w:ascii="仿宋_GB2312" w:eastAsia="仿宋_GB2312" w:hAnsi="仿宋_GB2312" w:cs="仿宋_GB2312"/>
          <w:spacing w:val="-4"/>
          <w:sz w:val="32"/>
          <w:szCs w:val="32"/>
        </w:rPr>
      </w:pPr>
    </w:p>
    <w:p w:rsidR="001B23C7" w:rsidRDefault="00793D94">
      <w:pPr>
        <w:spacing w:line="540" w:lineRule="exact"/>
        <w:ind w:firstLine="640"/>
        <w:rPr>
          <w:rStyle w:val="a8"/>
          <w:rFonts w:ascii="仿宋_GB2312" w:eastAsia="仿宋_GB2312" w:hAnsi="仿宋_GB2312" w:cs="仿宋_GB2312"/>
          <w:bCs w:val="0"/>
          <w:spacing w:val="-4"/>
          <w:sz w:val="32"/>
          <w:szCs w:val="32"/>
        </w:rPr>
      </w:pPr>
      <w:r>
        <w:rPr>
          <w:rStyle w:val="a8"/>
          <w:rFonts w:ascii="仿宋_GB2312" w:eastAsia="仿宋_GB2312" w:hAnsi="仿宋_GB2312" w:cs="仿宋_GB2312" w:hint="eastAsia"/>
          <w:bCs w:val="0"/>
          <w:spacing w:val="-4"/>
          <w:sz w:val="32"/>
          <w:szCs w:val="32"/>
        </w:rPr>
        <w:t>六、项目评价工作情况</w:t>
      </w:r>
    </w:p>
    <w:p w:rsidR="001B23C7" w:rsidRDefault="00793D94">
      <w:pPr>
        <w:spacing w:line="560" w:lineRule="exact"/>
        <w:ind w:firstLineChars="200" w:firstLine="640"/>
        <w:rPr>
          <w:rFonts w:ascii="仿宋_GB2312" w:eastAsia="仿宋_GB2312" w:hAnsi="微软雅黑" w:cs="仿宋_GB2312"/>
          <w:color w:val="222222"/>
          <w:kern w:val="0"/>
          <w:sz w:val="32"/>
          <w:szCs w:val="32"/>
          <w:shd w:val="clear" w:color="auto" w:fill="FFFFFF"/>
        </w:rPr>
      </w:pPr>
      <w:r>
        <w:rPr>
          <w:rFonts w:ascii="仿宋_GB2312" w:eastAsia="仿宋_GB2312" w:hAnsi="仿宋_GB2312" w:cs="仿宋_GB2312" w:hint="eastAsia"/>
          <w:color w:val="222222"/>
          <w:kern w:val="0"/>
          <w:sz w:val="32"/>
          <w:szCs w:val="32"/>
          <w:shd w:val="clear" w:color="auto" w:fill="FFFFFF"/>
        </w:rPr>
        <w:t>才坎诺尔乡对照项目政策落实延伸绩效管理指标体系，本着实事求是、客观公正的原则，从制度健全、宏观引导、关键环节实施工作规范优化、信息公开、程序合法、系统应用、投诉处理、问题整改、实现年度绩效目标等方面进行了自我评估，全年也没有出现弄虚作假和重大违法违纪行为。</w:t>
      </w:r>
    </w:p>
    <w:p w:rsidR="001B23C7" w:rsidRDefault="00793D94">
      <w:pPr>
        <w:spacing w:line="540" w:lineRule="exact"/>
        <w:ind w:firstLine="640"/>
        <w:rPr>
          <w:rStyle w:val="a8"/>
          <w:rFonts w:ascii="黑体" w:eastAsia="黑体" w:hAnsi="黑体" w:cs="黑体"/>
          <w:bCs w:val="0"/>
          <w:spacing w:val="-4"/>
          <w:sz w:val="32"/>
          <w:szCs w:val="32"/>
        </w:rPr>
      </w:pPr>
      <w:r>
        <w:rPr>
          <w:rStyle w:val="a8"/>
          <w:rFonts w:ascii="黑体" w:eastAsia="黑体" w:hAnsi="黑体" w:cs="黑体" w:hint="eastAsia"/>
          <w:bCs w:val="0"/>
          <w:spacing w:val="-4"/>
          <w:sz w:val="32"/>
          <w:szCs w:val="32"/>
        </w:rPr>
        <w:t>七、附表</w:t>
      </w:r>
    </w:p>
    <w:p w:rsidR="001B23C7" w:rsidRDefault="00793D94">
      <w:pPr>
        <w:spacing w:line="540" w:lineRule="exact"/>
        <w:ind w:firstLine="567"/>
        <w:rPr>
          <w:rStyle w:val="a8"/>
          <w:rFonts w:ascii="仿宋" w:eastAsia="仿宋" w:hAnsi="仿宋"/>
          <w:b w:val="0"/>
          <w:spacing w:val="-4"/>
          <w:sz w:val="32"/>
          <w:szCs w:val="32"/>
        </w:rPr>
      </w:pPr>
      <w:r>
        <w:rPr>
          <w:rStyle w:val="a8"/>
          <w:rFonts w:ascii="仿宋_GB2312" w:eastAsia="仿宋_GB2312" w:hAnsi="仿宋_GB2312" w:cs="仿宋_GB2312" w:hint="eastAsia"/>
          <w:b w:val="0"/>
          <w:spacing w:val="-4"/>
          <w:sz w:val="32"/>
          <w:szCs w:val="32"/>
        </w:rPr>
        <w:t>《巴州地区财政项目支出绩效自评表》</w:t>
      </w:r>
    </w:p>
    <w:p w:rsidR="001B23C7" w:rsidRDefault="001B23C7">
      <w:pPr>
        <w:spacing w:line="540" w:lineRule="exact"/>
        <w:ind w:firstLine="567"/>
        <w:rPr>
          <w:rStyle w:val="a8"/>
          <w:rFonts w:ascii="仿宋" w:eastAsia="仿宋" w:hAnsi="仿宋"/>
          <w:b w:val="0"/>
          <w:spacing w:val="-4"/>
          <w:sz w:val="32"/>
          <w:szCs w:val="32"/>
        </w:rPr>
      </w:pPr>
    </w:p>
    <w:p w:rsidR="001B23C7" w:rsidRDefault="001B23C7">
      <w:pPr>
        <w:spacing w:line="540" w:lineRule="exact"/>
        <w:ind w:firstLine="567"/>
        <w:rPr>
          <w:rStyle w:val="a8"/>
          <w:rFonts w:ascii="仿宋" w:eastAsia="仿宋" w:hAnsi="仿宋"/>
          <w:b w:val="0"/>
          <w:spacing w:val="-4"/>
          <w:sz w:val="32"/>
          <w:szCs w:val="32"/>
        </w:rPr>
      </w:pPr>
    </w:p>
    <w:p w:rsidR="001B23C7" w:rsidRDefault="001B23C7">
      <w:pPr>
        <w:spacing w:line="540" w:lineRule="exact"/>
        <w:ind w:firstLine="567"/>
        <w:rPr>
          <w:rStyle w:val="a8"/>
          <w:rFonts w:ascii="仿宋" w:eastAsia="仿宋" w:hAnsi="仿宋"/>
          <w:b w:val="0"/>
          <w:spacing w:val="-4"/>
          <w:sz w:val="32"/>
          <w:szCs w:val="32"/>
        </w:rPr>
      </w:pPr>
    </w:p>
    <w:p w:rsidR="001B23C7" w:rsidRDefault="001B23C7">
      <w:pPr>
        <w:spacing w:line="540" w:lineRule="exact"/>
        <w:ind w:firstLine="567"/>
        <w:rPr>
          <w:rStyle w:val="a8"/>
          <w:rFonts w:ascii="仿宋" w:eastAsia="仿宋" w:hAnsi="仿宋"/>
          <w:b w:val="0"/>
          <w:spacing w:val="-4"/>
          <w:sz w:val="32"/>
          <w:szCs w:val="32"/>
        </w:rPr>
      </w:pPr>
    </w:p>
    <w:p w:rsidR="001B23C7" w:rsidRDefault="001B23C7">
      <w:pPr>
        <w:spacing w:line="540" w:lineRule="exact"/>
        <w:ind w:firstLine="567"/>
        <w:rPr>
          <w:rStyle w:val="a8"/>
          <w:rFonts w:ascii="仿宋" w:eastAsia="仿宋" w:hAnsi="仿宋"/>
          <w:b w:val="0"/>
          <w:spacing w:val="-4"/>
          <w:sz w:val="32"/>
          <w:szCs w:val="32"/>
        </w:rPr>
      </w:pPr>
    </w:p>
    <w:p w:rsidR="001B23C7" w:rsidRDefault="001B23C7">
      <w:pPr>
        <w:spacing w:line="540" w:lineRule="exact"/>
        <w:ind w:firstLine="567"/>
        <w:rPr>
          <w:rStyle w:val="a8"/>
          <w:rFonts w:ascii="仿宋" w:eastAsia="仿宋" w:hAnsi="仿宋"/>
          <w:b w:val="0"/>
          <w:spacing w:val="-4"/>
          <w:sz w:val="32"/>
          <w:szCs w:val="32"/>
        </w:rPr>
      </w:pPr>
    </w:p>
    <w:p w:rsidR="001B23C7" w:rsidRDefault="001B23C7">
      <w:pPr>
        <w:spacing w:line="540" w:lineRule="exact"/>
        <w:ind w:firstLine="567"/>
        <w:rPr>
          <w:rStyle w:val="a8"/>
          <w:rFonts w:ascii="仿宋" w:eastAsia="仿宋" w:hAnsi="仿宋"/>
          <w:b w:val="0"/>
          <w:spacing w:val="-4"/>
          <w:sz w:val="32"/>
          <w:szCs w:val="32"/>
        </w:rPr>
      </w:pPr>
    </w:p>
    <w:p w:rsidR="001B23C7" w:rsidRDefault="001B23C7">
      <w:pPr>
        <w:spacing w:line="540" w:lineRule="exact"/>
        <w:ind w:firstLine="567"/>
        <w:rPr>
          <w:rStyle w:val="a8"/>
          <w:rFonts w:ascii="仿宋" w:eastAsia="仿宋" w:hAnsi="仿宋"/>
          <w:b w:val="0"/>
          <w:spacing w:val="-4"/>
          <w:sz w:val="32"/>
          <w:szCs w:val="32"/>
        </w:rPr>
      </w:pPr>
    </w:p>
    <w:p w:rsidR="001B23C7" w:rsidRDefault="001B23C7">
      <w:pPr>
        <w:spacing w:line="540" w:lineRule="exact"/>
        <w:ind w:firstLine="567"/>
        <w:rPr>
          <w:rStyle w:val="a8"/>
          <w:rFonts w:ascii="仿宋" w:eastAsia="仿宋" w:hAnsi="仿宋"/>
          <w:b w:val="0"/>
          <w:spacing w:val="-4"/>
          <w:sz w:val="32"/>
          <w:szCs w:val="32"/>
        </w:rPr>
      </w:pPr>
    </w:p>
    <w:p w:rsidR="00A039F1" w:rsidRDefault="00A039F1" w:rsidP="00A039F1">
      <w:pPr>
        <w:pStyle w:val="1"/>
      </w:pPr>
    </w:p>
    <w:p w:rsidR="00A039F1" w:rsidRDefault="00A039F1" w:rsidP="00A039F1"/>
    <w:p w:rsidR="00A039F1" w:rsidRDefault="00A039F1" w:rsidP="00A039F1">
      <w:pPr>
        <w:pStyle w:val="1"/>
      </w:pPr>
    </w:p>
    <w:p w:rsidR="00A039F1" w:rsidRPr="00A039F1" w:rsidRDefault="00A039F1" w:rsidP="00A039F1"/>
    <w:p w:rsidR="001B23C7" w:rsidRDefault="001B23C7">
      <w:pPr>
        <w:spacing w:line="540" w:lineRule="exact"/>
        <w:ind w:firstLine="567"/>
        <w:rPr>
          <w:rStyle w:val="a8"/>
          <w:rFonts w:ascii="仿宋" w:eastAsia="仿宋" w:hAnsi="仿宋"/>
          <w:b w:val="0"/>
          <w:spacing w:val="-4"/>
          <w:sz w:val="32"/>
          <w:szCs w:val="32"/>
        </w:rPr>
      </w:pPr>
    </w:p>
    <w:p w:rsidR="001B23C7" w:rsidRDefault="001B23C7">
      <w:pPr>
        <w:spacing w:line="540" w:lineRule="exact"/>
        <w:rPr>
          <w:rStyle w:val="a8"/>
          <w:rFonts w:ascii="仿宋" w:eastAsia="仿宋" w:hAnsi="仿宋"/>
          <w:b w:val="0"/>
          <w:spacing w:val="-4"/>
          <w:sz w:val="32"/>
          <w:szCs w:val="32"/>
        </w:rPr>
      </w:pPr>
    </w:p>
    <w:tbl>
      <w:tblPr>
        <w:tblW w:w="9020" w:type="dxa"/>
        <w:tblInd w:w="93" w:type="dxa"/>
        <w:tblLayout w:type="fixed"/>
        <w:tblLook w:val="04A0"/>
      </w:tblPr>
      <w:tblGrid>
        <w:gridCol w:w="720"/>
        <w:gridCol w:w="1140"/>
        <w:gridCol w:w="1360"/>
        <w:gridCol w:w="1080"/>
        <w:gridCol w:w="476"/>
        <w:gridCol w:w="2464"/>
        <w:gridCol w:w="1780"/>
      </w:tblGrid>
      <w:tr w:rsidR="001B23C7">
        <w:trPr>
          <w:trHeight w:val="405"/>
        </w:trPr>
        <w:tc>
          <w:tcPr>
            <w:tcW w:w="9020" w:type="dxa"/>
            <w:gridSpan w:val="7"/>
            <w:tcBorders>
              <w:top w:val="nil"/>
              <w:left w:val="nil"/>
              <w:bottom w:val="nil"/>
              <w:right w:val="nil"/>
            </w:tcBorders>
            <w:shd w:val="clear" w:color="auto" w:fill="auto"/>
            <w:vAlign w:val="center"/>
          </w:tcPr>
          <w:p w:rsidR="001B23C7" w:rsidRDefault="00793D94">
            <w:pPr>
              <w:widowControl/>
              <w:jc w:val="center"/>
              <w:rPr>
                <w:rFonts w:ascii="宋体" w:hAnsi="宋体" w:cs="宋体"/>
                <w:b/>
                <w:bCs/>
                <w:kern w:val="0"/>
                <w:sz w:val="32"/>
                <w:szCs w:val="32"/>
              </w:rPr>
            </w:pPr>
            <w:r>
              <w:rPr>
                <w:rFonts w:ascii="宋体" w:hAnsi="宋体" w:cs="宋体" w:hint="eastAsia"/>
                <w:b/>
                <w:bCs/>
                <w:kern w:val="0"/>
                <w:sz w:val="32"/>
                <w:szCs w:val="32"/>
                <w:u w:val="single"/>
              </w:rPr>
              <w:t>巴州地区</w:t>
            </w:r>
            <w:r>
              <w:rPr>
                <w:rFonts w:ascii="宋体" w:hAnsi="宋体" w:cs="宋体" w:hint="eastAsia"/>
                <w:b/>
                <w:bCs/>
                <w:kern w:val="0"/>
                <w:sz w:val="32"/>
                <w:szCs w:val="32"/>
              </w:rPr>
              <w:t>财政项目支出绩效自评表</w:t>
            </w:r>
          </w:p>
        </w:tc>
      </w:tr>
      <w:tr w:rsidR="001B23C7">
        <w:trPr>
          <w:trHeight w:val="285"/>
        </w:trPr>
        <w:tc>
          <w:tcPr>
            <w:tcW w:w="9020" w:type="dxa"/>
            <w:gridSpan w:val="7"/>
            <w:tcBorders>
              <w:top w:val="nil"/>
              <w:left w:val="nil"/>
              <w:bottom w:val="nil"/>
              <w:right w:val="nil"/>
            </w:tcBorders>
            <w:shd w:val="clear" w:color="auto" w:fill="auto"/>
            <w:vAlign w:val="center"/>
          </w:tcPr>
          <w:p w:rsidR="001B23C7" w:rsidRDefault="00793D94">
            <w:pPr>
              <w:widowControl/>
              <w:jc w:val="center"/>
              <w:rPr>
                <w:rFonts w:ascii="宋体" w:hAnsi="宋体" w:cs="宋体"/>
                <w:kern w:val="0"/>
                <w:sz w:val="24"/>
              </w:rPr>
            </w:pPr>
            <w:r>
              <w:rPr>
                <w:rFonts w:ascii="宋体" w:hAnsi="宋体" w:cs="宋体" w:hint="eastAsia"/>
                <w:kern w:val="0"/>
                <w:sz w:val="24"/>
              </w:rPr>
              <w:t>（2018年度）</w:t>
            </w:r>
          </w:p>
        </w:tc>
      </w:tr>
      <w:tr w:rsidR="001B23C7">
        <w:trPr>
          <w:trHeight w:val="285"/>
        </w:trPr>
        <w:tc>
          <w:tcPr>
            <w:tcW w:w="720" w:type="dxa"/>
            <w:tcBorders>
              <w:top w:val="nil"/>
              <w:left w:val="nil"/>
              <w:bottom w:val="nil"/>
              <w:right w:val="nil"/>
            </w:tcBorders>
            <w:shd w:val="clear" w:color="auto" w:fill="auto"/>
            <w:vAlign w:val="center"/>
          </w:tcPr>
          <w:p w:rsidR="001B23C7" w:rsidRDefault="001B23C7">
            <w:pPr>
              <w:widowControl/>
              <w:jc w:val="center"/>
              <w:rPr>
                <w:rFonts w:ascii="宋体" w:hAnsi="宋体" w:cs="宋体"/>
                <w:kern w:val="0"/>
                <w:sz w:val="24"/>
              </w:rPr>
            </w:pPr>
          </w:p>
        </w:tc>
        <w:tc>
          <w:tcPr>
            <w:tcW w:w="1140" w:type="dxa"/>
            <w:tcBorders>
              <w:top w:val="nil"/>
              <w:left w:val="nil"/>
              <w:bottom w:val="nil"/>
              <w:right w:val="nil"/>
            </w:tcBorders>
            <w:shd w:val="clear" w:color="auto" w:fill="auto"/>
            <w:vAlign w:val="center"/>
          </w:tcPr>
          <w:p w:rsidR="001B23C7" w:rsidRDefault="001B23C7">
            <w:pPr>
              <w:widowControl/>
              <w:jc w:val="center"/>
              <w:rPr>
                <w:rFonts w:ascii="宋体" w:hAnsi="宋体" w:cs="宋体"/>
                <w:kern w:val="0"/>
                <w:sz w:val="24"/>
              </w:rPr>
            </w:pPr>
          </w:p>
        </w:tc>
        <w:tc>
          <w:tcPr>
            <w:tcW w:w="1360" w:type="dxa"/>
            <w:tcBorders>
              <w:top w:val="nil"/>
              <w:left w:val="nil"/>
              <w:bottom w:val="nil"/>
              <w:right w:val="nil"/>
            </w:tcBorders>
            <w:shd w:val="clear" w:color="auto" w:fill="auto"/>
            <w:vAlign w:val="center"/>
          </w:tcPr>
          <w:p w:rsidR="001B23C7" w:rsidRDefault="001B23C7">
            <w:pPr>
              <w:widowControl/>
              <w:jc w:val="center"/>
              <w:rPr>
                <w:rFonts w:ascii="宋体" w:hAnsi="宋体" w:cs="宋体"/>
                <w:kern w:val="0"/>
                <w:sz w:val="24"/>
              </w:rPr>
            </w:pPr>
          </w:p>
        </w:tc>
        <w:tc>
          <w:tcPr>
            <w:tcW w:w="1080" w:type="dxa"/>
            <w:tcBorders>
              <w:top w:val="nil"/>
              <w:left w:val="nil"/>
              <w:bottom w:val="nil"/>
              <w:right w:val="nil"/>
            </w:tcBorders>
            <w:shd w:val="clear" w:color="auto" w:fill="auto"/>
            <w:vAlign w:val="center"/>
          </w:tcPr>
          <w:p w:rsidR="001B23C7" w:rsidRDefault="001B23C7">
            <w:pPr>
              <w:widowControl/>
              <w:jc w:val="center"/>
              <w:rPr>
                <w:rFonts w:ascii="宋体" w:hAnsi="宋体" w:cs="宋体"/>
                <w:kern w:val="0"/>
                <w:sz w:val="24"/>
              </w:rPr>
            </w:pPr>
          </w:p>
        </w:tc>
        <w:tc>
          <w:tcPr>
            <w:tcW w:w="476" w:type="dxa"/>
            <w:tcBorders>
              <w:top w:val="nil"/>
              <w:left w:val="nil"/>
              <w:bottom w:val="nil"/>
              <w:right w:val="nil"/>
            </w:tcBorders>
            <w:shd w:val="clear" w:color="auto" w:fill="auto"/>
            <w:vAlign w:val="center"/>
          </w:tcPr>
          <w:p w:rsidR="001B23C7" w:rsidRDefault="001B23C7">
            <w:pPr>
              <w:widowControl/>
              <w:jc w:val="center"/>
              <w:rPr>
                <w:rFonts w:ascii="宋体" w:hAnsi="宋体" w:cs="宋体"/>
                <w:kern w:val="0"/>
                <w:sz w:val="24"/>
              </w:rPr>
            </w:pPr>
          </w:p>
        </w:tc>
        <w:tc>
          <w:tcPr>
            <w:tcW w:w="2464" w:type="dxa"/>
            <w:tcBorders>
              <w:top w:val="nil"/>
              <w:left w:val="nil"/>
              <w:bottom w:val="nil"/>
              <w:right w:val="nil"/>
            </w:tcBorders>
            <w:shd w:val="clear" w:color="auto" w:fill="auto"/>
            <w:vAlign w:val="center"/>
          </w:tcPr>
          <w:p w:rsidR="001B23C7" w:rsidRDefault="001B23C7">
            <w:pPr>
              <w:widowControl/>
              <w:jc w:val="center"/>
              <w:rPr>
                <w:rFonts w:ascii="宋体" w:hAnsi="宋体" w:cs="宋体"/>
                <w:kern w:val="0"/>
                <w:sz w:val="24"/>
              </w:rPr>
            </w:pPr>
          </w:p>
        </w:tc>
        <w:tc>
          <w:tcPr>
            <w:tcW w:w="1780" w:type="dxa"/>
            <w:tcBorders>
              <w:top w:val="nil"/>
              <w:left w:val="nil"/>
              <w:bottom w:val="nil"/>
              <w:right w:val="nil"/>
            </w:tcBorders>
            <w:shd w:val="clear" w:color="auto" w:fill="auto"/>
            <w:vAlign w:val="center"/>
          </w:tcPr>
          <w:p w:rsidR="001B23C7" w:rsidRDefault="001B23C7">
            <w:pPr>
              <w:widowControl/>
              <w:jc w:val="center"/>
              <w:rPr>
                <w:rFonts w:ascii="宋体" w:hAnsi="宋体" w:cs="宋体"/>
                <w:kern w:val="0"/>
                <w:sz w:val="24"/>
              </w:rPr>
            </w:pPr>
          </w:p>
        </w:tc>
      </w:tr>
      <w:tr w:rsidR="001B23C7">
        <w:trPr>
          <w:trHeight w:val="420"/>
        </w:trPr>
        <w:tc>
          <w:tcPr>
            <w:tcW w:w="32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B23C7" w:rsidRDefault="00793D94">
            <w:pPr>
              <w:widowControl/>
              <w:jc w:val="left"/>
              <w:rPr>
                <w:rFonts w:ascii="宋体" w:hAnsi="宋体" w:cs="宋体"/>
                <w:kern w:val="0"/>
                <w:sz w:val="20"/>
                <w:szCs w:val="20"/>
              </w:rPr>
            </w:pPr>
            <w:r>
              <w:rPr>
                <w:rFonts w:ascii="宋体" w:hAnsi="宋体" w:cs="宋体" w:hint="eastAsia"/>
                <w:kern w:val="0"/>
                <w:sz w:val="20"/>
                <w:szCs w:val="20"/>
              </w:rPr>
              <w:t>项目名称</w:t>
            </w:r>
          </w:p>
        </w:tc>
        <w:tc>
          <w:tcPr>
            <w:tcW w:w="5800" w:type="dxa"/>
            <w:gridSpan w:val="4"/>
            <w:tcBorders>
              <w:top w:val="single" w:sz="4" w:space="0" w:color="auto"/>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拉村四组防渗渠项目</w:t>
            </w:r>
          </w:p>
        </w:tc>
      </w:tr>
      <w:tr w:rsidR="001B23C7">
        <w:trPr>
          <w:trHeight w:val="435"/>
        </w:trPr>
        <w:tc>
          <w:tcPr>
            <w:tcW w:w="32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B23C7" w:rsidRDefault="00793D94">
            <w:pPr>
              <w:widowControl/>
              <w:jc w:val="left"/>
              <w:rPr>
                <w:rFonts w:ascii="宋体" w:hAnsi="宋体" w:cs="宋体"/>
                <w:kern w:val="0"/>
                <w:sz w:val="20"/>
                <w:szCs w:val="20"/>
              </w:rPr>
            </w:pPr>
            <w:r>
              <w:rPr>
                <w:rFonts w:ascii="宋体" w:hAnsi="宋体" w:cs="宋体" w:hint="eastAsia"/>
                <w:kern w:val="0"/>
                <w:sz w:val="20"/>
                <w:szCs w:val="20"/>
              </w:rPr>
              <w:t>预算单位</w:t>
            </w:r>
          </w:p>
        </w:tc>
        <w:tc>
          <w:tcPr>
            <w:tcW w:w="5800" w:type="dxa"/>
            <w:gridSpan w:val="4"/>
            <w:tcBorders>
              <w:top w:val="single" w:sz="4" w:space="0" w:color="auto"/>
              <w:left w:val="nil"/>
              <w:bottom w:val="single" w:sz="4" w:space="0" w:color="auto"/>
              <w:right w:val="single" w:sz="4" w:space="0" w:color="000000"/>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 xml:space="preserve">博湖县才坎诺尔乡人民政府(本级)　</w:t>
            </w:r>
          </w:p>
        </w:tc>
      </w:tr>
      <w:tr w:rsidR="001B23C7">
        <w:trPr>
          <w:trHeight w:val="465"/>
        </w:trPr>
        <w:tc>
          <w:tcPr>
            <w:tcW w:w="720" w:type="dxa"/>
            <w:vMerge w:val="restart"/>
            <w:tcBorders>
              <w:top w:val="nil"/>
              <w:left w:val="single" w:sz="4" w:space="0" w:color="auto"/>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预算</w:t>
            </w:r>
            <w:r>
              <w:rPr>
                <w:rFonts w:ascii="宋体" w:hAnsi="宋体" w:cs="宋体" w:hint="eastAsia"/>
                <w:kern w:val="0"/>
                <w:sz w:val="20"/>
                <w:szCs w:val="20"/>
              </w:rPr>
              <w:br/>
              <w:t>执行</w:t>
            </w:r>
            <w:r>
              <w:rPr>
                <w:rFonts w:ascii="宋体" w:hAnsi="宋体" w:cs="宋体" w:hint="eastAsia"/>
                <w:kern w:val="0"/>
                <w:sz w:val="20"/>
                <w:szCs w:val="20"/>
              </w:rPr>
              <w:br/>
              <w:t>情况</w:t>
            </w:r>
            <w:r>
              <w:rPr>
                <w:rFonts w:ascii="宋体" w:hAnsi="宋体" w:cs="宋体" w:hint="eastAsia"/>
                <w:kern w:val="0"/>
                <w:sz w:val="20"/>
                <w:szCs w:val="20"/>
              </w:rPr>
              <w:br/>
              <w:t>（万元）</w:t>
            </w:r>
          </w:p>
        </w:tc>
        <w:tc>
          <w:tcPr>
            <w:tcW w:w="2500" w:type="dxa"/>
            <w:gridSpan w:val="2"/>
            <w:tcBorders>
              <w:top w:val="single" w:sz="4" w:space="0" w:color="auto"/>
              <w:left w:val="nil"/>
              <w:bottom w:val="single" w:sz="4" w:space="0" w:color="auto"/>
              <w:right w:val="single" w:sz="4" w:space="0" w:color="auto"/>
            </w:tcBorders>
            <w:shd w:val="clear" w:color="auto" w:fill="auto"/>
            <w:vAlign w:val="center"/>
          </w:tcPr>
          <w:p w:rsidR="001B23C7" w:rsidRDefault="00793D94">
            <w:pPr>
              <w:widowControl/>
              <w:jc w:val="left"/>
              <w:rPr>
                <w:rFonts w:ascii="宋体" w:hAnsi="宋体" w:cs="宋体"/>
                <w:kern w:val="0"/>
                <w:sz w:val="20"/>
                <w:szCs w:val="20"/>
              </w:rPr>
            </w:pPr>
            <w:r>
              <w:rPr>
                <w:rFonts w:ascii="宋体" w:hAnsi="宋体" w:cs="宋体" w:hint="eastAsia"/>
                <w:kern w:val="0"/>
                <w:sz w:val="20"/>
                <w:szCs w:val="20"/>
              </w:rPr>
              <w:t xml:space="preserve"> 预算数：</w:t>
            </w:r>
          </w:p>
        </w:tc>
        <w:tc>
          <w:tcPr>
            <w:tcW w:w="1556" w:type="dxa"/>
            <w:gridSpan w:val="2"/>
            <w:tcBorders>
              <w:top w:val="single" w:sz="4" w:space="0" w:color="auto"/>
              <w:left w:val="nil"/>
              <w:bottom w:val="single" w:sz="4" w:space="0" w:color="auto"/>
              <w:right w:val="single" w:sz="4" w:space="0" w:color="000000"/>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10.5</w:t>
            </w:r>
          </w:p>
        </w:tc>
        <w:tc>
          <w:tcPr>
            <w:tcW w:w="2464" w:type="dxa"/>
            <w:tcBorders>
              <w:top w:val="nil"/>
              <w:left w:val="nil"/>
              <w:bottom w:val="single" w:sz="4" w:space="0" w:color="auto"/>
              <w:right w:val="single" w:sz="4" w:space="0" w:color="auto"/>
            </w:tcBorders>
            <w:shd w:val="clear" w:color="auto" w:fill="auto"/>
            <w:vAlign w:val="center"/>
          </w:tcPr>
          <w:p w:rsidR="001B23C7" w:rsidRDefault="00793D94">
            <w:pPr>
              <w:widowControl/>
              <w:jc w:val="left"/>
              <w:rPr>
                <w:rFonts w:ascii="宋体" w:hAnsi="宋体" w:cs="宋体"/>
                <w:kern w:val="0"/>
                <w:sz w:val="20"/>
                <w:szCs w:val="20"/>
              </w:rPr>
            </w:pPr>
            <w:r>
              <w:rPr>
                <w:rFonts w:ascii="宋体" w:hAnsi="宋体" w:cs="宋体" w:hint="eastAsia"/>
                <w:kern w:val="0"/>
                <w:sz w:val="20"/>
                <w:szCs w:val="20"/>
              </w:rPr>
              <w:t xml:space="preserve"> 执行数：</w:t>
            </w:r>
          </w:p>
        </w:tc>
        <w:tc>
          <w:tcPr>
            <w:tcW w:w="1780" w:type="dxa"/>
            <w:tcBorders>
              <w:top w:val="nil"/>
              <w:left w:val="nil"/>
              <w:bottom w:val="single" w:sz="4" w:space="0" w:color="auto"/>
              <w:right w:val="single" w:sz="4" w:space="0" w:color="auto"/>
            </w:tcBorders>
            <w:shd w:val="clear" w:color="auto" w:fill="auto"/>
            <w:vAlign w:val="center"/>
          </w:tcPr>
          <w:p w:rsidR="001B23C7" w:rsidRDefault="00793D94">
            <w:pPr>
              <w:widowControl/>
              <w:jc w:val="right"/>
              <w:rPr>
                <w:rFonts w:ascii="宋体" w:hAnsi="宋体" w:cs="宋体"/>
                <w:kern w:val="0"/>
                <w:sz w:val="20"/>
                <w:szCs w:val="20"/>
              </w:rPr>
            </w:pPr>
            <w:r>
              <w:rPr>
                <w:rFonts w:ascii="宋体" w:hAnsi="宋体" w:cs="宋体" w:hint="eastAsia"/>
                <w:kern w:val="0"/>
                <w:sz w:val="20"/>
                <w:szCs w:val="20"/>
              </w:rPr>
              <w:t>10.5</w:t>
            </w:r>
          </w:p>
        </w:tc>
      </w:tr>
      <w:tr w:rsidR="001B23C7">
        <w:trPr>
          <w:trHeight w:val="509"/>
        </w:trPr>
        <w:tc>
          <w:tcPr>
            <w:tcW w:w="720" w:type="dxa"/>
            <w:vMerge/>
            <w:tcBorders>
              <w:top w:val="nil"/>
              <w:left w:val="single" w:sz="4" w:space="0" w:color="auto"/>
              <w:bottom w:val="single" w:sz="4" w:space="0" w:color="auto"/>
              <w:right w:val="single" w:sz="4" w:space="0" w:color="auto"/>
            </w:tcBorders>
            <w:vAlign w:val="center"/>
          </w:tcPr>
          <w:p w:rsidR="001B23C7" w:rsidRDefault="001B23C7">
            <w:pPr>
              <w:widowControl/>
              <w:jc w:val="left"/>
              <w:rPr>
                <w:rFonts w:ascii="宋体" w:hAnsi="宋体" w:cs="宋体"/>
                <w:kern w:val="0"/>
                <w:sz w:val="20"/>
                <w:szCs w:val="20"/>
              </w:rPr>
            </w:pPr>
          </w:p>
        </w:tc>
        <w:tc>
          <w:tcPr>
            <w:tcW w:w="2500" w:type="dxa"/>
            <w:gridSpan w:val="2"/>
            <w:tcBorders>
              <w:top w:val="single" w:sz="4" w:space="0" w:color="auto"/>
              <w:left w:val="nil"/>
              <w:bottom w:val="single" w:sz="4" w:space="0" w:color="auto"/>
              <w:right w:val="single" w:sz="4" w:space="0" w:color="auto"/>
            </w:tcBorders>
            <w:shd w:val="clear" w:color="auto" w:fill="auto"/>
            <w:vAlign w:val="center"/>
          </w:tcPr>
          <w:p w:rsidR="001B23C7" w:rsidRDefault="00793D94">
            <w:pPr>
              <w:widowControl/>
              <w:jc w:val="right"/>
              <w:rPr>
                <w:rFonts w:ascii="宋体" w:hAnsi="宋体" w:cs="宋体"/>
                <w:kern w:val="0"/>
                <w:sz w:val="20"/>
                <w:szCs w:val="20"/>
              </w:rPr>
            </w:pPr>
            <w:r>
              <w:rPr>
                <w:rFonts w:ascii="宋体" w:hAnsi="宋体" w:cs="宋体" w:hint="eastAsia"/>
                <w:kern w:val="0"/>
                <w:sz w:val="20"/>
                <w:szCs w:val="20"/>
              </w:rPr>
              <w:t>其中：财政拨款</w:t>
            </w:r>
          </w:p>
        </w:tc>
        <w:tc>
          <w:tcPr>
            <w:tcW w:w="1556" w:type="dxa"/>
            <w:gridSpan w:val="2"/>
            <w:tcBorders>
              <w:top w:val="single" w:sz="4" w:space="0" w:color="auto"/>
              <w:left w:val="nil"/>
              <w:bottom w:val="single" w:sz="4" w:space="0" w:color="auto"/>
              <w:right w:val="single" w:sz="4" w:space="0" w:color="000000"/>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10.5</w:t>
            </w:r>
          </w:p>
        </w:tc>
        <w:tc>
          <w:tcPr>
            <w:tcW w:w="2464" w:type="dxa"/>
            <w:tcBorders>
              <w:top w:val="nil"/>
              <w:left w:val="nil"/>
              <w:bottom w:val="nil"/>
              <w:right w:val="single" w:sz="4" w:space="0" w:color="auto"/>
            </w:tcBorders>
            <w:shd w:val="clear" w:color="auto" w:fill="auto"/>
            <w:vAlign w:val="center"/>
          </w:tcPr>
          <w:p w:rsidR="001B23C7" w:rsidRDefault="00793D94">
            <w:pPr>
              <w:widowControl/>
              <w:jc w:val="right"/>
              <w:rPr>
                <w:rFonts w:ascii="宋体" w:hAnsi="宋体" w:cs="宋体"/>
                <w:kern w:val="0"/>
                <w:sz w:val="20"/>
                <w:szCs w:val="20"/>
              </w:rPr>
            </w:pPr>
            <w:r>
              <w:rPr>
                <w:rFonts w:ascii="宋体" w:hAnsi="宋体" w:cs="宋体" w:hint="eastAsia"/>
                <w:kern w:val="0"/>
                <w:sz w:val="20"/>
                <w:szCs w:val="20"/>
              </w:rPr>
              <w:t>其中：财政拨款</w:t>
            </w:r>
          </w:p>
        </w:tc>
        <w:tc>
          <w:tcPr>
            <w:tcW w:w="1780" w:type="dxa"/>
            <w:tcBorders>
              <w:top w:val="nil"/>
              <w:left w:val="nil"/>
              <w:bottom w:val="single" w:sz="4" w:space="0" w:color="auto"/>
              <w:right w:val="single" w:sz="4" w:space="0" w:color="auto"/>
            </w:tcBorders>
            <w:shd w:val="clear" w:color="auto" w:fill="auto"/>
            <w:vAlign w:val="center"/>
          </w:tcPr>
          <w:p w:rsidR="001B23C7" w:rsidRDefault="00793D94">
            <w:pPr>
              <w:widowControl/>
              <w:jc w:val="right"/>
              <w:rPr>
                <w:rFonts w:ascii="宋体" w:hAnsi="宋体" w:cs="宋体"/>
                <w:kern w:val="0"/>
                <w:sz w:val="20"/>
                <w:szCs w:val="20"/>
              </w:rPr>
            </w:pPr>
            <w:r>
              <w:rPr>
                <w:rFonts w:ascii="宋体" w:hAnsi="宋体" w:cs="宋体" w:hint="eastAsia"/>
                <w:kern w:val="0"/>
                <w:sz w:val="20"/>
                <w:szCs w:val="20"/>
              </w:rPr>
              <w:t xml:space="preserve">10.5　</w:t>
            </w:r>
          </w:p>
        </w:tc>
      </w:tr>
      <w:tr w:rsidR="001B23C7">
        <w:trPr>
          <w:trHeight w:val="433"/>
        </w:trPr>
        <w:tc>
          <w:tcPr>
            <w:tcW w:w="720" w:type="dxa"/>
            <w:vMerge/>
            <w:tcBorders>
              <w:top w:val="nil"/>
              <w:left w:val="single" w:sz="4" w:space="0" w:color="auto"/>
              <w:bottom w:val="single" w:sz="4" w:space="0" w:color="auto"/>
              <w:right w:val="single" w:sz="4" w:space="0" w:color="auto"/>
            </w:tcBorders>
            <w:vAlign w:val="center"/>
          </w:tcPr>
          <w:p w:rsidR="001B23C7" w:rsidRDefault="001B23C7">
            <w:pPr>
              <w:widowControl/>
              <w:jc w:val="left"/>
              <w:rPr>
                <w:rFonts w:ascii="宋体" w:hAnsi="宋体" w:cs="宋体"/>
                <w:kern w:val="0"/>
                <w:sz w:val="20"/>
                <w:szCs w:val="20"/>
              </w:rPr>
            </w:pPr>
          </w:p>
        </w:tc>
        <w:tc>
          <w:tcPr>
            <w:tcW w:w="2500" w:type="dxa"/>
            <w:gridSpan w:val="2"/>
            <w:tcBorders>
              <w:top w:val="single" w:sz="4" w:space="0" w:color="auto"/>
              <w:left w:val="nil"/>
              <w:bottom w:val="single" w:sz="4" w:space="0" w:color="auto"/>
              <w:right w:val="single" w:sz="4" w:space="0" w:color="auto"/>
            </w:tcBorders>
            <w:shd w:val="clear" w:color="auto" w:fill="auto"/>
            <w:vAlign w:val="center"/>
          </w:tcPr>
          <w:p w:rsidR="001B23C7" w:rsidRDefault="00793D94">
            <w:pPr>
              <w:widowControl/>
              <w:jc w:val="right"/>
              <w:rPr>
                <w:rFonts w:ascii="宋体" w:hAnsi="宋体" w:cs="宋体"/>
                <w:kern w:val="0"/>
                <w:sz w:val="20"/>
                <w:szCs w:val="20"/>
              </w:rPr>
            </w:pPr>
            <w:r>
              <w:rPr>
                <w:rFonts w:ascii="宋体" w:hAnsi="宋体" w:cs="宋体" w:hint="eastAsia"/>
                <w:kern w:val="0"/>
                <w:sz w:val="20"/>
                <w:szCs w:val="20"/>
              </w:rPr>
              <w:t>其他资金</w:t>
            </w:r>
          </w:p>
        </w:tc>
        <w:tc>
          <w:tcPr>
            <w:tcW w:w="1556" w:type="dxa"/>
            <w:gridSpan w:val="2"/>
            <w:tcBorders>
              <w:top w:val="single" w:sz="4" w:space="0" w:color="auto"/>
              <w:left w:val="nil"/>
              <w:bottom w:val="single" w:sz="4" w:space="0" w:color="auto"/>
              <w:right w:val="single" w:sz="4" w:space="0" w:color="000000"/>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2464" w:type="dxa"/>
            <w:tcBorders>
              <w:top w:val="single" w:sz="4" w:space="0" w:color="auto"/>
              <w:left w:val="nil"/>
              <w:bottom w:val="nil"/>
              <w:right w:val="single" w:sz="4" w:space="0" w:color="auto"/>
            </w:tcBorders>
            <w:shd w:val="clear" w:color="auto" w:fill="auto"/>
            <w:vAlign w:val="center"/>
          </w:tcPr>
          <w:p w:rsidR="001B23C7" w:rsidRDefault="00793D94">
            <w:pPr>
              <w:widowControl/>
              <w:jc w:val="right"/>
              <w:rPr>
                <w:rFonts w:ascii="宋体" w:hAnsi="宋体" w:cs="宋体"/>
                <w:kern w:val="0"/>
                <w:sz w:val="20"/>
                <w:szCs w:val="20"/>
              </w:rPr>
            </w:pPr>
            <w:r>
              <w:rPr>
                <w:rFonts w:ascii="宋体" w:hAnsi="宋体" w:cs="宋体" w:hint="eastAsia"/>
                <w:kern w:val="0"/>
                <w:sz w:val="20"/>
                <w:szCs w:val="20"/>
              </w:rPr>
              <w:t>其他资金</w:t>
            </w:r>
          </w:p>
        </w:tc>
        <w:tc>
          <w:tcPr>
            <w:tcW w:w="1780" w:type="dxa"/>
            <w:tcBorders>
              <w:top w:val="nil"/>
              <w:left w:val="nil"/>
              <w:bottom w:val="single" w:sz="4" w:space="0" w:color="auto"/>
              <w:right w:val="single" w:sz="4" w:space="0" w:color="auto"/>
            </w:tcBorders>
            <w:shd w:val="clear" w:color="auto" w:fill="auto"/>
            <w:vAlign w:val="center"/>
          </w:tcPr>
          <w:p w:rsidR="001B23C7" w:rsidRDefault="00793D94">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1B23C7">
        <w:trPr>
          <w:trHeight w:val="450"/>
        </w:trPr>
        <w:tc>
          <w:tcPr>
            <w:tcW w:w="720" w:type="dxa"/>
            <w:vMerge w:val="restart"/>
            <w:tcBorders>
              <w:top w:val="nil"/>
              <w:left w:val="single" w:sz="4" w:space="0" w:color="auto"/>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年度</w:t>
            </w:r>
            <w:r>
              <w:rPr>
                <w:rFonts w:ascii="宋体" w:hAnsi="宋体" w:cs="宋体" w:hint="eastAsia"/>
                <w:kern w:val="0"/>
                <w:sz w:val="20"/>
                <w:szCs w:val="20"/>
              </w:rPr>
              <w:br/>
              <w:t>目标</w:t>
            </w:r>
            <w:r>
              <w:rPr>
                <w:rFonts w:ascii="宋体" w:hAnsi="宋体" w:cs="宋体" w:hint="eastAsia"/>
                <w:kern w:val="0"/>
                <w:sz w:val="20"/>
                <w:szCs w:val="20"/>
              </w:rPr>
              <w:br/>
              <w:t>完成</w:t>
            </w:r>
            <w:r>
              <w:rPr>
                <w:rFonts w:ascii="宋体" w:hAnsi="宋体" w:cs="宋体" w:hint="eastAsia"/>
                <w:kern w:val="0"/>
                <w:sz w:val="20"/>
                <w:szCs w:val="20"/>
              </w:rPr>
              <w:br/>
              <w:t>情况</w:t>
            </w:r>
          </w:p>
        </w:tc>
        <w:tc>
          <w:tcPr>
            <w:tcW w:w="4056" w:type="dxa"/>
            <w:gridSpan w:val="4"/>
            <w:tcBorders>
              <w:top w:val="single" w:sz="4" w:space="0" w:color="auto"/>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预期目标</w:t>
            </w:r>
          </w:p>
        </w:tc>
        <w:tc>
          <w:tcPr>
            <w:tcW w:w="4244" w:type="dxa"/>
            <w:gridSpan w:val="2"/>
            <w:tcBorders>
              <w:top w:val="single" w:sz="4" w:space="0" w:color="auto"/>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实际完成目标</w:t>
            </w:r>
          </w:p>
        </w:tc>
      </w:tr>
      <w:tr w:rsidR="001B23C7">
        <w:trPr>
          <w:trHeight w:val="1425"/>
        </w:trPr>
        <w:tc>
          <w:tcPr>
            <w:tcW w:w="720" w:type="dxa"/>
            <w:vMerge/>
            <w:tcBorders>
              <w:top w:val="nil"/>
              <w:left w:val="single" w:sz="4" w:space="0" w:color="auto"/>
              <w:bottom w:val="single" w:sz="4" w:space="0" w:color="auto"/>
              <w:right w:val="single" w:sz="4" w:space="0" w:color="auto"/>
            </w:tcBorders>
            <w:vAlign w:val="center"/>
          </w:tcPr>
          <w:p w:rsidR="001B23C7" w:rsidRDefault="001B23C7">
            <w:pPr>
              <w:widowControl/>
              <w:jc w:val="left"/>
              <w:rPr>
                <w:rFonts w:ascii="宋体" w:hAnsi="宋体" w:cs="宋体"/>
                <w:kern w:val="0"/>
                <w:sz w:val="20"/>
                <w:szCs w:val="20"/>
              </w:rPr>
            </w:pPr>
          </w:p>
        </w:tc>
        <w:tc>
          <w:tcPr>
            <w:tcW w:w="4056" w:type="dxa"/>
            <w:gridSpan w:val="4"/>
            <w:tcBorders>
              <w:top w:val="single" w:sz="4" w:space="0" w:color="auto"/>
              <w:left w:val="nil"/>
              <w:bottom w:val="single" w:sz="4" w:space="0" w:color="auto"/>
              <w:right w:val="single" w:sz="4" w:space="0" w:color="000000"/>
            </w:tcBorders>
            <w:shd w:val="clear" w:color="auto" w:fill="auto"/>
          </w:tcPr>
          <w:p w:rsidR="001B23C7" w:rsidRDefault="00793D94">
            <w:pPr>
              <w:widowControl/>
              <w:jc w:val="left"/>
              <w:rPr>
                <w:rFonts w:ascii="宋体" w:hAnsi="宋体" w:cs="宋体"/>
                <w:kern w:val="0"/>
                <w:sz w:val="20"/>
                <w:szCs w:val="20"/>
              </w:rPr>
            </w:pPr>
            <w:r>
              <w:rPr>
                <w:rFonts w:ascii="宋体" w:hAnsi="宋体" w:cs="宋体" w:hint="eastAsia"/>
                <w:kern w:val="0"/>
                <w:sz w:val="20"/>
                <w:szCs w:val="20"/>
              </w:rPr>
              <w:t>新建防渗渠1公里，流量为0.2立方米/秒，项目总投资50万元，解决463亩耕地灌溉困难，受益户39户，</w:t>
            </w:r>
          </w:p>
        </w:tc>
        <w:tc>
          <w:tcPr>
            <w:tcW w:w="4244" w:type="dxa"/>
            <w:gridSpan w:val="2"/>
            <w:tcBorders>
              <w:top w:val="single" w:sz="4" w:space="0" w:color="auto"/>
              <w:left w:val="nil"/>
              <w:bottom w:val="single" w:sz="4" w:space="0" w:color="auto"/>
              <w:right w:val="single" w:sz="4" w:space="0" w:color="000000"/>
            </w:tcBorders>
            <w:shd w:val="clear" w:color="auto" w:fill="auto"/>
          </w:tcPr>
          <w:p w:rsidR="001B23C7" w:rsidRDefault="00793D94">
            <w:pPr>
              <w:widowControl/>
              <w:jc w:val="left"/>
              <w:rPr>
                <w:rFonts w:ascii="宋体" w:hAnsi="宋体" w:cs="宋体"/>
                <w:kern w:val="0"/>
                <w:sz w:val="20"/>
                <w:szCs w:val="20"/>
              </w:rPr>
            </w:pPr>
            <w:r>
              <w:rPr>
                <w:rFonts w:ascii="宋体" w:hAnsi="宋体" w:cs="宋体" w:hint="eastAsia"/>
                <w:kern w:val="0"/>
                <w:sz w:val="20"/>
                <w:szCs w:val="20"/>
              </w:rPr>
              <w:t>新建防渗渠1公里，流量为0.2立方米/秒，项目总投资50万元，解决463亩耕地灌溉困难，受益户39户，</w:t>
            </w:r>
          </w:p>
        </w:tc>
      </w:tr>
      <w:tr w:rsidR="001B23C7">
        <w:trPr>
          <w:trHeight w:val="720"/>
        </w:trPr>
        <w:tc>
          <w:tcPr>
            <w:tcW w:w="720" w:type="dxa"/>
            <w:vMerge w:val="restart"/>
            <w:tcBorders>
              <w:top w:val="nil"/>
              <w:left w:val="single" w:sz="4" w:space="0" w:color="auto"/>
              <w:bottom w:val="single" w:sz="4" w:space="0" w:color="000000"/>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年度</w:t>
            </w:r>
            <w:r>
              <w:rPr>
                <w:rFonts w:ascii="宋体" w:hAnsi="宋体" w:cs="宋体" w:hint="eastAsia"/>
                <w:kern w:val="0"/>
                <w:sz w:val="20"/>
                <w:szCs w:val="20"/>
              </w:rPr>
              <w:br/>
              <w:t>绩效</w:t>
            </w:r>
            <w:r>
              <w:rPr>
                <w:rFonts w:ascii="宋体" w:hAnsi="宋体" w:cs="宋体" w:hint="eastAsia"/>
                <w:kern w:val="0"/>
                <w:sz w:val="20"/>
                <w:szCs w:val="20"/>
              </w:rPr>
              <w:br/>
              <w:t>指标</w:t>
            </w:r>
            <w:r>
              <w:rPr>
                <w:rFonts w:ascii="宋体" w:hAnsi="宋体" w:cs="宋体" w:hint="eastAsia"/>
                <w:kern w:val="0"/>
                <w:sz w:val="20"/>
                <w:szCs w:val="20"/>
              </w:rPr>
              <w:br/>
              <w:t>完成</w:t>
            </w:r>
            <w:r>
              <w:rPr>
                <w:rFonts w:ascii="宋体" w:hAnsi="宋体" w:cs="宋体" w:hint="eastAsia"/>
                <w:kern w:val="0"/>
                <w:sz w:val="20"/>
                <w:szCs w:val="20"/>
              </w:rPr>
              <w:br/>
              <w:t>情况</w:t>
            </w:r>
          </w:p>
        </w:tc>
        <w:tc>
          <w:tcPr>
            <w:tcW w:w="1140" w:type="dxa"/>
            <w:tcBorders>
              <w:top w:val="nil"/>
              <w:left w:val="nil"/>
              <w:bottom w:val="nil"/>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一级指标</w:t>
            </w:r>
          </w:p>
        </w:tc>
        <w:tc>
          <w:tcPr>
            <w:tcW w:w="1360"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二级指标</w:t>
            </w:r>
          </w:p>
        </w:tc>
        <w:tc>
          <w:tcPr>
            <w:tcW w:w="1556" w:type="dxa"/>
            <w:gridSpan w:val="2"/>
            <w:tcBorders>
              <w:top w:val="single" w:sz="4" w:space="0" w:color="auto"/>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三级指标</w:t>
            </w:r>
          </w:p>
        </w:tc>
        <w:tc>
          <w:tcPr>
            <w:tcW w:w="2464"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预期指标值（包含数字及文字描述）</w:t>
            </w:r>
          </w:p>
        </w:tc>
        <w:tc>
          <w:tcPr>
            <w:tcW w:w="1780"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实际完成指标值（包含数字及文字描述）</w:t>
            </w:r>
          </w:p>
        </w:tc>
      </w:tr>
      <w:tr w:rsidR="001B23C7">
        <w:trPr>
          <w:trHeight w:val="480"/>
        </w:trPr>
        <w:tc>
          <w:tcPr>
            <w:tcW w:w="72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项目完成指标</w:t>
            </w:r>
          </w:p>
        </w:tc>
        <w:tc>
          <w:tcPr>
            <w:tcW w:w="1360" w:type="dxa"/>
            <w:vMerge w:val="restart"/>
            <w:tcBorders>
              <w:top w:val="nil"/>
              <w:left w:val="single" w:sz="4" w:space="0" w:color="auto"/>
              <w:bottom w:val="single" w:sz="4" w:space="0" w:color="000000"/>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数量指标</w:t>
            </w:r>
          </w:p>
        </w:tc>
        <w:tc>
          <w:tcPr>
            <w:tcW w:w="1556" w:type="dxa"/>
            <w:gridSpan w:val="2"/>
            <w:tcBorders>
              <w:top w:val="single" w:sz="4" w:space="0" w:color="auto"/>
              <w:left w:val="nil"/>
              <w:bottom w:val="single" w:sz="4" w:space="0" w:color="auto"/>
              <w:right w:val="single" w:sz="4" w:space="0" w:color="auto"/>
            </w:tcBorders>
            <w:shd w:val="clear" w:color="auto" w:fill="auto"/>
            <w:vAlign w:val="center"/>
          </w:tcPr>
          <w:p w:rsidR="001B23C7" w:rsidRDefault="00793D94">
            <w:pPr>
              <w:widowControl/>
              <w:jc w:val="left"/>
              <w:rPr>
                <w:rFonts w:ascii="宋体" w:hAnsi="宋体" w:cs="宋体"/>
                <w:kern w:val="0"/>
                <w:sz w:val="20"/>
                <w:szCs w:val="20"/>
              </w:rPr>
            </w:pPr>
            <w:r>
              <w:rPr>
                <w:rFonts w:ascii="宋体" w:hAnsi="宋体" w:cs="宋体" w:hint="eastAsia"/>
                <w:kern w:val="0"/>
                <w:sz w:val="20"/>
                <w:szCs w:val="20"/>
              </w:rPr>
              <w:t>新建防渗渠</w:t>
            </w:r>
          </w:p>
        </w:tc>
        <w:tc>
          <w:tcPr>
            <w:tcW w:w="2464"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1000米</w:t>
            </w:r>
          </w:p>
        </w:tc>
        <w:tc>
          <w:tcPr>
            <w:tcW w:w="1780"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100%</w:t>
            </w:r>
          </w:p>
        </w:tc>
      </w:tr>
      <w:tr w:rsidR="001B23C7">
        <w:trPr>
          <w:trHeight w:val="480"/>
        </w:trPr>
        <w:tc>
          <w:tcPr>
            <w:tcW w:w="72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B23C7" w:rsidRDefault="001B23C7">
            <w:pPr>
              <w:widowControl/>
              <w:jc w:val="left"/>
              <w:rPr>
                <w:rFonts w:ascii="宋体" w:hAnsi="宋体" w:cs="宋体"/>
                <w:kern w:val="0"/>
                <w:sz w:val="20"/>
                <w:szCs w:val="20"/>
              </w:rPr>
            </w:pPr>
          </w:p>
        </w:tc>
        <w:tc>
          <w:tcPr>
            <w:tcW w:w="136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556" w:type="dxa"/>
            <w:gridSpan w:val="2"/>
            <w:tcBorders>
              <w:top w:val="single" w:sz="4" w:space="0" w:color="auto"/>
              <w:left w:val="nil"/>
              <w:bottom w:val="single" w:sz="4" w:space="0" w:color="auto"/>
              <w:right w:val="single" w:sz="4" w:space="0" w:color="auto"/>
            </w:tcBorders>
            <w:shd w:val="clear" w:color="auto" w:fill="auto"/>
            <w:vAlign w:val="center"/>
          </w:tcPr>
          <w:p w:rsidR="001B23C7" w:rsidRDefault="00793D94">
            <w:pPr>
              <w:widowControl/>
              <w:jc w:val="left"/>
              <w:rPr>
                <w:rFonts w:ascii="宋体" w:hAnsi="宋体" w:cs="宋体"/>
                <w:kern w:val="0"/>
                <w:sz w:val="20"/>
                <w:szCs w:val="20"/>
              </w:rPr>
            </w:pPr>
            <w:r>
              <w:rPr>
                <w:rFonts w:ascii="宋体" w:hAnsi="宋体" w:cs="宋体" w:hint="eastAsia"/>
                <w:kern w:val="0"/>
                <w:sz w:val="20"/>
                <w:szCs w:val="20"/>
              </w:rPr>
              <w:t>农桥</w:t>
            </w:r>
          </w:p>
        </w:tc>
        <w:tc>
          <w:tcPr>
            <w:tcW w:w="2464"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1座</w:t>
            </w:r>
          </w:p>
        </w:tc>
        <w:tc>
          <w:tcPr>
            <w:tcW w:w="1780"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100%</w:t>
            </w:r>
          </w:p>
        </w:tc>
      </w:tr>
      <w:tr w:rsidR="001B23C7">
        <w:trPr>
          <w:trHeight w:val="480"/>
        </w:trPr>
        <w:tc>
          <w:tcPr>
            <w:tcW w:w="72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B23C7" w:rsidRDefault="001B23C7">
            <w:pPr>
              <w:widowControl/>
              <w:jc w:val="left"/>
              <w:rPr>
                <w:rFonts w:ascii="宋体" w:hAnsi="宋体" w:cs="宋体"/>
                <w:kern w:val="0"/>
                <w:sz w:val="20"/>
                <w:szCs w:val="20"/>
              </w:rPr>
            </w:pPr>
          </w:p>
        </w:tc>
        <w:tc>
          <w:tcPr>
            <w:tcW w:w="136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556" w:type="dxa"/>
            <w:gridSpan w:val="2"/>
            <w:tcBorders>
              <w:top w:val="single" w:sz="4" w:space="0" w:color="auto"/>
              <w:left w:val="nil"/>
              <w:bottom w:val="single" w:sz="4" w:space="0" w:color="auto"/>
              <w:right w:val="single" w:sz="4" w:space="0" w:color="auto"/>
            </w:tcBorders>
            <w:shd w:val="clear" w:color="auto" w:fill="auto"/>
            <w:vAlign w:val="center"/>
          </w:tcPr>
          <w:p w:rsidR="001B23C7" w:rsidRDefault="00793D94">
            <w:pPr>
              <w:widowControl/>
              <w:jc w:val="left"/>
              <w:rPr>
                <w:rFonts w:ascii="宋体" w:hAnsi="宋体" w:cs="宋体"/>
                <w:kern w:val="0"/>
                <w:sz w:val="20"/>
                <w:szCs w:val="20"/>
              </w:rPr>
            </w:pPr>
            <w:r>
              <w:rPr>
                <w:rFonts w:ascii="宋体" w:hAnsi="宋体" w:cs="宋体" w:hint="eastAsia"/>
                <w:kern w:val="0"/>
                <w:sz w:val="20"/>
                <w:szCs w:val="20"/>
              </w:rPr>
              <w:t>分水闸</w:t>
            </w:r>
          </w:p>
        </w:tc>
        <w:tc>
          <w:tcPr>
            <w:tcW w:w="2464"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1座</w:t>
            </w:r>
          </w:p>
        </w:tc>
        <w:tc>
          <w:tcPr>
            <w:tcW w:w="1780"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100%</w:t>
            </w:r>
          </w:p>
        </w:tc>
      </w:tr>
      <w:tr w:rsidR="001B23C7">
        <w:trPr>
          <w:trHeight w:val="480"/>
        </w:trPr>
        <w:tc>
          <w:tcPr>
            <w:tcW w:w="72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B23C7" w:rsidRDefault="001B23C7">
            <w:pPr>
              <w:widowControl/>
              <w:jc w:val="left"/>
              <w:rPr>
                <w:rFonts w:ascii="宋体" w:hAnsi="宋体" w:cs="宋体"/>
                <w:kern w:val="0"/>
                <w:sz w:val="20"/>
                <w:szCs w:val="20"/>
              </w:rPr>
            </w:pPr>
          </w:p>
        </w:tc>
        <w:tc>
          <w:tcPr>
            <w:tcW w:w="136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556" w:type="dxa"/>
            <w:gridSpan w:val="2"/>
            <w:tcBorders>
              <w:top w:val="single" w:sz="4" w:space="0" w:color="auto"/>
              <w:left w:val="nil"/>
              <w:bottom w:val="single" w:sz="4" w:space="0" w:color="auto"/>
              <w:right w:val="single" w:sz="4" w:space="0" w:color="auto"/>
            </w:tcBorders>
            <w:shd w:val="clear" w:color="auto" w:fill="auto"/>
            <w:vAlign w:val="center"/>
          </w:tcPr>
          <w:p w:rsidR="001B23C7" w:rsidRDefault="00793D94">
            <w:pPr>
              <w:widowControl/>
              <w:jc w:val="left"/>
              <w:rPr>
                <w:rFonts w:ascii="宋体" w:hAnsi="宋体" w:cs="宋体"/>
                <w:kern w:val="0"/>
                <w:sz w:val="20"/>
                <w:szCs w:val="20"/>
              </w:rPr>
            </w:pPr>
            <w:r>
              <w:rPr>
                <w:rFonts w:ascii="宋体" w:hAnsi="宋体" w:cs="宋体" w:hint="eastAsia"/>
                <w:kern w:val="0"/>
                <w:sz w:val="20"/>
                <w:szCs w:val="20"/>
              </w:rPr>
              <w:t>节制闸</w:t>
            </w:r>
          </w:p>
        </w:tc>
        <w:tc>
          <w:tcPr>
            <w:tcW w:w="2464"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4座</w:t>
            </w:r>
          </w:p>
        </w:tc>
        <w:tc>
          <w:tcPr>
            <w:tcW w:w="1780"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100%</w:t>
            </w:r>
          </w:p>
        </w:tc>
      </w:tr>
      <w:tr w:rsidR="001B23C7">
        <w:trPr>
          <w:trHeight w:val="480"/>
        </w:trPr>
        <w:tc>
          <w:tcPr>
            <w:tcW w:w="72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B23C7" w:rsidRDefault="001B23C7">
            <w:pPr>
              <w:widowControl/>
              <w:jc w:val="left"/>
              <w:rPr>
                <w:rFonts w:ascii="宋体" w:hAnsi="宋体" w:cs="宋体"/>
                <w:kern w:val="0"/>
                <w:sz w:val="20"/>
                <w:szCs w:val="20"/>
              </w:rPr>
            </w:pPr>
          </w:p>
        </w:tc>
        <w:tc>
          <w:tcPr>
            <w:tcW w:w="1360" w:type="dxa"/>
            <w:vMerge w:val="restart"/>
            <w:tcBorders>
              <w:top w:val="nil"/>
              <w:left w:val="single" w:sz="4" w:space="0" w:color="auto"/>
              <w:bottom w:val="single" w:sz="4" w:space="0" w:color="000000"/>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质量指标</w:t>
            </w:r>
          </w:p>
        </w:tc>
        <w:tc>
          <w:tcPr>
            <w:tcW w:w="1556" w:type="dxa"/>
            <w:gridSpan w:val="2"/>
            <w:tcBorders>
              <w:top w:val="single" w:sz="4" w:space="0" w:color="auto"/>
              <w:left w:val="nil"/>
              <w:bottom w:val="single" w:sz="4" w:space="0" w:color="auto"/>
              <w:right w:val="single" w:sz="4" w:space="0" w:color="auto"/>
            </w:tcBorders>
            <w:shd w:val="clear" w:color="auto" w:fill="auto"/>
            <w:vAlign w:val="center"/>
          </w:tcPr>
          <w:p w:rsidR="001B23C7" w:rsidRDefault="00793D94">
            <w:pPr>
              <w:widowControl/>
              <w:jc w:val="left"/>
              <w:rPr>
                <w:rFonts w:ascii="宋体" w:hAnsi="宋体" w:cs="宋体"/>
                <w:kern w:val="0"/>
                <w:sz w:val="20"/>
                <w:szCs w:val="20"/>
              </w:rPr>
            </w:pPr>
            <w:r>
              <w:rPr>
                <w:rFonts w:ascii="宋体" w:hAnsi="宋体" w:cs="宋体" w:hint="eastAsia"/>
                <w:color w:val="000000"/>
                <w:kern w:val="0"/>
                <w:sz w:val="18"/>
                <w:szCs w:val="18"/>
              </w:rPr>
              <w:t>混凝土</w:t>
            </w:r>
          </w:p>
        </w:tc>
        <w:tc>
          <w:tcPr>
            <w:tcW w:w="2464"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textAlignment w:val="center"/>
              <w:rPr>
                <w:rFonts w:ascii="宋体" w:hAnsi="宋体" w:cs="宋体"/>
                <w:kern w:val="0"/>
                <w:sz w:val="20"/>
                <w:szCs w:val="20"/>
              </w:rPr>
            </w:pPr>
            <w:r>
              <w:rPr>
                <w:rFonts w:ascii="宋体" w:hAnsi="宋体" w:cs="宋体" w:hint="eastAsia"/>
                <w:color w:val="000000"/>
                <w:kern w:val="0"/>
                <w:sz w:val="18"/>
                <w:szCs w:val="18"/>
              </w:rPr>
              <w:t>DL/T5144-2015</w:t>
            </w:r>
          </w:p>
        </w:tc>
        <w:tc>
          <w:tcPr>
            <w:tcW w:w="1780"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textAlignment w:val="center"/>
              <w:rPr>
                <w:rFonts w:ascii="宋体" w:hAnsi="宋体" w:cs="宋体"/>
                <w:kern w:val="0"/>
                <w:sz w:val="20"/>
                <w:szCs w:val="20"/>
              </w:rPr>
            </w:pPr>
            <w:r>
              <w:rPr>
                <w:rFonts w:ascii="宋体" w:hAnsi="宋体" w:cs="宋体" w:hint="eastAsia"/>
                <w:color w:val="000000"/>
                <w:kern w:val="0"/>
                <w:sz w:val="18"/>
                <w:szCs w:val="18"/>
              </w:rPr>
              <w:t>混凝土DL/T5144-2015</w:t>
            </w:r>
          </w:p>
        </w:tc>
      </w:tr>
      <w:tr w:rsidR="001B23C7">
        <w:trPr>
          <w:trHeight w:val="480"/>
        </w:trPr>
        <w:tc>
          <w:tcPr>
            <w:tcW w:w="72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B23C7" w:rsidRDefault="001B23C7">
            <w:pPr>
              <w:widowControl/>
              <w:jc w:val="left"/>
              <w:rPr>
                <w:rFonts w:ascii="宋体" w:hAnsi="宋体" w:cs="宋体"/>
                <w:kern w:val="0"/>
                <w:sz w:val="20"/>
                <w:szCs w:val="20"/>
              </w:rPr>
            </w:pPr>
          </w:p>
        </w:tc>
        <w:tc>
          <w:tcPr>
            <w:tcW w:w="136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556" w:type="dxa"/>
            <w:gridSpan w:val="2"/>
            <w:tcBorders>
              <w:top w:val="single" w:sz="4" w:space="0" w:color="auto"/>
              <w:left w:val="nil"/>
              <w:bottom w:val="single" w:sz="4" w:space="0" w:color="auto"/>
              <w:right w:val="single" w:sz="4" w:space="0" w:color="auto"/>
            </w:tcBorders>
            <w:shd w:val="clear" w:color="auto" w:fill="auto"/>
            <w:vAlign w:val="center"/>
          </w:tcPr>
          <w:p w:rsidR="001B23C7" w:rsidRDefault="00793D94">
            <w:pPr>
              <w:widowControl/>
              <w:jc w:val="left"/>
              <w:rPr>
                <w:rFonts w:ascii="宋体" w:hAnsi="宋体" w:cs="宋体"/>
                <w:kern w:val="0"/>
                <w:sz w:val="20"/>
                <w:szCs w:val="20"/>
              </w:rPr>
            </w:pPr>
            <w:r>
              <w:rPr>
                <w:rFonts w:ascii="宋体" w:hAnsi="宋体" w:cs="宋体" w:hint="eastAsia"/>
                <w:color w:val="000000"/>
                <w:kern w:val="0"/>
                <w:sz w:val="18"/>
                <w:szCs w:val="18"/>
              </w:rPr>
              <w:t>模板材料</w:t>
            </w:r>
          </w:p>
        </w:tc>
        <w:tc>
          <w:tcPr>
            <w:tcW w:w="2464"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textAlignment w:val="center"/>
              <w:rPr>
                <w:rFonts w:ascii="宋体" w:hAnsi="宋体" w:cs="宋体"/>
                <w:kern w:val="0"/>
                <w:sz w:val="20"/>
                <w:szCs w:val="20"/>
              </w:rPr>
            </w:pPr>
            <w:r>
              <w:rPr>
                <w:rFonts w:ascii="宋体" w:hAnsi="宋体" w:cs="宋体" w:hint="eastAsia"/>
                <w:color w:val="000000"/>
                <w:kern w:val="0"/>
                <w:sz w:val="18"/>
                <w:szCs w:val="18"/>
              </w:rPr>
              <w:t>DL/T5110-2013</w:t>
            </w:r>
          </w:p>
        </w:tc>
        <w:tc>
          <w:tcPr>
            <w:tcW w:w="1780"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textAlignment w:val="center"/>
              <w:rPr>
                <w:rFonts w:ascii="宋体" w:hAnsi="宋体" w:cs="宋体"/>
                <w:kern w:val="0"/>
                <w:sz w:val="20"/>
                <w:szCs w:val="20"/>
              </w:rPr>
            </w:pPr>
            <w:r>
              <w:rPr>
                <w:rFonts w:ascii="宋体" w:hAnsi="宋体" w:cs="宋体" w:hint="eastAsia"/>
                <w:color w:val="000000"/>
                <w:kern w:val="0"/>
                <w:sz w:val="18"/>
                <w:szCs w:val="18"/>
              </w:rPr>
              <w:t>模板材料DL/T5110-2013</w:t>
            </w:r>
          </w:p>
        </w:tc>
      </w:tr>
      <w:tr w:rsidR="001B23C7">
        <w:trPr>
          <w:trHeight w:val="480"/>
        </w:trPr>
        <w:tc>
          <w:tcPr>
            <w:tcW w:w="72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B23C7" w:rsidRDefault="001B23C7">
            <w:pPr>
              <w:widowControl/>
              <w:jc w:val="left"/>
              <w:rPr>
                <w:rFonts w:ascii="宋体" w:hAnsi="宋体" w:cs="宋体"/>
                <w:kern w:val="0"/>
                <w:sz w:val="20"/>
                <w:szCs w:val="20"/>
              </w:rPr>
            </w:pPr>
          </w:p>
        </w:tc>
        <w:tc>
          <w:tcPr>
            <w:tcW w:w="136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556" w:type="dxa"/>
            <w:gridSpan w:val="2"/>
            <w:tcBorders>
              <w:top w:val="single" w:sz="4" w:space="0" w:color="auto"/>
              <w:left w:val="nil"/>
              <w:bottom w:val="single" w:sz="4" w:space="0" w:color="auto"/>
              <w:right w:val="single" w:sz="4" w:space="0" w:color="auto"/>
            </w:tcBorders>
            <w:shd w:val="clear" w:color="auto" w:fill="auto"/>
            <w:vAlign w:val="center"/>
          </w:tcPr>
          <w:p w:rsidR="001B23C7" w:rsidRDefault="00793D94">
            <w:pPr>
              <w:widowControl/>
              <w:jc w:val="left"/>
              <w:rPr>
                <w:rFonts w:ascii="宋体" w:hAnsi="宋体" w:cs="宋体"/>
                <w:kern w:val="0"/>
                <w:sz w:val="20"/>
                <w:szCs w:val="20"/>
              </w:rPr>
            </w:pPr>
            <w:r>
              <w:rPr>
                <w:rFonts w:ascii="宋体" w:hAnsi="宋体" w:cs="宋体" w:hint="eastAsia"/>
                <w:color w:val="000000"/>
                <w:kern w:val="0"/>
                <w:sz w:val="18"/>
                <w:szCs w:val="18"/>
              </w:rPr>
              <w:t>钢筋</w:t>
            </w:r>
          </w:p>
        </w:tc>
        <w:tc>
          <w:tcPr>
            <w:tcW w:w="2464"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textAlignment w:val="center"/>
              <w:rPr>
                <w:rFonts w:ascii="宋体" w:hAnsi="宋体" w:cs="宋体"/>
                <w:kern w:val="0"/>
                <w:sz w:val="20"/>
                <w:szCs w:val="20"/>
              </w:rPr>
            </w:pPr>
            <w:r>
              <w:rPr>
                <w:rFonts w:ascii="宋体" w:hAnsi="宋体" w:cs="宋体" w:hint="eastAsia"/>
                <w:color w:val="000000"/>
                <w:kern w:val="0"/>
                <w:sz w:val="18"/>
                <w:szCs w:val="18"/>
              </w:rPr>
              <w:t>DT/T5169-2002</w:t>
            </w:r>
          </w:p>
        </w:tc>
        <w:tc>
          <w:tcPr>
            <w:tcW w:w="1780"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textAlignment w:val="center"/>
              <w:rPr>
                <w:rFonts w:ascii="宋体" w:hAnsi="宋体" w:cs="宋体"/>
                <w:kern w:val="0"/>
                <w:sz w:val="20"/>
                <w:szCs w:val="20"/>
              </w:rPr>
            </w:pPr>
            <w:r>
              <w:rPr>
                <w:rFonts w:ascii="宋体" w:hAnsi="宋体" w:cs="宋体" w:hint="eastAsia"/>
                <w:color w:val="000000"/>
                <w:kern w:val="0"/>
                <w:sz w:val="18"/>
                <w:szCs w:val="18"/>
              </w:rPr>
              <w:t>钢筋DT/T5169-2002</w:t>
            </w:r>
          </w:p>
        </w:tc>
      </w:tr>
      <w:tr w:rsidR="001B23C7">
        <w:trPr>
          <w:trHeight w:val="480"/>
        </w:trPr>
        <w:tc>
          <w:tcPr>
            <w:tcW w:w="72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B23C7" w:rsidRDefault="001B23C7">
            <w:pPr>
              <w:widowControl/>
              <w:jc w:val="left"/>
              <w:rPr>
                <w:rFonts w:ascii="宋体" w:hAnsi="宋体" w:cs="宋体"/>
                <w:kern w:val="0"/>
                <w:sz w:val="20"/>
                <w:szCs w:val="20"/>
              </w:rPr>
            </w:pPr>
          </w:p>
        </w:tc>
        <w:tc>
          <w:tcPr>
            <w:tcW w:w="136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556" w:type="dxa"/>
            <w:gridSpan w:val="2"/>
            <w:tcBorders>
              <w:top w:val="single" w:sz="4" w:space="0" w:color="auto"/>
              <w:left w:val="nil"/>
              <w:bottom w:val="single" w:sz="4" w:space="0" w:color="auto"/>
              <w:right w:val="single" w:sz="4" w:space="0" w:color="auto"/>
            </w:tcBorders>
            <w:shd w:val="clear" w:color="auto" w:fill="auto"/>
            <w:vAlign w:val="center"/>
          </w:tcPr>
          <w:p w:rsidR="001B23C7" w:rsidRDefault="00793D94">
            <w:pPr>
              <w:widowControl/>
              <w:jc w:val="left"/>
              <w:rPr>
                <w:rFonts w:ascii="宋体" w:hAnsi="宋体" w:cs="宋体"/>
                <w:kern w:val="0"/>
                <w:sz w:val="20"/>
                <w:szCs w:val="20"/>
              </w:rPr>
            </w:pPr>
            <w:r>
              <w:rPr>
                <w:rFonts w:ascii="宋体" w:hAnsi="宋体" w:cs="宋体" w:hint="eastAsia"/>
                <w:color w:val="000000"/>
                <w:kern w:val="0"/>
                <w:sz w:val="18"/>
                <w:szCs w:val="18"/>
              </w:rPr>
              <w:t>闸门</w:t>
            </w:r>
          </w:p>
        </w:tc>
        <w:tc>
          <w:tcPr>
            <w:tcW w:w="2464"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textAlignment w:val="center"/>
              <w:rPr>
                <w:rFonts w:ascii="宋体" w:hAnsi="宋体" w:cs="宋体"/>
                <w:kern w:val="0"/>
                <w:sz w:val="20"/>
                <w:szCs w:val="20"/>
              </w:rPr>
            </w:pPr>
            <w:r>
              <w:rPr>
                <w:rFonts w:ascii="宋体" w:hAnsi="宋体" w:cs="宋体" w:hint="eastAsia"/>
                <w:color w:val="000000"/>
                <w:kern w:val="0"/>
                <w:sz w:val="18"/>
                <w:szCs w:val="18"/>
              </w:rPr>
              <w:t>DL/T5018-2004</w:t>
            </w:r>
          </w:p>
        </w:tc>
        <w:tc>
          <w:tcPr>
            <w:tcW w:w="1780"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textAlignment w:val="center"/>
              <w:rPr>
                <w:rFonts w:ascii="宋体" w:hAnsi="宋体" w:cs="宋体"/>
                <w:kern w:val="0"/>
                <w:sz w:val="20"/>
                <w:szCs w:val="20"/>
              </w:rPr>
            </w:pPr>
            <w:r>
              <w:rPr>
                <w:rFonts w:ascii="宋体" w:hAnsi="宋体" w:cs="宋体" w:hint="eastAsia"/>
                <w:color w:val="000000"/>
                <w:kern w:val="0"/>
                <w:sz w:val="18"/>
                <w:szCs w:val="18"/>
              </w:rPr>
              <w:t>闸门DL/T5018-2004</w:t>
            </w:r>
          </w:p>
        </w:tc>
      </w:tr>
      <w:tr w:rsidR="001B23C7">
        <w:trPr>
          <w:trHeight w:val="480"/>
        </w:trPr>
        <w:tc>
          <w:tcPr>
            <w:tcW w:w="72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B23C7" w:rsidRDefault="001B23C7">
            <w:pPr>
              <w:widowControl/>
              <w:jc w:val="left"/>
              <w:rPr>
                <w:rFonts w:ascii="宋体" w:hAnsi="宋体" w:cs="宋体"/>
                <w:kern w:val="0"/>
                <w:sz w:val="20"/>
                <w:szCs w:val="20"/>
              </w:rPr>
            </w:pPr>
          </w:p>
        </w:tc>
        <w:tc>
          <w:tcPr>
            <w:tcW w:w="136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556" w:type="dxa"/>
            <w:gridSpan w:val="2"/>
            <w:tcBorders>
              <w:top w:val="single" w:sz="4" w:space="0" w:color="auto"/>
              <w:left w:val="nil"/>
              <w:bottom w:val="single" w:sz="4" w:space="0" w:color="auto"/>
              <w:right w:val="single" w:sz="4" w:space="0" w:color="auto"/>
            </w:tcBorders>
            <w:shd w:val="clear" w:color="auto" w:fill="auto"/>
            <w:vAlign w:val="center"/>
          </w:tcPr>
          <w:p w:rsidR="001B23C7" w:rsidRDefault="00793D94">
            <w:pPr>
              <w:widowControl/>
              <w:jc w:val="left"/>
              <w:rPr>
                <w:rFonts w:ascii="宋体" w:hAnsi="宋体" w:cs="宋体"/>
                <w:kern w:val="0"/>
                <w:sz w:val="20"/>
                <w:szCs w:val="20"/>
              </w:rPr>
            </w:pPr>
            <w:r>
              <w:rPr>
                <w:rFonts w:ascii="宋体" w:hAnsi="宋体" w:cs="宋体" w:hint="eastAsia"/>
                <w:color w:val="000000"/>
                <w:kern w:val="0"/>
                <w:sz w:val="18"/>
                <w:szCs w:val="18"/>
              </w:rPr>
              <w:t>防渗土料填筑</w:t>
            </w:r>
          </w:p>
        </w:tc>
        <w:tc>
          <w:tcPr>
            <w:tcW w:w="2464"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textAlignment w:val="center"/>
              <w:rPr>
                <w:rFonts w:ascii="宋体" w:hAnsi="宋体" w:cs="宋体"/>
                <w:kern w:val="0"/>
                <w:sz w:val="20"/>
                <w:szCs w:val="20"/>
              </w:rPr>
            </w:pPr>
            <w:r>
              <w:rPr>
                <w:rFonts w:ascii="宋体" w:hAnsi="宋体" w:cs="宋体" w:hint="eastAsia"/>
                <w:color w:val="000000"/>
                <w:kern w:val="0"/>
                <w:sz w:val="18"/>
                <w:szCs w:val="18"/>
              </w:rPr>
              <w:t>DL/T5129-2013</w:t>
            </w:r>
          </w:p>
        </w:tc>
        <w:tc>
          <w:tcPr>
            <w:tcW w:w="1780"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textAlignment w:val="center"/>
              <w:rPr>
                <w:rFonts w:ascii="宋体" w:hAnsi="宋体" w:cs="宋体"/>
                <w:kern w:val="0"/>
                <w:sz w:val="20"/>
                <w:szCs w:val="20"/>
              </w:rPr>
            </w:pPr>
            <w:r>
              <w:rPr>
                <w:rFonts w:ascii="宋体" w:hAnsi="宋体" w:cs="宋体" w:hint="eastAsia"/>
                <w:color w:val="000000"/>
                <w:kern w:val="0"/>
                <w:sz w:val="18"/>
                <w:szCs w:val="18"/>
              </w:rPr>
              <w:t>防渗土料填筑DL/T5129-2013</w:t>
            </w:r>
          </w:p>
        </w:tc>
      </w:tr>
      <w:tr w:rsidR="001B23C7">
        <w:trPr>
          <w:trHeight w:val="480"/>
        </w:trPr>
        <w:tc>
          <w:tcPr>
            <w:tcW w:w="72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B23C7" w:rsidRDefault="001B23C7">
            <w:pPr>
              <w:widowControl/>
              <w:jc w:val="left"/>
              <w:rPr>
                <w:rFonts w:ascii="宋体" w:hAnsi="宋体" w:cs="宋体"/>
                <w:kern w:val="0"/>
                <w:sz w:val="20"/>
                <w:szCs w:val="20"/>
              </w:rPr>
            </w:pPr>
          </w:p>
        </w:tc>
        <w:tc>
          <w:tcPr>
            <w:tcW w:w="136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556" w:type="dxa"/>
            <w:gridSpan w:val="2"/>
            <w:tcBorders>
              <w:top w:val="single" w:sz="4" w:space="0" w:color="auto"/>
              <w:left w:val="nil"/>
              <w:bottom w:val="single" w:sz="4" w:space="0" w:color="auto"/>
              <w:right w:val="single" w:sz="4" w:space="0" w:color="auto"/>
            </w:tcBorders>
            <w:shd w:val="clear" w:color="auto" w:fill="auto"/>
            <w:vAlign w:val="center"/>
          </w:tcPr>
          <w:p w:rsidR="001B23C7" w:rsidRDefault="00793D94">
            <w:pPr>
              <w:widowControl/>
              <w:jc w:val="left"/>
              <w:rPr>
                <w:rFonts w:ascii="宋体" w:hAnsi="宋体" w:cs="宋体"/>
                <w:kern w:val="0"/>
                <w:sz w:val="20"/>
                <w:szCs w:val="20"/>
              </w:rPr>
            </w:pPr>
            <w:r>
              <w:rPr>
                <w:rFonts w:ascii="宋体" w:hAnsi="宋体" w:cs="宋体" w:hint="eastAsia"/>
                <w:color w:val="000000"/>
                <w:kern w:val="0"/>
                <w:sz w:val="18"/>
                <w:szCs w:val="18"/>
              </w:rPr>
              <w:t>土石方填筑</w:t>
            </w:r>
          </w:p>
        </w:tc>
        <w:tc>
          <w:tcPr>
            <w:tcW w:w="2464" w:type="dxa"/>
            <w:tcBorders>
              <w:top w:val="nil"/>
              <w:left w:val="nil"/>
              <w:bottom w:val="single" w:sz="4" w:space="0" w:color="auto"/>
              <w:right w:val="single" w:sz="4" w:space="0" w:color="auto"/>
            </w:tcBorders>
            <w:shd w:val="clear" w:color="auto" w:fill="auto"/>
            <w:vAlign w:val="center"/>
          </w:tcPr>
          <w:p w:rsidR="001B23C7" w:rsidRDefault="00793D94">
            <w:pPr>
              <w:jc w:val="center"/>
            </w:pPr>
            <w:r>
              <w:rPr>
                <w:rFonts w:ascii="宋体" w:hAnsi="宋体" w:cs="宋体" w:hint="eastAsia"/>
                <w:color w:val="000000"/>
                <w:kern w:val="0"/>
                <w:sz w:val="18"/>
                <w:szCs w:val="18"/>
              </w:rPr>
              <w:t>SL49-2015</w:t>
            </w:r>
          </w:p>
        </w:tc>
        <w:tc>
          <w:tcPr>
            <w:tcW w:w="1780" w:type="dxa"/>
            <w:tcBorders>
              <w:top w:val="nil"/>
              <w:left w:val="nil"/>
              <w:bottom w:val="single" w:sz="4" w:space="0" w:color="auto"/>
              <w:right w:val="single" w:sz="4" w:space="0" w:color="auto"/>
            </w:tcBorders>
            <w:shd w:val="clear" w:color="auto" w:fill="auto"/>
            <w:vAlign w:val="center"/>
          </w:tcPr>
          <w:p w:rsidR="001B23C7" w:rsidRDefault="00793D94">
            <w:pPr>
              <w:jc w:val="center"/>
              <w:rPr>
                <w:rFonts w:ascii="宋体" w:hAnsi="宋体" w:cs="宋体"/>
                <w:kern w:val="0"/>
                <w:sz w:val="20"/>
                <w:szCs w:val="20"/>
              </w:rPr>
            </w:pPr>
            <w:r>
              <w:rPr>
                <w:rFonts w:ascii="宋体" w:hAnsi="宋体" w:cs="宋体" w:hint="eastAsia"/>
                <w:color w:val="000000"/>
                <w:kern w:val="0"/>
                <w:sz w:val="18"/>
                <w:szCs w:val="18"/>
              </w:rPr>
              <w:t>土石方填筑SL49-2015</w:t>
            </w:r>
          </w:p>
        </w:tc>
      </w:tr>
      <w:tr w:rsidR="001B23C7">
        <w:trPr>
          <w:trHeight w:val="480"/>
        </w:trPr>
        <w:tc>
          <w:tcPr>
            <w:tcW w:w="72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B23C7" w:rsidRDefault="001B23C7">
            <w:pPr>
              <w:widowControl/>
              <w:jc w:val="left"/>
              <w:rPr>
                <w:rFonts w:ascii="宋体" w:hAnsi="宋体" w:cs="宋体"/>
                <w:kern w:val="0"/>
                <w:sz w:val="20"/>
                <w:szCs w:val="20"/>
              </w:rPr>
            </w:pPr>
          </w:p>
        </w:tc>
        <w:tc>
          <w:tcPr>
            <w:tcW w:w="136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556" w:type="dxa"/>
            <w:gridSpan w:val="2"/>
            <w:tcBorders>
              <w:top w:val="single" w:sz="4" w:space="0" w:color="auto"/>
              <w:left w:val="nil"/>
              <w:bottom w:val="single" w:sz="4" w:space="0" w:color="auto"/>
              <w:right w:val="single" w:sz="4" w:space="0" w:color="auto"/>
            </w:tcBorders>
            <w:shd w:val="clear" w:color="auto" w:fill="auto"/>
            <w:vAlign w:val="center"/>
          </w:tcPr>
          <w:p w:rsidR="001B23C7" w:rsidRDefault="00793D94">
            <w:pPr>
              <w:widowControl/>
              <w:jc w:val="left"/>
              <w:rPr>
                <w:rFonts w:ascii="宋体" w:hAnsi="宋体" w:cs="宋体"/>
                <w:kern w:val="0"/>
                <w:sz w:val="20"/>
                <w:szCs w:val="20"/>
              </w:rPr>
            </w:pPr>
            <w:r>
              <w:rPr>
                <w:rFonts w:ascii="宋体" w:hAnsi="宋体" w:cs="宋体" w:hint="eastAsia"/>
                <w:color w:val="000000"/>
                <w:kern w:val="0"/>
                <w:sz w:val="18"/>
                <w:szCs w:val="18"/>
              </w:rPr>
              <w:t>筑堤材料</w:t>
            </w:r>
          </w:p>
        </w:tc>
        <w:tc>
          <w:tcPr>
            <w:tcW w:w="2464"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textAlignment w:val="center"/>
              <w:rPr>
                <w:rFonts w:ascii="宋体" w:hAnsi="宋体" w:cs="宋体"/>
                <w:kern w:val="0"/>
                <w:sz w:val="20"/>
                <w:szCs w:val="20"/>
              </w:rPr>
            </w:pPr>
            <w:r>
              <w:rPr>
                <w:rFonts w:ascii="宋体" w:hAnsi="宋体" w:cs="宋体" w:hint="eastAsia"/>
                <w:color w:val="000000"/>
                <w:kern w:val="0"/>
                <w:sz w:val="18"/>
                <w:szCs w:val="18"/>
              </w:rPr>
              <w:t>SL260-2014</w:t>
            </w:r>
          </w:p>
        </w:tc>
        <w:tc>
          <w:tcPr>
            <w:tcW w:w="1780"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textAlignment w:val="center"/>
              <w:rPr>
                <w:rFonts w:ascii="宋体" w:hAnsi="宋体" w:cs="宋体"/>
                <w:kern w:val="0"/>
                <w:sz w:val="20"/>
                <w:szCs w:val="20"/>
              </w:rPr>
            </w:pPr>
            <w:r>
              <w:rPr>
                <w:rFonts w:ascii="宋体" w:hAnsi="宋体" w:cs="宋体" w:hint="eastAsia"/>
                <w:color w:val="000000"/>
                <w:kern w:val="0"/>
                <w:sz w:val="18"/>
                <w:szCs w:val="18"/>
              </w:rPr>
              <w:t>筑堤材料SL260-2014</w:t>
            </w:r>
          </w:p>
        </w:tc>
      </w:tr>
      <w:tr w:rsidR="001B23C7">
        <w:trPr>
          <w:trHeight w:val="480"/>
        </w:trPr>
        <w:tc>
          <w:tcPr>
            <w:tcW w:w="72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B23C7" w:rsidRDefault="001B23C7">
            <w:pPr>
              <w:widowControl/>
              <w:jc w:val="left"/>
              <w:rPr>
                <w:rFonts w:ascii="宋体" w:hAnsi="宋体" w:cs="宋体"/>
                <w:kern w:val="0"/>
                <w:sz w:val="20"/>
                <w:szCs w:val="20"/>
              </w:rPr>
            </w:pPr>
          </w:p>
        </w:tc>
        <w:tc>
          <w:tcPr>
            <w:tcW w:w="1360" w:type="dxa"/>
            <w:vMerge w:val="restart"/>
            <w:tcBorders>
              <w:top w:val="nil"/>
              <w:left w:val="single" w:sz="4" w:space="0" w:color="auto"/>
              <w:bottom w:val="single" w:sz="4" w:space="0" w:color="000000"/>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时效指标</w:t>
            </w:r>
          </w:p>
        </w:tc>
        <w:tc>
          <w:tcPr>
            <w:tcW w:w="1556" w:type="dxa"/>
            <w:gridSpan w:val="2"/>
            <w:tcBorders>
              <w:top w:val="single" w:sz="4" w:space="0" w:color="auto"/>
              <w:left w:val="nil"/>
              <w:bottom w:val="single" w:sz="4" w:space="0" w:color="auto"/>
              <w:right w:val="single" w:sz="4" w:space="0" w:color="auto"/>
            </w:tcBorders>
            <w:shd w:val="clear" w:color="auto" w:fill="auto"/>
            <w:vAlign w:val="center"/>
          </w:tcPr>
          <w:p w:rsidR="001B23C7" w:rsidRDefault="00793D94">
            <w:pPr>
              <w:widowControl/>
              <w:jc w:val="left"/>
              <w:rPr>
                <w:rFonts w:ascii="宋体" w:hAnsi="宋体" w:cs="宋体"/>
                <w:kern w:val="0"/>
                <w:sz w:val="20"/>
                <w:szCs w:val="20"/>
              </w:rPr>
            </w:pPr>
            <w:r>
              <w:rPr>
                <w:rFonts w:ascii="宋体" w:hAnsi="宋体" w:cs="宋体" w:hint="eastAsia"/>
                <w:kern w:val="0"/>
                <w:sz w:val="20"/>
                <w:szCs w:val="20"/>
              </w:rPr>
              <w:t>开工时间</w:t>
            </w:r>
          </w:p>
        </w:tc>
        <w:tc>
          <w:tcPr>
            <w:tcW w:w="2464"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2017年1月12日</w:t>
            </w:r>
          </w:p>
        </w:tc>
        <w:tc>
          <w:tcPr>
            <w:tcW w:w="1780"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2017年1月12日</w:t>
            </w:r>
          </w:p>
        </w:tc>
      </w:tr>
      <w:tr w:rsidR="001B23C7">
        <w:trPr>
          <w:trHeight w:val="480"/>
        </w:trPr>
        <w:tc>
          <w:tcPr>
            <w:tcW w:w="72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B23C7" w:rsidRDefault="001B23C7">
            <w:pPr>
              <w:widowControl/>
              <w:jc w:val="left"/>
              <w:rPr>
                <w:rFonts w:ascii="宋体" w:hAnsi="宋体" w:cs="宋体"/>
                <w:kern w:val="0"/>
                <w:sz w:val="20"/>
                <w:szCs w:val="20"/>
              </w:rPr>
            </w:pPr>
          </w:p>
        </w:tc>
        <w:tc>
          <w:tcPr>
            <w:tcW w:w="136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556" w:type="dxa"/>
            <w:gridSpan w:val="2"/>
            <w:tcBorders>
              <w:top w:val="single" w:sz="4" w:space="0" w:color="auto"/>
              <w:left w:val="nil"/>
              <w:bottom w:val="single" w:sz="4" w:space="0" w:color="auto"/>
              <w:right w:val="single" w:sz="4" w:space="0" w:color="auto"/>
            </w:tcBorders>
            <w:shd w:val="clear" w:color="auto" w:fill="auto"/>
            <w:vAlign w:val="center"/>
          </w:tcPr>
          <w:p w:rsidR="001B23C7" w:rsidRDefault="00793D94">
            <w:pPr>
              <w:widowControl/>
              <w:jc w:val="left"/>
              <w:rPr>
                <w:rFonts w:ascii="宋体" w:hAnsi="宋体" w:cs="宋体"/>
                <w:kern w:val="0"/>
                <w:sz w:val="20"/>
                <w:szCs w:val="20"/>
              </w:rPr>
            </w:pPr>
            <w:r>
              <w:rPr>
                <w:rFonts w:ascii="宋体" w:hAnsi="宋体" w:cs="宋体" w:hint="eastAsia"/>
                <w:kern w:val="0"/>
                <w:sz w:val="20"/>
                <w:szCs w:val="20"/>
              </w:rPr>
              <w:t>完成时间</w:t>
            </w:r>
          </w:p>
        </w:tc>
        <w:tc>
          <w:tcPr>
            <w:tcW w:w="2464"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2017年12月11日</w:t>
            </w:r>
          </w:p>
        </w:tc>
        <w:tc>
          <w:tcPr>
            <w:tcW w:w="1780"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2017年12月11日</w:t>
            </w:r>
          </w:p>
        </w:tc>
      </w:tr>
      <w:tr w:rsidR="001B23C7">
        <w:trPr>
          <w:trHeight w:val="480"/>
        </w:trPr>
        <w:tc>
          <w:tcPr>
            <w:tcW w:w="72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1B23C7" w:rsidRDefault="001B23C7">
            <w:pPr>
              <w:widowControl/>
              <w:jc w:val="left"/>
              <w:rPr>
                <w:rFonts w:ascii="宋体" w:hAnsi="宋体" w:cs="宋体"/>
                <w:kern w:val="0"/>
                <w:sz w:val="20"/>
                <w:szCs w:val="20"/>
              </w:rPr>
            </w:pPr>
          </w:p>
        </w:tc>
        <w:tc>
          <w:tcPr>
            <w:tcW w:w="1360" w:type="dxa"/>
            <w:tcBorders>
              <w:top w:val="nil"/>
              <w:left w:val="single" w:sz="4" w:space="0" w:color="auto"/>
              <w:bottom w:val="single" w:sz="4" w:space="0" w:color="000000"/>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成本指标</w:t>
            </w:r>
          </w:p>
        </w:tc>
        <w:tc>
          <w:tcPr>
            <w:tcW w:w="1556" w:type="dxa"/>
            <w:gridSpan w:val="2"/>
            <w:tcBorders>
              <w:top w:val="single" w:sz="4" w:space="0" w:color="auto"/>
              <w:left w:val="nil"/>
              <w:bottom w:val="single" w:sz="4" w:space="0" w:color="auto"/>
              <w:right w:val="single" w:sz="4" w:space="0" w:color="auto"/>
            </w:tcBorders>
            <w:shd w:val="clear" w:color="auto" w:fill="auto"/>
            <w:vAlign w:val="center"/>
          </w:tcPr>
          <w:p w:rsidR="001B23C7" w:rsidRDefault="00793D94">
            <w:pPr>
              <w:widowControl/>
              <w:jc w:val="left"/>
              <w:rPr>
                <w:rFonts w:ascii="宋体" w:hAnsi="宋体" w:cs="宋体"/>
                <w:kern w:val="0"/>
                <w:sz w:val="20"/>
                <w:szCs w:val="20"/>
              </w:rPr>
            </w:pPr>
            <w:r>
              <w:rPr>
                <w:rFonts w:ascii="宋体" w:hAnsi="宋体" w:cs="宋体" w:hint="eastAsia"/>
                <w:kern w:val="0"/>
                <w:sz w:val="20"/>
                <w:szCs w:val="20"/>
              </w:rPr>
              <w:t>总成本</w:t>
            </w:r>
          </w:p>
        </w:tc>
        <w:tc>
          <w:tcPr>
            <w:tcW w:w="2464"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控制在10.5万元以内</w:t>
            </w:r>
          </w:p>
        </w:tc>
        <w:tc>
          <w:tcPr>
            <w:tcW w:w="1780"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100%</w:t>
            </w:r>
          </w:p>
        </w:tc>
      </w:tr>
      <w:tr w:rsidR="001B23C7">
        <w:trPr>
          <w:trHeight w:val="480"/>
        </w:trPr>
        <w:tc>
          <w:tcPr>
            <w:tcW w:w="72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140" w:type="dxa"/>
            <w:vMerge w:val="restart"/>
            <w:tcBorders>
              <w:top w:val="nil"/>
              <w:left w:val="single" w:sz="4" w:space="0" w:color="auto"/>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项目效果指标</w:t>
            </w:r>
          </w:p>
        </w:tc>
        <w:tc>
          <w:tcPr>
            <w:tcW w:w="1360" w:type="dxa"/>
            <w:tcBorders>
              <w:top w:val="nil"/>
              <w:left w:val="single" w:sz="4" w:space="0" w:color="auto"/>
              <w:bottom w:val="single" w:sz="4" w:space="0" w:color="000000"/>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经济效益</w:t>
            </w:r>
            <w:r>
              <w:rPr>
                <w:rFonts w:ascii="宋体" w:hAnsi="宋体" w:cs="宋体" w:hint="eastAsia"/>
                <w:kern w:val="0"/>
                <w:sz w:val="20"/>
                <w:szCs w:val="20"/>
              </w:rPr>
              <w:br/>
              <w:t>指标</w:t>
            </w:r>
          </w:p>
        </w:tc>
        <w:tc>
          <w:tcPr>
            <w:tcW w:w="1556" w:type="dxa"/>
            <w:gridSpan w:val="2"/>
            <w:tcBorders>
              <w:top w:val="single" w:sz="4" w:space="0" w:color="auto"/>
              <w:left w:val="nil"/>
              <w:bottom w:val="single" w:sz="4" w:space="0" w:color="auto"/>
              <w:right w:val="single" w:sz="4" w:space="0" w:color="auto"/>
            </w:tcBorders>
            <w:shd w:val="clear" w:color="auto" w:fill="auto"/>
            <w:vAlign w:val="center"/>
          </w:tcPr>
          <w:p w:rsidR="001B23C7" w:rsidRDefault="00793D94">
            <w:pPr>
              <w:widowControl/>
              <w:jc w:val="left"/>
              <w:rPr>
                <w:rFonts w:ascii="宋体" w:hAnsi="宋体" w:cs="宋体"/>
                <w:kern w:val="0"/>
                <w:sz w:val="20"/>
                <w:szCs w:val="20"/>
              </w:rPr>
            </w:pPr>
            <w:r>
              <w:rPr>
                <w:rFonts w:ascii="宋体" w:hAnsi="宋体" w:cs="宋体" w:hint="eastAsia"/>
                <w:kern w:val="0"/>
                <w:sz w:val="20"/>
                <w:szCs w:val="20"/>
              </w:rPr>
              <w:t>经济发展</w:t>
            </w:r>
          </w:p>
        </w:tc>
        <w:tc>
          <w:tcPr>
            <w:tcW w:w="2464"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减少渠道渗漏，降低地下水位，减少排渠向湖中的排水量，降低农业用水成本</w:t>
            </w:r>
          </w:p>
        </w:tc>
        <w:tc>
          <w:tcPr>
            <w:tcW w:w="1780"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减少渠道渗漏，降低地下水位，减少排渠向湖中的排水量，降低农业用水成本</w:t>
            </w:r>
          </w:p>
        </w:tc>
      </w:tr>
      <w:tr w:rsidR="001B23C7">
        <w:trPr>
          <w:trHeight w:val="480"/>
        </w:trPr>
        <w:tc>
          <w:tcPr>
            <w:tcW w:w="72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140" w:type="dxa"/>
            <w:vMerge/>
            <w:tcBorders>
              <w:top w:val="nil"/>
              <w:left w:val="single" w:sz="4" w:space="0" w:color="auto"/>
              <w:bottom w:val="single" w:sz="4" w:space="0" w:color="auto"/>
              <w:right w:val="single" w:sz="4" w:space="0" w:color="auto"/>
            </w:tcBorders>
            <w:vAlign w:val="center"/>
          </w:tcPr>
          <w:p w:rsidR="001B23C7" w:rsidRDefault="001B23C7">
            <w:pPr>
              <w:widowControl/>
              <w:jc w:val="left"/>
              <w:rPr>
                <w:rFonts w:ascii="宋体" w:hAnsi="宋体" w:cs="宋体"/>
                <w:kern w:val="0"/>
                <w:sz w:val="20"/>
                <w:szCs w:val="20"/>
              </w:rPr>
            </w:pPr>
          </w:p>
        </w:tc>
        <w:tc>
          <w:tcPr>
            <w:tcW w:w="1360" w:type="dxa"/>
            <w:tcBorders>
              <w:top w:val="nil"/>
              <w:left w:val="single" w:sz="4" w:space="0" w:color="auto"/>
              <w:bottom w:val="single" w:sz="4" w:space="0" w:color="000000"/>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社会效益</w:t>
            </w:r>
            <w:r>
              <w:rPr>
                <w:rFonts w:ascii="宋体" w:hAnsi="宋体" w:cs="宋体" w:hint="eastAsia"/>
                <w:kern w:val="0"/>
                <w:sz w:val="20"/>
                <w:szCs w:val="20"/>
              </w:rPr>
              <w:br/>
              <w:t>指标</w:t>
            </w:r>
          </w:p>
        </w:tc>
        <w:tc>
          <w:tcPr>
            <w:tcW w:w="1556" w:type="dxa"/>
            <w:gridSpan w:val="2"/>
            <w:tcBorders>
              <w:top w:val="single" w:sz="4" w:space="0" w:color="auto"/>
              <w:left w:val="nil"/>
              <w:bottom w:val="single" w:sz="4" w:space="0" w:color="auto"/>
              <w:right w:val="single" w:sz="4" w:space="0" w:color="auto"/>
            </w:tcBorders>
            <w:shd w:val="clear" w:color="auto" w:fill="auto"/>
            <w:vAlign w:val="center"/>
          </w:tcPr>
          <w:p w:rsidR="001B23C7" w:rsidRDefault="00793D94">
            <w:pPr>
              <w:widowControl/>
              <w:jc w:val="left"/>
              <w:rPr>
                <w:rFonts w:ascii="宋体" w:hAnsi="宋体" w:cs="宋体"/>
                <w:kern w:val="0"/>
                <w:sz w:val="20"/>
                <w:szCs w:val="20"/>
              </w:rPr>
            </w:pPr>
            <w:r>
              <w:rPr>
                <w:rFonts w:ascii="宋体" w:hAnsi="宋体" w:cs="宋体" w:hint="eastAsia"/>
                <w:kern w:val="0"/>
                <w:sz w:val="20"/>
                <w:szCs w:val="20"/>
              </w:rPr>
              <w:t>直接受益户是农民</w:t>
            </w:r>
          </w:p>
        </w:tc>
        <w:tc>
          <w:tcPr>
            <w:tcW w:w="2464"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200户</w:t>
            </w:r>
          </w:p>
        </w:tc>
        <w:tc>
          <w:tcPr>
            <w:tcW w:w="1780"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100%</w:t>
            </w:r>
          </w:p>
        </w:tc>
      </w:tr>
      <w:tr w:rsidR="001B23C7">
        <w:trPr>
          <w:trHeight w:val="480"/>
        </w:trPr>
        <w:tc>
          <w:tcPr>
            <w:tcW w:w="72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140" w:type="dxa"/>
            <w:vMerge/>
            <w:tcBorders>
              <w:top w:val="nil"/>
              <w:left w:val="single" w:sz="4" w:space="0" w:color="auto"/>
              <w:bottom w:val="single" w:sz="4" w:space="0" w:color="auto"/>
              <w:right w:val="single" w:sz="4" w:space="0" w:color="auto"/>
            </w:tcBorders>
            <w:vAlign w:val="center"/>
          </w:tcPr>
          <w:p w:rsidR="001B23C7" w:rsidRDefault="001B23C7">
            <w:pPr>
              <w:widowControl/>
              <w:jc w:val="left"/>
              <w:rPr>
                <w:rFonts w:ascii="宋体" w:hAnsi="宋体" w:cs="宋体"/>
                <w:kern w:val="0"/>
                <w:sz w:val="20"/>
                <w:szCs w:val="20"/>
              </w:rPr>
            </w:pPr>
          </w:p>
        </w:tc>
        <w:tc>
          <w:tcPr>
            <w:tcW w:w="1360" w:type="dxa"/>
            <w:tcBorders>
              <w:top w:val="nil"/>
              <w:left w:val="single" w:sz="4" w:space="0" w:color="auto"/>
              <w:bottom w:val="single" w:sz="4" w:space="0" w:color="000000"/>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可持续影响</w:t>
            </w:r>
            <w:r>
              <w:rPr>
                <w:rFonts w:ascii="宋体" w:hAnsi="宋体" w:cs="宋体" w:hint="eastAsia"/>
                <w:kern w:val="0"/>
                <w:sz w:val="20"/>
                <w:szCs w:val="20"/>
              </w:rPr>
              <w:br/>
              <w:t>指标</w:t>
            </w:r>
          </w:p>
        </w:tc>
        <w:tc>
          <w:tcPr>
            <w:tcW w:w="1556" w:type="dxa"/>
            <w:gridSpan w:val="2"/>
            <w:tcBorders>
              <w:top w:val="single" w:sz="4" w:space="0" w:color="auto"/>
              <w:left w:val="nil"/>
              <w:bottom w:val="single" w:sz="4" w:space="0" w:color="auto"/>
              <w:right w:val="single" w:sz="4" w:space="0" w:color="auto"/>
            </w:tcBorders>
            <w:shd w:val="clear" w:color="auto" w:fill="auto"/>
            <w:vAlign w:val="center"/>
          </w:tcPr>
          <w:p w:rsidR="001B23C7" w:rsidRDefault="00793D94">
            <w:pPr>
              <w:widowControl/>
              <w:jc w:val="left"/>
              <w:rPr>
                <w:rFonts w:ascii="宋体" w:hAnsi="宋体" w:cs="宋体"/>
                <w:kern w:val="0"/>
                <w:sz w:val="20"/>
                <w:szCs w:val="20"/>
              </w:rPr>
            </w:pPr>
            <w:r>
              <w:rPr>
                <w:rFonts w:ascii="宋体" w:hAnsi="宋体" w:cs="宋体" w:hint="eastAsia"/>
                <w:kern w:val="0"/>
                <w:sz w:val="20"/>
                <w:szCs w:val="20"/>
              </w:rPr>
              <w:t>可持续影响力</w:t>
            </w:r>
          </w:p>
        </w:tc>
        <w:tc>
          <w:tcPr>
            <w:tcW w:w="2464"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增加农牧民收入，提高生活水平和质量，实现全面小康。</w:t>
            </w:r>
          </w:p>
        </w:tc>
        <w:tc>
          <w:tcPr>
            <w:tcW w:w="1780"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增加农牧民收入，提高生活水平和质量，实现全面小康。</w:t>
            </w:r>
          </w:p>
        </w:tc>
      </w:tr>
      <w:tr w:rsidR="001B23C7">
        <w:trPr>
          <w:trHeight w:val="480"/>
        </w:trPr>
        <w:tc>
          <w:tcPr>
            <w:tcW w:w="720" w:type="dxa"/>
            <w:vMerge/>
            <w:tcBorders>
              <w:top w:val="nil"/>
              <w:left w:val="single" w:sz="4" w:space="0" w:color="auto"/>
              <w:bottom w:val="single" w:sz="4" w:space="0" w:color="000000"/>
              <w:right w:val="single" w:sz="4" w:space="0" w:color="auto"/>
            </w:tcBorders>
            <w:vAlign w:val="center"/>
          </w:tcPr>
          <w:p w:rsidR="001B23C7" w:rsidRDefault="001B23C7">
            <w:pPr>
              <w:widowControl/>
              <w:jc w:val="left"/>
              <w:rPr>
                <w:rFonts w:ascii="宋体" w:hAnsi="宋体" w:cs="宋体"/>
                <w:kern w:val="0"/>
                <w:sz w:val="20"/>
                <w:szCs w:val="20"/>
              </w:rPr>
            </w:pPr>
          </w:p>
        </w:tc>
        <w:tc>
          <w:tcPr>
            <w:tcW w:w="1140" w:type="dxa"/>
            <w:tcBorders>
              <w:top w:val="nil"/>
              <w:left w:val="single" w:sz="4" w:space="0" w:color="auto"/>
              <w:bottom w:val="single" w:sz="4" w:space="0" w:color="000000"/>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满意度</w:t>
            </w:r>
            <w:r>
              <w:rPr>
                <w:rFonts w:ascii="宋体" w:hAnsi="宋体" w:cs="宋体" w:hint="eastAsia"/>
                <w:kern w:val="0"/>
                <w:sz w:val="20"/>
                <w:szCs w:val="20"/>
              </w:rPr>
              <w:br/>
              <w:t>指标</w:t>
            </w:r>
          </w:p>
        </w:tc>
        <w:tc>
          <w:tcPr>
            <w:tcW w:w="1360" w:type="dxa"/>
            <w:tcBorders>
              <w:top w:val="nil"/>
              <w:left w:val="single" w:sz="4" w:space="0" w:color="auto"/>
              <w:bottom w:val="single" w:sz="4" w:space="0" w:color="000000"/>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满意度指标</w:t>
            </w:r>
          </w:p>
        </w:tc>
        <w:tc>
          <w:tcPr>
            <w:tcW w:w="1556" w:type="dxa"/>
            <w:gridSpan w:val="2"/>
            <w:tcBorders>
              <w:top w:val="single" w:sz="4" w:space="0" w:color="auto"/>
              <w:left w:val="nil"/>
              <w:bottom w:val="single" w:sz="4" w:space="0" w:color="auto"/>
              <w:right w:val="single" w:sz="4" w:space="0" w:color="auto"/>
            </w:tcBorders>
            <w:shd w:val="clear" w:color="auto" w:fill="auto"/>
            <w:vAlign w:val="center"/>
          </w:tcPr>
          <w:p w:rsidR="001B23C7" w:rsidRDefault="00793D94">
            <w:pPr>
              <w:widowControl/>
              <w:jc w:val="left"/>
              <w:rPr>
                <w:rFonts w:ascii="宋体" w:hAnsi="宋体" w:cs="宋体"/>
                <w:kern w:val="0"/>
                <w:sz w:val="20"/>
                <w:szCs w:val="20"/>
              </w:rPr>
            </w:pPr>
            <w:r>
              <w:rPr>
                <w:rFonts w:ascii="宋体" w:hAnsi="宋体" w:cs="宋体" w:hint="eastAsia"/>
                <w:kern w:val="0"/>
                <w:sz w:val="20"/>
                <w:szCs w:val="20"/>
              </w:rPr>
              <w:t>服务对象满意度</w:t>
            </w:r>
          </w:p>
        </w:tc>
        <w:tc>
          <w:tcPr>
            <w:tcW w:w="2464"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群众满意率90%以上</w:t>
            </w:r>
          </w:p>
        </w:tc>
        <w:tc>
          <w:tcPr>
            <w:tcW w:w="1780" w:type="dxa"/>
            <w:tcBorders>
              <w:top w:val="nil"/>
              <w:left w:val="nil"/>
              <w:bottom w:val="single" w:sz="4" w:space="0" w:color="auto"/>
              <w:right w:val="single" w:sz="4" w:space="0" w:color="auto"/>
            </w:tcBorders>
            <w:shd w:val="clear" w:color="auto" w:fill="auto"/>
            <w:vAlign w:val="center"/>
          </w:tcPr>
          <w:p w:rsidR="001B23C7" w:rsidRDefault="00793D94">
            <w:pPr>
              <w:widowControl/>
              <w:jc w:val="center"/>
              <w:rPr>
                <w:rFonts w:ascii="宋体" w:hAnsi="宋体" w:cs="宋体"/>
                <w:kern w:val="0"/>
                <w:sz w:val="20"/>
                <w:szCs w:val="20"/>
              </w:rPr>
            </w:pPr>
            <w:r>
              <w:rPr>
                <w:rFonts w:ascii="宋体" w:hAnsi="宋体" w:cs="宋体" w:hint="eastAsia"/>
                <w:kern w:val="0"/>
                <w:sz w:val="20"/>
                <w:szCs w:val="20"/>
              </w:rPr>
              <w:t>100%</w:t>
            </w:r>
          </w:p>
        </w:tc>
      </w:tr>
    </w:tbl>
    <w:p w:rsidR="001B23C7" w:rsidRDefault="001B23C7">
      <w:pPr>
        <w:spacing w:line="540" w:lineRule="exact"/>
        <w:rPr>
          <w:rStyle w:val="a8"/>
          <w:rFonts w:ascii="仿宋" w:eastAsia="仿宋" w:hAnsi="仿宋"/>
          <w:b w:val="0"/>
          <w:spacing w:val="-4"/>
          <w:sz w:val="32"/>
          <w:szCs w:val="32"/>
        </w:rPr>
      </w:pPr>
    </w:p>
    <w:p w:rsidR="001B23C7" w:rsidRDefault="001B23C7">
      <w:pPr>
        <w:spacing w:line="540" w:lineRule="exact"/>
        <w:ind w:firstLine="567"/>
        <w:rPr>
          <w:rStyle w:val="a8"/>
          <w:rFonts w:ascii="仿宋" w:eastAsia="仿宋" w:hAnsi="仿宋"/>
          <w:b w:val="0"/>
          <w:spacing w:val="-4"/>
          <w:sz w:val="32"/>
          <w:szCs w:val="32"/>
        </w:rPr>
      </w:pPr>
    </w:p>
    <w:sectPr w:rsidR="001B23C7" w:rsidSect="001B23C7">
      <w:footerReference w:type="default" r:id="rId8"/>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262" w:rsidRDefault="000F5262" w:rsidP="001B23C7">
      <w:r>
        <w:separator/>
      </w:r>
    </w:p>
  </w:endnote>
  <w:endnote w:type="continuationSeparator" w:id="0">
    <w:p w:rsidR="000F5262" w:rsidRDefault="000F5262" w:rsidP="001B23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仿宋">
    <w:altName w:val="微软雅黑"/>
    <w:charset w:val="86"/>
    <w:family w:val="modern"/>
    <w:pitch w:val="fixed"/>
    <w:sig w:usb0="00000000" w:usb1="38CF7CFA" w:usb2="00000016" w:usb3="00000000" w:csb0="00040001" w:csb1="00000000"/>
  </w:font>
  <w:font w:name="华文中宋">
    <w:altName w:val="微软雅黑"/>
    <w:charset w:val="86"/>
    <w:family w:val="auto"/>
    <w:pitch w:val="default"/>
    <w:sig w:usb0="00000000" w:usb1="080F0000" w:usb2="00000000" w:usb3="00000000" w:csb0="0004009F" w:csb1="DFD70000"/>
  </w:font>
  <w:font w:name="方正小标宋_GBK">
    <w:altName w:val="微软雅黑"/>
    <w:charset w:val="86"/>
    <w:family w:val="script"/>
    <w:pitch w:val="default"/>
    <w:sig w:usb0="00000000" w:usb1="00000000" w:usb2="0000000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微软雅黑"/>
    <w:charset w:val="86"/>
    <w:family w:val="modern"/>
    <w:pitch w:val="fixed"/>
    <w:sig w:usb0="00000000"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0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003363"/>
    </w:sdtPr>
    <w:sdtContent>
      <w:p w:rsidR="001B23C7" w:rsidRDefault="00C47600">
        <w:pPr>
          <w:pStyle w:val="a4"/>
          <w:jc w:val="center"/>
        </w:pPr>
        <w:r>
          <w:fldChar w:fldCharType="begin"/>
        </w:r>
        <w:r w:rsidR="00793D94">
          <w:instrText>PAGE   \* MERGEFORMAT</w:instrText>
        </w:r>
        <w:r>
          <w:fldChar w:fldCharType="separate"/>
        </w:r>
        <w:r w:rsidR="00AE13A6" w:rsidRPr="00AE13A6">
          <w:rPr>
            <w:noProof/>
            <w:lang w:val="zh-CN"/>
          </w:rPr>
          <w:t>3</w:t>
        </w:r>
        <w:r>
          <w:fldChar w:fldCharType="end"/>
        </w:r>
      </w:p>
    </w:sdtContent>
  </w:sdt>
  <w:p w:rsidR="001B23C7" w:rsidRDefault="001B23C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262" w:rsidRDefault="000F5262" w:rsidP="001B23C7">
      <w:r>
        <w:separator/>
      </w:r>
    </w:p>
  </w:footnote>
  <w:footnote w:type="continuationSeparator" w:id="0">
    <w:p w:rsidR="000F5262" w:rsidRDefault="000F5262" w:rsidP="001B23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B5E1"/>
    <w:multiLevelType w:val="singleLevel"/>
    <w:tmpl w:val="0264B5E1"/>
    <w:lvl w:ilvl="0">
      <w:start w:val="3"/>
      <w:numFmt w:val="chineseCounting"/>
      <w:suff w:val="nothing"/>
      <w:lvlText w:val="（%1）"/>
      <w:lvlJc w:val="left"/>
      <w:rPr>
        <w:rFonts w:hint="eastAsia"/>
      </w:rPr>
    </w:lvl>
  </w:abstractNum>
  <w:abstractNum w:abstractNumId="1">
    <w:nsid w:val="5C3B1E15"/>
    <w:multiLevelType w:val="singleLevel"/>
    <w:tmpl w:val="5C3B1E15"/>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6457"/>
    <w:rsid w:val="00056465"/>
    <w:rsid w:val="000F5262"/>
    <w:rsid w:val="00121AE4"/>
    <w:rsid w:val="00146AAD"/>
    <w:rsid w:val="001B23C7"/>
    <w:rsid w:val="001B3A40"/>
    <w:rsid w:val="002574E5"/>
    <w:rsid w:val="003908B7"/>
    <w:rsid w:val="004366A8"/>
    <w:rsid w:val="00502BA7"/>
    <w:rsid w:val="005162F1"/>
    <w:rsid w:val="00535153"/>
    <w:rsid w:val="00554F82"/>
    <w:rsid w:val="0056390D"/>
    <w:rsid w:val="005719B0"/>
    <w:rsid w:val="005D10D6"/>
    <w:rsid w:val="006E6BB4"/>
    <w:rsid w:val="00793D94"/>
    <w:rsid w:val="00855E3A"/>
    <w:rsid w:val="00922CB9"/>
    <w:rsid w:val="009E5CD9"/>
    <w:rsid w:val="00A039F1"/>
    <w:rsid w:val="00A26421"/>
    <w:rsid w:val="00A4293B"/>
    <w:rsid w:val="00A67D50"/>
    <w:rsid w:val="00A8691A"/>
    <w:rsid w:val="00AC1946"/>
    <w:rsid w:val="00AE13A6"/>
    <w:rsid w:val="00B40063"/>
    <w:rsid w:val="00B41F61"/>
    <w:rsid w:val="00BA46E6"/>
    <w:rsid w:val="00C47600"/>
    <w:rsid w:val="00C56C72"/>
    <w:rsid w:val="00CA6457"/>
    <w:rsid w:val="00D17F2E"/>
    <w:rsid w:val="00D30354"/>
    <w:rsid w:val="00DF42A0"/>
    <w:rsid w:val="00E769FE"/>
    <w:rsid w:val="00EA2CBE"/>
    <w:rsid w:val="00F32FEE"/>
    <w:rsid w:val="00FB10BB"/>
    <w:rsid w:val="021316FB"/>
    <w:rsid w:val="05592361"/>
    <w:rsid w:val="06FC7014"/>
    <w:rsid w:val="08870B00"/>
    <w:rsid w:val="09174828"/>
    <w:rsid w:val="09853F37"/>
    <w:rsid w:val="0E6B1696"/>
    <w:rsid w:val="0EA434A9"/>
    <w:rsid w:val="10C6134A"/>
    <w:rsid w:val="11197FF3"/>
    <w:rsid w:val="134C7081"/>
    <w:rsid w:val="140F42FD"/>
    <w:rsid w:val="156017F1"/>
    <w:rsid w:val="1A582C6D"/>
    <w:rsid w:val="1DE14919"/>
    <w:rsid w:val="202225D9"/>
    <w:rsid w:val="2661318B"/>
    <w:rsid w:val="2B106031"/>
    <w:rsid w:val="2D3376CE"/>
    <w:rsid w:val="33D57554"/>
    <w:rsid w:val="3517202C"/>
    <w:rsid w:val="403C336F"/>
    <w:rsid w:val="41391361"/>
    <w:rsid w:val="42657DB9"/>
    <w:rsid w:val="43410A7C"/>
    <w:rsid w:val="44EA1FF7"/>
    <w:rsid w:val="494A2234"/>
    <w:rsid w:val="4AC3205A"/>
    <w:rsid w:val="4B184FCE"/>
    <w:rsid w:val="4BAC786B"/>
    <w:rsid w:val="4F385594"/>
    <w:rsid w:val="515C4941"/>
    <w:rsid w:val="541B28B2"/>
    <w:rsid w:val="577B14D8"/>
    <w:rsid w:val="586D3126"/>
    <w:rsid w:val="5A3626FA"/>
    <w:rsid w:val="608668A0"/>
    <w:rsid w:val="62A61148"/>
    <w:rsid w:val="666D38C5"/>
    <w:rsid w:val="68DF1F6E"/>
    <w:rsid w:val="6CC24D68"/>
    <w:rsid w:val="6D9247ED"/>
    <w:rsid w:val="71047F3D"/>
    <w:rsid w:val="71B71DEA"/>
    <w:rsid w:val="735C7289"/>
    <w:rsid w:val="75A60602"/>
    <w:rsid w:val="7F8939C8"/>
    <w:rsid w:val="7FC93B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B23C7"/>
    <w:pPr>
      <w:widowControl w:val="0"/>
      <w:jc w:val="both"/>
    </w:pPr>
    <w:rPr>
      <w:kern w:val="2"/>
      <w:sz w:val="21"/>
      <w:szCs w:val="24"/>
    </w:rPr>
  </w:style>
  <w:style w:type="paragraph" w:styleId="1">
    <w:name w:val="heading 1"/>
    <w:basedOn w:val="a"/>
    <w:next w:val="a"/>
    <w:link w:val="1Char"/>
    <w:uiPriority w:val="9"/>
    <w:qFormat/>
    <w:rsid w:val="001B23C7"/>
    <w:pPr>
      <w:keepNext/>
      <w:widowControl/>
      <w:spacing w:before="240" w:after="60"/>
      <w:jc w:val="left"/>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rsid w:val="001B23C7"/>
    <w:pPr>
      <w:keepNext/>
      <w:widowControl/>
      <w:spacing w:before="240" w:after="60"/>
      <w:jc w:val="left"/>
      <w:outlineLvl w:val="1"/>
    </w:pPr>
    <w:rPr>
      <w:rFonts w:asciiTheme="majorHAnsi" w:eastAsiaTheme="majorEastAsia" w:hAnsiTheme="majorHAnsi"/>
      <w:b/>
      <w:bCs/>
      <w:i/>
      <w:iCs/>
      <w:kern w:val="0"/>
      <w:sz w:val="28"/>
      <w:szCs w:val="28"/>
    </w:rPr>
  </w:style>
  <w:style w:type="paragraph" w:styleId="3">
    <w:name w:val="heading 3"/>
    <w:basedOn w:val="a"/>
    <w:next w:val="a"/>
    <w:link w:val="3Char"/>
    <w:uiPriority w:val="9"/>
    <w:semiHidden/>
    <w:unhideWhenUsed/>
    <w:qFormat/>
    <w:rsid w:val="001B23C7"/>
    <w:pPr>
      <w:keepNext/>
      <w:widowControl/>
      <w:spacing w:before="240" w:after="60"/>
      <w:jc w:val="left"/>
      <w:outlineLvl w:val="2"/>
    </w:pPr>
    <w:rPr>
      <w:rFonts w:asciiTheme="majorHAnsi" w:eastAsiaTheme="majorEastAsia" w:hAnsiTheme="majorHAnsi"/>
      <w:b/>
      <w:bCs/>
      <w:kern w:val="0"/>
      <w:sz w:val="26"/>
      <w:szCs w:val="26"/>
    </w:rPr>
  </w:style>
  <w:style w:type="paragraph" w:styleId="4">
    <w:name w:val="heading 4"/>
    <w:basedOn w:val="a"/>
    <w:next w:val="a"/>
    <w:link w:val="4Char"/>
    <w:uiPriority w:val="9"/>
    <w:semiHidden/>
    <w:unhideWhenUsed/>
    <w:qFormat/>
    <w:rsid w:val="001B23C7"/>
    <w:pPr>
      <w:keepNext/>
      <w:widowControl/>
      <w:spacing w:before="240" w:after="60"/>
      <w:jc w:val="left"/>
      <w:outlineLvl w:val="3"/>
    </w:pPr>
    <w:rPr>
      <w:rFonts w:asciiTheme="minorHAnsi" w:eastAsiaTheme="minorEastAsia" w:hAnsiTheme="minorHAnsi"/>
      <w:b/>
      <w:bCs/>
      <w:kern w:val="0"/>
      <w:sz w:val="28"/>
      <w:szCs w:val="28"/>
    </w:rPr>
  </w:style>
  <w:style w:type="paragraph" w:styleId="5">
    <w:name w:val="heading 5"/>
    <w:basedOn w:val="a"/>
    <w:next w:val="a"/>
    <w:link w:val="5Char"/>
    <w:uiPriority w:val="9"/>
    <w:semiHidden/>
    <w:unhideWhenUsed/>
    <w:qFormat/>
    <w:rsid w:val="001B23C7"/>
    <w:pPr>
      <w:widowControl/>
      <w:spacing w:before="240" w:after="60"/>
      <w:jc w:val="left"/>
      <w:outlineLvl w:val="4"/>
    </w:pPr>
    <w:rPr>
      <w:rFonts w:asciiTheme="minorHAnsi" w:eastAsiaTheme="minorEastAsia" w:hAnsiTheme="minorHAnsi"/>
      <w:b/>
      <w:bCs/>
      <w:i/>
      <w:iCs/>
      <w:kern w:val="0"/>
      <w:sz w:val="26"/>
      <w:szCs w:val="26"/>
    </w:rPr>
  </w:style>
  <w:style w:type="paragraph" w:styleId="6">
    <w:name w:val="heading 6"/>
    <w:basedOn w:val="a"/>
    <w:next w:val="a"/>
    <w:link w:val="6Char"/>
    <w:uiPriority w:val="9"/>
    <w:semiHidden/>
    <w:unhideWhenUsed/>
    <w:qFormat/>
    <w:rsid w:val="001B23C7"/>
    <w:pPr>
      <w:widowControl/>
      <w:spacing w:before="240" w:after="60"/>
      <w:jc w:val="left"/>
      <w:outlineLvl w:val="5"/>
    </w:pPr>
    <w:rPr>
      <w:rFonts w:asciiTheme="minorHAnsi" w:eastAsiaTheme="minorEastAsia" w:hAnsiTheme="minorHAnsi"/>
      <w:b/>
      <w:bCs/>
      <w:kern w:val="0"/>
      <w:sz w:val="22"/>
      <w:szCs w:val="22"/>
    </w:rPr>
  </w:style>
  <w:style w:type="paragraph" w:styleId="7">
    <w:name w:val="heading 7"/>
    <w:basedOn w:val="a"/>
    <w:next w:val="a"/>
    <w:link w:val="7Char"/>
    <w:uiPriority w:val="9"/>
    <w:semiHidden/>
    <w:unhideWhenUsed/>
    <w:qFormat/>
    <w:rsid w:val="001B23C7"/>
    <w:pPr>
      <w:widowControl/>
      <w:spacing w:before="240" w:after="60"/>
      <w:jc w:val="left"/>
      <w:outlineLvl w:val="6"/>
    </w:pPr>
    <w:rPr>
      <w:rFonts w:asciiTheme="minorHAnsi" w:eastAsiaTheme="minorEastAsia" w:hAnsiTheme="minorHAnsi"/>
      <w:kern w:val="0"/>
      <w:sz w:val="24"/>
    </w:rPr>
  </w:style>
  <w:style w:type="paragraph" w:styleId="8">
    <w:name w:val="heading 8"/>
    <w:basedOn w:val="a"/>
    <w:next w:val="a"/>
    <w:link w:val="8Char"/>
    <w:uiPriority w:val="9"/>
    <w:semiHidden/>
    <w:unhideWhenUsed/>
    <w:qFormat/>
    <w:rsid w:val="001B23C7"/>
    <w:pPr>
      <w:widowControl/>
      <w:spacing w:before="240" w:after="60"/>
      <w:jc w:val="left"/>
      <w:outlineLvl w:val="7"/>
    </w:pPr>
    <w:rPr>
      <w:rFonts w:asciiTheme="minorHAnsi" w:eastAsiaTheme="minorEastAsia" w:hAnsiTheme="minorHAnsi"/>
      <w:i/>
      <w:iCs/>
      <w:kern w:val="0"/>
      <w:sz w:val="24"/>
    </w:rPr>
  </w:style>
  <w:style w:type="paragraph" w:styleId="9">
    <w:name w:val="heading 9"/>
    <w:basedOn w:val="a"/>
    <w:next w:val="a"/>
    <w:link w:val="9Char"/>
    <w:uiPriority w:val="9"/>
    <w:semiHidden/>
    <w:unhideWhenUsed/>
    <w:qFormat/>
    <w:rsid w:val="001B23C7"/>
    <w:pPr>
      <w:widowControl/>
      <w:spacing w:before="240" w:after="60"/>
      <w:jc w:val="left"/>
      <w:outlineLvl w:val="8"/>
    </w:pPr>
    <w:rPr>
      <w:rFonts w:asciiTheme="majorHAnsi" w:eastAsiaTheme="majorEastAsia" w:hAnsiTheme="majorHAnsi"/>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B23C7"/>
    <w:rPr>
      <w:sz w:val="18"/>
      <w:szCs w:val="18"/>
    </w:rPr>
  </w:style>
  <w:style w:type="paragraph" w:styleId="a4">
    <w:name w:val="footer"/>
    <w:basedOn w:val="a"/>
    <w:link w:val="Char0"/>
    <w:uiPriority w:val="99"/>
    <w:unhideWhenUsed/>
    <w:qFormat/>
    <w:rsid w:val="001B23C7"/>
    <w:pPr>
      <w:tabs>
        <w:tab w:val="center" w:pos="4153"/>
        <w:tab w:val="right" w:pos="8306"/>
      </w:tabs>
      <w:snapToGrid w:val="0"/>
      <w:jc w:val="left"/>
    </w:pPr>
    <w:rPr>
      <w:rFonts w:ascii="Calibri" w:hAnsi="Calibri"/>
      <w:sz w:val="18"/>
      <w:szCs w:val="18"/>
    </w:rPr>
  </w:style>
  <w:style w:type="paragraph" w:styleId="a5">
    <w:name w:val="header"/>
    <w:basedOn w:val="a"/>
    <w:link w:val="Char1"/>
    <w:uiPriority w:val="99"/>
    <w:unhideWhenUsed/>
    <w:qFormat/>
    <w:rsid w:val="001B23C7"/>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11"/>
    <w:qFormat/>
    <w:rsid w:val="001B23C7"/>
    <w:pPr>
      <w:widowControl/>
      <w:spacing w:after="60"/>
      <w:jc w:val="center"/>
      <w:outlineLvl w:val="1"/>
    </w:pPr>
    <w:rPr>
      <w:rFonts w:asciiTheme="majorHAnsi" w:eastAsiaTheme="majorEastAsia" w:hAnsiTheme="majorHAnsi"/>
      <w:kern w:val="0"/>
      <w:sz w:val="24"/>
    </w:rPr>
  </w:style>
  <w:style w:type="paragraph" w:styleId="a7">
    <w:name w:val="Title"/>
    <w:basedOn w:val="a"/>
    <w:next w:val="a"/>
    <w:link w:val="Char3"/>
    <w:uiPriority w:val="10"/>
    <w:qFormat/>
    <w:rsid w:val="001B23C7"/>
    <w:pPr>
      <w:widowControl/>
      <w:spacing w:before="240" w:after="60"/>
      <w:jc w:val="center"/>
      <w:outlineLvl w:val="0"/>
    </w:pPr>
    <w:rPr>
      <w:rFonts w:asciiTheme="majorHAnsi" w:eastAsiaTheme="majorEastAsia" w:hAnsiTheme="majorHAnsi"/>
      <w:b/>
      <w:bCs/>
      <w:kern w:val="28"/>
      <w:sz w:val="32"/>
      <w:szCs w:val="32"/>
    </w:rPr>
  </w:style>
  <w:style w:type="character" w:styleId="a8">
    <w:name w:val="Strong"/>
    <w:basedOn w:val="a0"/>
    <w:qFormat/>
    <w:rsid w:val="001B23C7"/>
    <w:rPr>
      <w:b/>
      <w:bCs/>
    </w:rPr>
  </w:style>
  <w:style w:type="character" w:styleId="a9">
    <w:name w:val="Emphasis"/>
    <w:basedOn w:val="a0"/>
    <w:uiPriority w:val="20"/>
    <w:qFormat/>
    <w:rsid w:val="001B23C7"/>
    <w:rPr>
      <w:rFonts w:asciiTheme="minorHAnsi" w:hAnsiTheme="minorHAnsi"/>
      <w:b/>
      <w:i/>
      <w:iCs/>
    </w:rPr>
  </w:style>
  <w:style w:type="character" w:customStyle="1" w:styleId="1Char">
    <w:name w:val="标题 1 Char"/>
    <w:basedOn w:val="a0"/>
    <w:link w:val="1"/>
    <w:uiPriority w:val="9"/>
    <w:qFormat/>
    <w:rsid w:val="001B23C7"/>
    <w:rPr>
      <w:rFonts w:asciiTheme="majorHAnsi" w:eastAsiaTheme="majorEastAsia" w:hAnsiTheme="majorHAnsi"/>
      <w:b/>
      <w:bCs/>
      <w:kern w:val="32"/>
      <w:sz w:val="32"/>
      <w:szCs w:val="32"/>
    </w:rPr>
  </w:style>
  <w:style w:type="character" w:customStyle="1" w:styleId="2Char">
    <w:name w:val="标题 2 Char"/>
    <w:basedOn w:val="a0"/>
    <w:link w:val="2"/>
    <w:uiPriority w:val="9"/>
    <w:semiHidden/>
    <w:qFormat/>
    <w:rsid w:val="001B23C7"/>
    <w:rPr>
      <w:rFonts w:asciiTheme="majorHAnsi" w:eastAsiaTheme="majorEastAsia" w:hAnsiTheme="majorHAnsi"/>
      <w:b/>
      <w:bCs/>
      <w:i/>
      <w:iCs/>
      <w:sz w:val="28"/>
      <w:szCs w:val="28"/>
    </w:rPr>
  </w:style>
  <w:style w:type="character" w:customStyle="1" w:styleId="3Char">
    <w:name w:val="标题 3 Char"/>
    <w:basedOn w:val="a0"/>
    <w:link w:val="3"/>
    <w:uiPriority w:val="9"/>
    <w:semiHidden/>
    <w:qFormat/>
    <w:rsid w:val="001B23C7"/>
    <w:rPr>
      <w:rFonts w:asciiTheme="majorHAnsi" w:eastAsiaTheme="majorEastAsia" w:hAnsiTheme="majorHAnsi"/>
      <w:b/>
      <w:bCs/>
      <w:sz w:val="26"/>
      <w:szCs w:val="26"/>
    </w:rPr>
  </w:style>
  <w:style w:type="character" w:customStyle="1" w:styleId="4Char">
    <w:name w:val="标题 4 Char"/>
    <w:basedOn w:val="a0"/>
    <w:link w:val="4"/>
    <w:uiPriority w:val="9"/>
    <w:semiHidden/>
    <w:qFormat/>
    <w:rsid w:val="001B23C7"/>
    <w:rPr>
      <w:b/>
      <w:bCs/>
      <w:sz w:val="28"/>
      <w:szCs w:val="28"/>
    </w:rPr>
  </w:style>
  <w:style w:type="character" w:customStyle="1" w:styleId="5Char">
    <w:name w:val="标题 5 Char"/>
    <w:basedOn w:val="a0"/>
    <w:link w:val="5"/>
    <w:uiPriority w:val="9"/>
    <w:semiHidden/>
    <w:qFormat/>
    <w:rsid w:val="001B23C7"/>
    <w:rPr>
      <w:b/>
      <w:bCs/>
      <w:i/>
      <w:iCs/>
      <w:sz w:val="26"/>
      <w:szCs w:val="26"/>
    </w:rPr>
  </w:style>
  <w:style w:type="character" w:customStyle="1" w:styleId="6Char">
    <w:name w:val="标题 6 Char"/>
    <w:basedOn w:val="a0"/>
    <w:link w:val="6"/>
    <w:uiPriority w:val="9"/>
    <w:semiHidden/>
    <w:qFormat/>
    <w:rsid w:val="001B23C7"/>
    <w:rPr>
      <w:b/>
      <w:bCs/>
    </w:rPr>
  </w:style>
  <w:style w:type="character" w:customStyle="1" w:styleId="7Char">
    <w:name w:val="标题 7 Char"/>
    <w:basedOn w:val="a0"/>
    <w:link w:val="7"/>
    <w:uiPriority w:val="9"/>
    <w:semiHidden/>
    <w:qFormat/>
    <w:rsid w:val="001B23C7"/>
    <w:rPr>
      <w:sz w:val="24"/>
      <w:szCs w:val="24"/>
    </w:rPr>
  </w:style>
  <w:style w:type="character" w:customStyle="1" w:styleId="8Char">
    <w:name w:val="标题 8 Char"/>
    <w:basedOn w:val="a0"/>
    <w:link w:val="8"/>
    <w:uiPriority w:val="9"/>
    <w:semiHidden/>
    <w:qFormat/>
    <w:rsid w:val="001B23C7"/>
    <w:rPr>
      <w:i/>
      <w:iCs/>
      <w:sz w:val="24"/>
      <w:szCs w:val="24"/>
    </w:rPr>
  </w:style>
  <w:style w:type="character" w:customStyle="1" w:styleId="9Char">
    <w:name w:val="标题 9 Char"/>
    <w:basedOn w:val="a0"/>
    <w:link w:val="9"/>
    <w:uiPriority w:val="9"/>
    <w:semiHidden/>
    <w:qFormat/>
    <w:rsid w:val="001B23C7"/>
    <w:rPr>
      <w:rFonts w:asciiTheme="majorHAnsi" w:eastAsiaTheme="majorEastAsia" w:hAnsiTheme="majorHAnsi"/>
    </w:rPr>
  </w:style>
  <w:style w:type="character" w:customStyle="1" w:styleId="Char3">
    <w:name w:val="标题 Char"/>
    <w:basedOn w:val="a0"/>
    <w:link w:val="a7"/>
    <w:uiPriority w:val="10"/>
    <w:qFormat/>
    <w:rsid w:val="001B23C7"/>
    <w:rPr>
      <w:rFonts w:asciiTheme="majorHAnsi" w:eastAsiaTheme="majorEastAsia" w:hAnsiTheme="majorHAnsi"/>
      <w:b/>
      <w:bCs/>
      <w:kern w:val="28"/>
      <w:sz w:val="32"/>
      <w:szCs w:val="32"/>
    </w:rPr>
  </w:style>
  <w:style w:type="character" w:customStyle="1" w:styleId="Char2">
    <w:name w:val="副标题 Char"/>
    <w:basedOn w:val="a0"/>
    <w:link w:val="a6"/>
    <w:uiPriority w:val="11"/>
    <w:qFormat/>
    <w:rsid w:val="001B23C7"/>
    <w:rPr>
      <w:rFonts w:asciiTheme="majorHAnsi" w:eastAsiaTheme="majorEastAsia" w:hAnsiTheme="majorHAnsi"/>
      <w:sz w:val="24"/>
      <w:szCs w:val="24"/>
    </w:rPr>
  </w:style>
  <w:style w:type="paragraph" w:styleId="aa">
    <w:name w:val="No Spacing"/>
    <w:basedOn w:val="a"/>
    <w:uiPriority w:val="1"/>
    <w:qFormat/>
    <w:rsid w:val="001B23C7"/>
    <w:pPr>
      <w:widowControl/>
      <w:jc w:val="left"/>
    </w:pPr>
    <w:rPr>
      <w:rFonts w:asciiTheme="minorHAnsi" w:eastAsiaTheme="minorEastAsia" w:hAnsiTheme="minorHAnsi"/>
      <w:kern w:val="0"/>
      <w:sz w:val="24"/>
      <w:szCs w:val="32"/>
      <w:lang w:eastAsia="en-US" w:bidi="en-US"/>
    </w:rPr>
  </w:style>
  <w:style w:type="paragraph" w:styleId="ab">
    <w:name w:val="List Paragraph"/>
    <w:basedOn w:val="a"/>
    <w:uiPriority w:val="34"/>
    <w:qFormat/>
    <w:rsid w:val="001B23C7"/>
    <w:pPr>
      <w:widowControl/>
      <w:ind w:left="720"/>
      <w:contextualSpacing/>
      <w:jc w:val="left"/>
    </w:pPr>
    <w:rPr>
      <w:rFonts w:asciiTheme="minorHAnsi" w:eastAsiaTheme="minorEastAsia" w:hAnsiTheme="minorHAnsi"/>
      <w:kern w:val="0"/>
      <w:sz w:val="24"/>
      <w:lang w:eastAsia="en-US" w:bidi="en-US"/>
    </w:rPr>
  </w:style>
  <w:style w:type="paragraph" w:styleId="ac">
    <w:name w:val="Quote"/>
    <w:basedOn w:val="a"/>
    <w:next w:val="a"/>
    <w:link w:val="Char4"/>
    <w:uiPriority w:val="29"/>
    <w:qFormat/>
    <w:rsid w:val="001B23C7"/>
    <w:pPr>
      <w:widowControl/>
      <w:jc w:val="left"/>
    </w:pPr>
    <w:rPr>
      <w:rFonts w:asciiTheme="minorHAnsi" w:eastAsiaTheme="minorEastAsia" w:hAnsiTheme="minorHAnsi"/>
      <w:i/>
      <w:kern w:val="0"/>
      <w:sz w:val="24"/>
    </w:rPr>
  </w:style>
  <w:style w:type="character" w:customStyle="1" w:styleId="Char4">
    <w:name w:val="引用 Char"/>
    <w:basedOn w:val="a0"/>
    <w:link w:val="ac"/>
    <w:uiPriority w:val="29"/>
    <w:qFormat/>
    <w:rsid w:val="001B23C7"/>
    <w:rPr>
      <w:i/>
      <w:sz w:val="24"/>
      <w:szCs w:val="24"/>
    </w:rPr>
  </w:style>
  <w:style w:type="paragraph" w:styleId="ad">
    <w:name w:val="Intense Quote"/>
    <w:basedOn w:val="a"/>
    <w:next w:val="a"/>
    <w:link w:val="Char5"/>
    <w:uiPriority w:val="30"/>
    <w:qFormat/>
    <w:rsid w:val="001B23C7"/>
    <w:pPr>
      <w:widowControl/>
      <w:ind w:left="720" w:right="720"/>
      <w:jc w:val="left"/>
    </w:pPr>
    <w:rPr>
      <w:rFonts w:asciiTheme="minorHAnsi" w:eastAsiaTheme="minorEastAsia" w:hAnsiTheme="minorHAnsi"/>
      <w:b/>
      <w:i/>
      <w:kern w:val="0"/>
      <w:sz w:val="24"/>
      <w:szCs w:val="22"/>
    </w:rPr>
  </w:style>
  <w:style w:type="character" w:customStyle="1" w:styleId="Char5">
    <w:name w:val="明显引用 Char"/>
    <w:basedOn w:val="a0"/>
    <w:link w:val="ad"/>
    <w:uiPriority w:val="30"/>
    <w:qFormat/>
    <w:rsid w:val="001B23C7"/>
    <w:rPr>
      <w:b/>
      <w:i/>
      <w:sz w:val="24"/>
    </w:rPr>
  </w:style>
  <w:style w:type="character" w:customStyle="1" w:styleId="10">
    <w:name w:val="不明显强调1"/>
    <w:uiPriority w:val="19"/>
    <w:qFormat/>
    <w:rsid w:val="001B23C7"/>
    <w:rPr>
      <w:i/>
      <w:color w:val="5A5A5A" w:themeColor="text1" w:themeTint="A5"/>
    </w:rPr>
  </w:style>
  <w:style w:type="character" w:customStyle="1" w:styleId="11">
    <w:name w:val="明显强调1"/>
    <w:basedOn w:val="a0"/>
    <w:uiPriority w:val="21"/>
    <w:qFormat/>
    <w:rsid w:val="001B23C7"/>
    <w:rPr>
      <w:b/>
      <w:i/>
      <w:sz w:val="24"/>
      <w:szCs w:val="24"/>
      <w:u w:val="single"/>
    </w:rPr>
  </w:style>
  <w:style w:type="character" w:customStyle="1" w:styleId="12">
    <w:name w:val="不明显参考1"/>
    <w:basedOn w:val="a0"/>
    <w:uiPriority w:val="31"/>
    <w:qFormat/>
    <w:rsid w:val="001B23C7"/>
    <w:rPr>
      <w:sz w:val="24"/>
      <w:szCs w:val="24"/>
      <w:u w:val="single"/>
    </w:rPr>
  </w:style>
  <w:style w:type="character" w:customStyle="1" w:styleId="13">
    <w:name w:val="明显参考1"/>
    <w:basedOn w:val="a0"/>
    <w:uiPriority w:val="32"/>
    <w:qFormat/>
    <w:rsid w:val="001B23C7"/>
    <w:rPr>
      <w:b/>
      <w:sz w:val="24"/>
      <w:u w:val="single"/>
    </w:rPr>
  </w:style>
  <w:style w:type="character" w:customStyle="1" w:styleId="14">
    <w:name w:val="书籍标题1"/>
    <w:basedOn w:val="a0"/>
    <w:uiPriority w:val="33"/>
    <w:qFormat/>
    <w:rsid w:val="001B23C7"/>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1B23C7"/>
    <w:pPr>
      <w:outlineLvl w:val="9"/>
    </w:pPr>
    <w:rPr>
      <w:lang w:eastAsia="en-US" w:bidi="en-US"/>
    </w:rPr>
  </w:style>
  <w:style w:type="character" w:customStyle="1" w:styleId="Char1">
    <w:name w:val="页眉 Char"/>
    <w:basedOn w:val="a0"/>
    <w:link w:val="a5"/>
    <w:uiPriority w:val="99"/>
    <w:qFormat/>
    <w:rsid w:val="001B23C7"/>
    <w:rPr>
      <w:rFonts w:ascii="Calibri" w:eastAsia="宋体" w:hAnsi="Calibri"/>
      <w:kern w:val="2"/>
      <w:sz w:val="18"/>
      <w:szCs w:val="18"/>
    </w:rPr>
  </w:style>
  <w:style w:type="character" w:customStyle="1" w:styleId="Char0">
    <w:name w:val="页脚 Char"/>
    <w:basedOn w:val="a0"/>
    <w:link w:val="a4"/>
    <w:uiPriority w:val="99"/>
    <w:qFormat/>
    <w:rsid w:val="001B23C7"/>
    <w:rPr>
      <w:rFonts w:ascii="Calibri" w:eastAsia="宋体" w:hAnsi="Calibri"/>
      <w:kern w:val="2"/>
      <w:sz w:val="18"/>
      <w:szCs w:val="18"/>
    </w:rPr>
  </w:style>
  <w:style w:type="character" w:customStyle="1" w:styleId="Char">
    <w:name w:val="批注框文本 Char"/>
    <w:basedOn w:val="a0"/>
    <w:link w:val="a3"/>
    <w:uiPriority w:val="99"/>
    <w:semiHidden/>
    <w:qFormat/>
    <w:rsid w:val="001B23C7"/>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恺（预算处）</dc:creator>
  <cp:lastModifiedBy>china</cp:lastModifiedBy>
  <cp:revision>22</cp:revision>
  <cp:lastPrinted>2019-10-24T05:20:00Z</cp:lastPrinted>
  <dcterms:created xsi:type="dcterms:W3CDTF">2018-08-15T02:06:00Z</dcterms:created>
  <dcterms:modified xsi:type="dcterms:W3CDTF">2019-10-28T10:50:00Z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