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79" w:rsidRDefault="00F9491B">
      <w:pPr>
        <w:jc w:val="left"/>
      </w:pPr>
      <w:r>
        <w:rPr>
          <w:rFonts w:ascii="黑体" w:eastAsia="黑体" w:hAnsi="黑体" w:cs="黑体"/>
          <w:sz w:val="32"/>
          <w:szCs w:val="32"/>
        </w:rPr>
        <w:t>附件</w:t>
      </w:r>
      <w:r>
        <w:rPr>
          <w:rFonts w:ascii="黑体" w:eastAsia="黑体" w:hAnsi="黑体" w:cs="黑体"/>
          <w:sz w:val="32"/>
          <w:szCs w:val="32"/>
        </w:rPr>
        <w:t>1</w:t>
      </w:r>
      <w:r>
        <w:rPr>
          <w:rFonts w:ascii="黑体" w:eastAsia="黑体" w:hAnsi="黑体" w:cs="黑体"/>
          <w:sz w:val="32"/>
          <w:szCs w:val="32"/>
        </w:rPr>
        <w:t>：</w:t>
      </w:r>
      <w:r>
        <w:rPr>
          <w:rFonts w:ascii="黑体" w:eastAsia="黑体" w:hAnsi="黑体" w:cs="黑体"/>
          <w:sz w:val="32"/>
          <w:szCs w:val="32"/>
        </w:rPr>
        <w:t xml:space="preserve"> </w:t>
      </w:r>
    </w:p>
    <w:p w:rsidR="00C76979" w:rsidRDefault="00C76979">
      <w:pPr>
        <w:spacing w:line="540" w:lineRule="exact"/>
        <w:rPr>
          <w:rFonts w:ascii="方正小标宋_GBK" w:eastAsia="方正小标宋_GBK" w:hAnsi="宋体"/>
          <w:sz w:val="44"/>
          <w:szCs w:val="44"/>
        </w:rPr>
      </w:pPr>
    </w:p>
    <w:p w:rsidR="00C76979" w:rsidRDefault="00F9491B">
      <w:pPr>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2018</w:t>
      </w:r>
      <w:r>
        <w:rPr>
          <w:rFonts w:ascii="方正小标宋_GBK" w:eastAsia="方正小标宋_GBK" w:hAnsi="宋体" w:hint="eastAsia"/>
          <w:sz w:val="44"/>
          <w:szCs w:val="44"/>
        </w:rPr>
        <w:t>年度</w:t>
      </w:r>
      <w:r>
        <w:rPr>
          <w:rFonts w:ascii="方正小标宋_GBK" w:eastAsia="方正小标宋_GBK" w:hAnsi="方正小标宋_GBK" w:cs="方正小标宋_GBK"/>
          <w:sz w:val="44"/>
          <w:szCs w:val="44"/>
        </w:rPr>
        <w:t>新疆巴音</w:t>
      </w:r>
      <w:proofErr w:type="gramStart"/>
      <w:r>
        <w:rPr>
          <w:rFonts w:ascii="方正小标宋_GBK" w:eastAsia="方正小标宋_GBK" w:hAnsi="方正小标宋_GBK" w:cs="方正小标宋_GBK"/>
          <w:sz w:val="44"/>
          <w:szCs w:val="44"/>
        </w:rPr>
        <w:t>郭</w:t>
      </w:r>
      <w:proofErr w:type="gramEnd"/>
      <w:r>
        <w:rPr>
          <w:rFonts w:ascii="方正小标宋_GBK" w:eastAsia="方正小标宋_GBK" w:hAnsi="方正小标宋_GBK" w:cs="方正小标宋_GBK"/>
          <w:sz w:val="44"/>
          <w:szCs w:val="44"/>
        </w:rPr>
        <w:t>楞蒙古自治州</w:t>
      </w:r>
      <w:r>
        <w:rPr>
          <w:rFonts w:ascii="方正小标宋_GBK" w:eastAsia="方正小标宋_GBK" w:hAnsi="宋体" w:hint="eastAsia"/>
          <w:sz w:val="44"/>
          <w:szCs w:val="44"/>
        </w:rPr>
        <w:t>博湖县</w:t>
      </w:r>
      <w:proofErr w:type="gramStart"/>
      <w:r>
        <w:rPr>
          <w:rFonts w:ascii="方正小标宋_GBK" w:eastAsia="方正小标宋_GBK" w:hAnsi="宋体" w:hint="eastAsia"/>
          <w:sz w:val="44"/>
          <w:szCs w:val="44"/>
        </w:rPr>
        <w:t>乌兰再</w:t>
      </w:r>
      <w:proofErr w:type="gramEnd"/>
      <w:r>
        <w:rPr>
          <w:rFonts w:ascii="方正小标宋_GBK" w:eastAsia="方正小标宋_GBK" w:hAnsi="宋体" w:hint="eastAsia"/>
          <w:sz w:val="44"/>
          <w:szCs w:val="44"/>
        </w:rPr>
        <w:t>格森乡卫生院决算公开说明</w:t>
      </w:r>
    </w:p>
    <w:p w:rsidR="00C76979" w:rsidRDefault="00C76979">
      <w:pPr>
        <w:spacing w:line="540" w:lineRule="exact"/>
        <w:rPr>
          <w:rFonts w:ascii="仿宋_GB2312" w:eastAsia="仿宋_GB2312" w:hAnsi="宋体"/>
          <w:sz w:val="32"/>
          <w:szCs w:val="32"/>
        </w:rPr>
      </w:pPr>
    </w:p>
    <w:p w:rsidR="00C76979" w:rsidRDefault="00F9491B">
      <w:pPr>
        <w:spacing w:line="540" w:lineRule="exact"/>
        <w:jc w:val="center"/>
        <w:rPr>
          <w:rFonts w:ascii="黑体" w:eastAsia="黑体" w:hAnsi="黑体"/>
          <w:bCs/>
          <w:kern w:val="0"/>
          <w:sz w:val="32"/>
          <w:szCs w:val="32"/>
        </w:rPr>
      </w:pPr>
      <w:r>
        <w:rPr>
          <w:rFonts w:ascii="黑体" w:eastAsia="黑体" w:hAnsi="黑体" w:hint="eastAsia"/>
          <w:bCs/>
          <w:kern w:val="0"/>
          <w:sz w:val="32"/>
          <w:szCs w:val="32"/>
        </w:rPr>
        <w:t>目</w:t>
      </w:r>
      <w:r>
        <w:rPr>
          <w:rFonts w:ascii="黑体" w:eastAsia="黑体" w:hAnsi="黑体" w:hint="eastAsia"/>
          <w:bCs/>
          <w:kern w:val="0"/>
          <w:sz w:val="32"/>
          <w:szCs w:val="32"/>
        </w:rPr>
        <w:t xml:space="preserve">  </w:t>
      </w:r>
      <w:r>
        <w:rPr>
          <w:rFonts w:ascii="黑体" w:eastAsia="黑体" w:hAnsi="黑体" w:hint="eastAsia"/>
          <w:bCs/>
          <w:kern w:val="0"/>
          <w:sz w:val="32"/>
          <w:szCs w:val="32"/>
        </w:rPr>
        <w:t>录</w:t>
      </w:r>
    </w:p>
    <w:p w:rsidR="00C76979" w:rsidRDefault="00C76979">
      <w:pPr>
        <w:spacing w:line="540" w:lineRule="exact"/>
        <w:rPr>
          <w:rFonts w:ascii="仿宋_GB2312" w:eastAsia="仿宋_GB2312" w:hAnsi="宋体"/>
          <w:b/>
          <w:kern w:val="0"/>
          <w:sz w:val="32"/>
          <w:szCs w:val="32"/>
        </w:rPr>
      </w:pPr>
    </w:p>
    <w:p w:rsidR="00C76979" w:rsidRDefault="00F9491B">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黑体" w:eastAsia="黑体" w:hAnsi="黑体" w:hint="eastAsia"/>
          <w:kern w:val="0"/>
          <w:sz w:val="32"/>
          <w:szCs w:val="32"/>
        </w:rPr>
        <w:t>部门单位概况</w:t>
      </w:r>
    </w:p>
    <w:p w:rsidR="00C76979" w:rsidRDefault="00F9491B">
      <w:pPr>
        <w:spacing w:line="54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C76979" w:rsidRDefault="00F9491B">
      <w:pPr>
        <w:spacing w:line="54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机构设置情况</w:t>
      </w:r>
    </w:p>
    <w:p w:rsidR="00C76979" w:rsidRDefault="00F9491B">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w:t>
      </w:r>
      <w:r>
        <w:rPr>
          <w:rFonts w:ascii="黑体" w:eastAsia="黑体" w:hAnsi="黑体" w:hint="eastAsia"/>
          <w:kern w:val="0"/>
          <w:sz w:val="32"/>
          <w:szCs w:val="32"/>
        </w:rPr>
        <w:t>部门决算情况说明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（二）一般公共预算收支决算情况说明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（二）预算绩效情况的说明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（三）无业务数据空表</w:t>
      </w:r>
    </w:p>
    <w:p w:rsidR="00C76979" w:rsidRDefault="00F9491B">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hint="eastAsia"/>
          <w:kern w:val="0"/>
          <w:sz w:val="32"/>
          <w:szCs w:val="32"/>
        </w:rPr>
        <w:t xml:space="preserve"> </w:t>
      </w:r>
      <w:r>
        <w:rPr>
          <w:rFonts w:ascii="黑体" w:eastAsia="黑体" w:hAnsi="黑体" w:hint="eastAsia"/>
          <w:kern w:val="0"/>
          <w:sz w:val="32"/>
          <w:szCs w:val="32"/>
        </w:rPr>
        <w:t>专业名词解释</w:t>
      </w:r>
    </w:p>
    <w:p w:rsidR="00C76979" w:rsidRDefault="00F9491B">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部</w:t>
      </w:r>
      <w:r>
        <w:rPr>
          <w:rFonts w:ascii="黑体" w:eastAsia="黑体" w:hAnsi="黑体" w:hint="eastAsia"/>
          <w:sz w:val="32"/>
          <w:szCs w:val="32"/>
        </w:rPr>
        <w:t>门决算公开的</w:t>
      </w:r>
      <w:r>
        <w:rPr>
          <w:rFonts w:ascii="黑体" w:eastAsia="黑体" w:hAnsi="黑体" w:hint="eastAsia"/>
          <w:sz w:val="32"/>
          <w:szCs w:val="32"/>
        </w:rPr>
        <w:t>8</w:t>
      </w:r>
      <w:r>
        <w:rPr>
          <w:rFonts w:ascii="黑体" w:eastAsia="黑体" w:hAnsi="黑体" w:hint="eastAsia"/>
          <w:sz w:val="32"/>
          <w:szCs w:val="32"/>
        </w:rPr>
        <w:t>张报表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《收入决算表》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rsidR="00C76979" w:rsidRDefault="00F9491B">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《政府性基金预算财政拨款收入支出决算表》</w:t>
      </w:r>
    </w:p>
    <w:p w:rsidR="00C76979" w:rsidRDefault="00C76979">
      <w:pPr>
        <w:spacing w:line="540" w:lineRule="exact"/>
        <w:ind w:firstLineChars="200" w:firstLine="640"/>
        <w:rPr>
          <w:rFonts w:ascii="黑体" w:eastAsia="黑体" w:hAnsi="黑体"/>
          <w:sz w:val="32"/>
          <w:szCs w:val="32"/>
        </w:rPr>
      </w:pPr>
    </w:p>
    <w:p w:rsidR="00C76979" w:rsidRDefault="00F9491B">
      <w:pPr>
        <w:spacing w:line="540" w:lineRule="exact"/>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部门单位概况</w:t>
      </w:r>
    </w:p>
    <w:p w:rsidR="00C76979" w:rsidRDefault="00F9491B">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C76979" w:rsidRDefault="00F9491B">
      <w:pPr>
        <w:spacing w:line="540" w:lineRule="exact"/>
        <w:ind w:firstLineChars="200" w:firstLine="640"/>
        <w:rPr>
          <w:rFonts w:ascii="仿宋_GB2312" w:eastAsia="仿宋_GB2312"/>
          <w:sz w:val="32"/>
          <w:szCs w:val="32"/>
        </w:rPr>
      </w:pPr>
      <w:r>
        <w:rPr>
          <w:rFonts w:ascii="仿宋_GB2312" w:eastAsia="仿宋_GB2312" w:hAnsi="仿宋" w:hint="eastAsia"/>
          <w:sz w:val="32"/>
          <w:szCs w:val="32"/>
        </w:rPr>
        <w:t>为人民身体健康提供基本医疗和基本公共卫生服务。主要有常见病多发病的诊治护理，居民健康档案的建立，老年人及慢性病患者的体检随访，孕产妇及儿童的管理，精神障碍患者的管理，结核病的管理等职责</w:t>
      </w:r>
      <w:r>
        <w:rPr>
          <w:rFonts w:ascii="仿宋_GB2312" w:eastAsia="仿宋_GB2312" w:hint="eastAsia"/>
          <w:sz w:val="32"/>
          <w:szCs w:val="32"/>
        </w:rPr>
        <w:t>。</w:t>
      </w:r>
      <w:r>
        <w:rPr>
          <w:rFonts w:ascii="仿宋_GB2312" w:eastAsia="仿宋_GB2312" w:hint="eastAsia"/>
          <w:sz w:val="32"/>
          <w:szCs w:val="32"/>
        </w:rPr>
        <w:t xml:space="preserve"> </w:t>
      </w:r>
    </w:p>
    <w:p w:rsidR="00C76979" w:rsidRDefault="00F9491B">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二、机构设置情况</w:t>
      </w:r>
    </w:p>
    <w:p w:rsidR="00C76979" w:rsidRDefault="00F9491B">
      <w:pPr>
        <w:spacing w:line="54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从决算单位构成看，博湖县</w:t>
      </w:r>
      <w:proofErr w:type="gramStart"/>
      <w:r>
        <w:rPr>
          <w:rFonts w:ascii="仿宋_GB2312" w:eastAsia="仿宋_GB2312" w:hint="eastAsia"/>
          <w:sz w:val="32"/>
          <w:szCs w:val="32"/>
        </w:rPr>
        <w:t>乌兰再</w:t>
      </w:r>
      <w:proofErr w:type="gramEnd"/>
      <w:r>
        <w:rPr>
          <w:rFonts w:ascii="仿宋_GB2312" w:eastAsia="仿宋_GB2312" w:hint="eastAsia"/>
          <w:sz w:val="32"/>
          <w:szCs w:val="32"/>
        </w:rPr>
        <w:t>格森乡卫生院部门决算包括：博湖县</w:t>
      </w:r>
      <w:proofErr w:type="gramStart"/>
      <w:r>
        <w:rPr>
          <w:rFonts w:ascii="仿宋_GB2312" w:eastAsia="仿宋_GB2312" w:hint="eastAsia"/>
          <w:sz w:val="32"/>
          <w:szCs w:val="32"/>
        </w:rPr>
        <w:t>乌兰再</w:t>
      </w:r>
      <w:proofErr w:type="gramEnd"/>
      <w:r>
        <w:rPr>
          <w:rFonts w:ascii="仿宋_GB2312" w:eastAsia="仿宋_GB2312" w:hint="eastAsia"/>
          <w:sz w:val="32"/>
          <w:szCs w:val="32"/>
        </w:rPr>
        <w:t>格森乡卫生院决算、所属单位决算等。</w:t>
      </w:r>
    </w:p>
    <w:p w:rsidR="00C76979" w:rsidRDefault="00F9491B">
      <w:pPr>
        <w:spacing w:line="540" w:lineRule="exact"/>
        <w:ind w:firstLineChars="200" w:firstLine="640"/>
        <w:rPr>
          <w:rFonts w:ascii="仿宋_GB2312" w:eastAsia="仿宋_GB2312"/>
          <w:spacing w:val="-6"/>
          <w:sz w:val="32"/>
          <w:szCs w:val="32"/>
        </w:rPr>
      </w:pPr>
      <w:r>
        <w:rPr>
          <w:rFonts w:ascii="仿宋_GB2312" w:eastAsia="仿宋_GB2312" w:hint="eastAsia"/>
          <w:sz w:val="32"/>
          <w:szCs w:val="32"/>
        </w:rPr>
        <w:t>纳入博湖县</w:t>
      </w:r>
      <w:proofErr w:type="gramStart"/>
      <w:r>
        <w:rPr>
          <w:rFonts w:ascii="仿宋_GB2312" w:eastAsia="仿宋_GB2312" w:hint="eastAsia"/>
          <w:sz w:val="32"/>
          <w:szCs w:val="32"/>
        </w:rPr>
        <w:t>乌兰再</w:t>
      </w:r>
      <w:proofErr w:type="gramEnd"/>
      <w:r>
        <w:rPr>
          <w:rFonts w:ascii="仿宋_GB2312" w:eastAsia="仿宋_GB2312" w:hint="eastAsia"/>
          <w:sz w:val="32"/>
          <w:szCs w:val="32"/>
        </w:rPr>
        <w:t>格森乡卫生院</w:t>
      </w:r>
      <w:r>
        <w:rPr>
          <w:rFonts w:ascii="仿宋_GB2312" w:eastAsia="仿宋_GB2312" w:hint="eastAsia"/>
          <w:sz w:val="32"/>
          <w:szCs w:val="32"/>
        </w:rPr>
        <w:t>2018</w:t>
      </w:r>
      <w:r>
        <w:rPr>
          <w:rFonts w:ascii="仿宋_GB2312" w:eastAsia="仿宋_GB2312" w:hint="eastAsia"/>
          <w:sz w:val="32"/>
          <w:szCs w:val="32"/>
        </w:rPr>
        <w:t>年部门决算编制范围的单位名单见下表</w:t>
      </w:r>
      <w:r>
        <w:rPr>
          <w:rFonts w:ascii="仿宋_GB2312" w:eastAsia="仿宋_GB2312" w:hint="eastAsia"/>
          <w:spacing w:val="-6"/>
          <w:sz w:val="32"/>
          <w:szCs w:val="32"/>
        </w:rPr>
        <w:t>：</w:t>
      </w:r>
    </w:p>
    <w:p w:rsidR="00C76979" w:rsidRDefault="00C76979">
      <w:pPr>
        <w:spacing w:line="500" w:lineRule="exact"/>
        <w:ind w:firstLineChars="200" w:firstLine="616"/>
        <w:rPr>
          <w:rFonts w:ascii="仿宋_GB2312" w:eastAsia="仿宋_GB2312"/>
          <w:spacing w:val="-6"/>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215"/>
        <w:gridCol w:w="1631"/>
      </w:tblGrid>
      <w:tr w:rsidR="00C76979">
        <w:trPr>
          <w:trHeight w:hRule="exact" w:val="510"/>
        </w:trPr>
        <w:tc>
          <w:tcPr>
            <w:tcW w:w="1676" w:type="dxa"/>
            <w:vAlign w:val="center"/>
          </w:tcPr>
          <w:p w:rsidR="00C76979" w:rsidRDefault="00F9491B">
            <w:pPr>
              <w:spacing w:line="500" w:lineRule="exact"/>
              <w:jc w:val="center"/>
              <w:rPr>
                <w:rFonts w:ascii="仿宋_GB2312" w:eastAsia="仿宋_GB2312"/>
                <w:sz w:val="32"/>
                <w:szCs w:val="32"/>
              </w:rPr>
            </w:pPr>
            <w:r>
              <w:rPr>
                <w:rFonts w:ascii="仿宋_GB2312" w:eastAsia="仿宋_GB2312" w:hint="eastAsia"/>
                <w:sz w:val="32"/>
                <w:szCs w:val="32"/>
              </w:rPr>
              <w:lastRenderedPageBreak/>
              <w:t>序号</w:t>
            </w:r>
          </w:p>
        </w:tc>
        <w:tc>
          <w:tcPr>
            <w:tcW w:w="5215" w:type="dxa"/>
            <w:vAlign w:val="center"/>
          </w:tcPr>
          <w:p w:rsidR="00C76979" w:rsidRDefault="00F9491B">
            <w:pPr>
              <w:spacing w:line="500" w:lineRule="exact"/>
              <w:jc w:val="center"/>
              <w:rPr>
                <w:rFonts w:ascii="仿宋_GB2312" w:eastAsia="仿宋_GB2312"/>
                <w:sz w:val="32"/>
                <w:szCs w:val="32"/>
              </w:rPr>
            </w:pPr>
            <w:r>
              <w:rPr>
                <w:rFonts w:ascii="仿宋_GB2312" w:eastAsia="仿宋_GB2312" w:hint="eastAsia"/>
                <w:sz w:val="32"/>
                <w:szCs w:val="32"/>
              </w:rPr>
              <w:t>单位名称</w:t>
            </w:r>
          </w:p>
        </w:tc>
        <w:tc>
          <w:tcPr>
            <w:tcW w:w="1631" w:type="dxa"/>
            <w:vAlign w:val="center"/>
          </w:tcPr>
          <w:p w:rsidR="00C76979" w:rsidRDefault="00F9491B">
            <w:pPr>
              <w:spacing w:line="500" w:lineRule="exact"/>
              <w:jc w:val="center"/>
              <w:rPr>
                <w:rFonts w:ascii="仿宋_GB2312" w:eastAsia="仿宋_GB2312"/>
                <w:sz w:val="32"/>
                <w:szCs w:val="32"/>
              </w:rPr>
            </w:pPr>
            <w:r>
              <w:rPr>
                <w:rFonts w:ascii="仿宋_GB2312" w:eastAsia="仿宋_GB2312" w:hint="eastAsia"/>
                <w:sz w:val="32"/>
                <w:szCs w:val="32"/>
              </w:rPr>
              <w:t>备注</w:t>
            </w:r>
          </w:p>
        </w:tc>
      </w:tr>
      <w:tr w:rsidR="00C76979">
        <w:trPr>
          <w:trHeight w:hRule="exact" w:val="510"/>
        </w:trPr>
        <w:tc>
          <w:tcPr>
            <w:tcW w:w="1676" w:type="dxa"/>
            <w:vAlign w:val="center"/>
          </w:tcPr>
          <w:p w:rsidR="00C76979" w:rsidRDefault="00F9491B">
            <w:pPr>
              <w:spacing w:line="500" w:lineRule="exact"/>
              <w:jc w:val="center"/>
              <w:rPr>
                <w:rFonts w:ascii="仿宋_GB2312" w:eastAsia="仿宋_GB2312"/>
                <w:sz w:val="32"/>
                <w:szCs w:val="32"/>
              </w:rPr>
            </w:pPr>
            <w:r>
              <w:rPr>
                <w:rFonts w:ascii="仿宋_GB2312" w:eastAsia="仿宋_GB2312" w:hint="eastAsia"/>
                <w:sz w:val="32"/>
                <w:szCs w:val="32"/>
              </w:rPr>
              <w:t>1</w:t>
            </w:r>
          </w:p>
        </w:tc>
        <w:tc>
          <w:tcPr>
            <w:tcW w:w="5215" w:type="dxa"/>
            <w:vAlign w:val="center"/>
          </w:tcPr>
          <w:p w:rsidR="00C76979" w:rsidRDefault="00F9491B">
            <w:pPr>
              <w:spacing w:line="500" w:lineRule="exact"/>
              <w:jc w:val="center"/>
              <w:rPr>
                <w:rFonts w:ascii="仿宋_GB2312" w:eastAsia="仿宋_GB2312"/>
                <w:sz w:val="32"/>
                <w:szCs w:val="32"/>
              </w:rPr>
            </w:pPr>
            <w:proofErr w:type="gramStart"/>
            <w:r>
              <w:rPr>
                <w:rFonts w:ascii="仿宋_GB2312" w:eastAsia="仿宋_GB2312" w:hint="eastAsia"/>
                <w:sz w:val="32"/>
                <w:szCs w:val="32"/>
              </w:rPr>
              <w:t>乌兰再</w:t>
            </w:r>
            <w:proofErr w:type="gramEnd"/>
            <w:r>
              <w:rPr>
                <w:rFonts w:ascii="仿宋_GB2312" w:eastAsia="仿宋_GB2312" w:hint="eastAsia"/>
                <w:sz w:val="32"/>
                <w:szCs w:val="32"/>
              </w:rPr>
              <w:t>格森乡卫生院</w:t>
            </w:r>
          </w:p>
        </w:tc>
        <w:tc>
          <w:tcPr>
            <w:tcW w:w="1631" w:type="dxa"/>
            <w:vAlign w:val="center"/>
          </w:tcPr>
          <w:p w:rsidR="00C76979" w:rsidRDefault="00C76979">
            <w:pPr>
              <w:spacing w:line="500" w:lineRule="exact"/>
              <w:jc w:val="center"/>
              <w:rPr>
                <w:rFonts w:ascii="仿宋_GB2312" w:eastAsia="仿宋_GB2312"/>
                <w:sz w:val="32"/>
                <w:szCs w:val="32"/>
              </w:rPr>
            </w:pPr>
          </w:p>
        </w:tc>
      </w:tr>
    </w:tbl>
    <w:p w:rsidR="00C76979" w:rsidRDefault="00C76979">
      <w:pPr>
        <w:spacing w:line="500" w:lineRule="exact"/>
        <w:ind w:firstLine="627"/>
        <w:jc w:val="center"/>
        <w:rPr>
          <w:rFonts w:ascii="仿宋_GB2312" w:eastAsia="仿宋_GB2312" w:hAnsi="宋体" w:cs="宋体"/>
          <w:kern w:val="0"/>
          <w:sz w:val="32"/>
          <w:szCs w:val="32"/>
        </w:rPr>
      </w:pPr>
    </w:p>
    <w:p w:rsidR="00C76979" w:rsidRDefault="00F9491B">
      <w:pPr>
        <w:spacing w:line="540" w:lineRule="exact"/>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部门决算情况说明</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一、部门收支总体情况</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（一）部门收入支出决算总体情况说明</w:t>
      </w:r>
    </w:p>
    <w:p w:rsidR="00C76979" w:rsidRDefault="00F9491B">
      <w:pPr>
        <w:spacing w:line="540" w:lineRule="exact"/>
        <w:ind w:firstLineChars="200" w:firstLine="640"/>
        <w:rPr>
          <w:rFonts w:ascii="仿宋_GB2312" w:eastAsia="仿宋_GB2312" w:hAnsi="Calibri"/>
          <w:sz w:val="32"/>
          <w:szCs w:val="32"/>
          <w:lang w:val="en-GB"/>
        </w:rPr>
      </w:pPr>
      <w:r>
        <w:rPr>
          <w:rFonts w:ascii="仿宋_GB2312" w:eastAsia="仿宋_GB2312" w:hint="eastAsia"/>
          <w:sz w:val="32"/>
          <w:szCs w:val="32"/>
        </w:rPr>
        <w:t>2018</w:t>
      </w:r>
      <w:r>
        <w:rPr>
          <w:rFonts w:ascii="仿宋_GB2312" w:eastAsia="仿宋_GB2312" w:hint="eastAsia"/>
          <w:sz w:val="32"/>
          <w:szCs w:val="32"/>
        </w:rPr>
        <w:t>年度收入</w:t>
      </w:r>
      <w:r>
        <w:rPr>
          <w:rFonts w:ascii="仿宋_GB2312" w:eastAsia="仿宋_GB2312" w:hint="eastAsia"/>
          <w:sz w:val="32"/>
          <w:szCs w:val="32"/>
        </w:rPr>
        <w:t>191.81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与上年相比，减少</w:t>
      </w:r>
      <w:r>
        <w:rPr>
          <w:rFonts w:ascii="仿宋_GB2312" w:eastAsia="仿宋_GB2312" w:hint="eastAsia"/>
          <w:sz w:val="32"/>
          <w:szCs w:val="32"/>
        </w:rPr>
        <w:t>46.43</w:t>
      </w:r>
      <w:r>
        <w:rPr>
          <w:rFonts w:ascii="仿宋_GB2312" w:eastAsia="仿宋_GB2312" w:hint="eastAsia"/>
          <w:sz w:val="32"/>
          <w:szCs w:val="32"/>
        </w:rPr>
        <w:t>万元，降低</w:t>
      </w:r>
      <w:r>
        <w:rPr>
          <w:rFonts w:ascii="仿宋_GB2312" w:eastAsia="仿宋_GB2312" w:hint="eastAsia"/>
          <w:sz w:val="32"/>
          <w:szCs w:val="32"/>
        </w:rPr>
        <w:t>19%</w:t>
      </w:r>
      <w:r>
        <w:rPr>
          <w:rFonts w:ascii="仿宋_GB2312" w:eastAsia="仿宋_GB2312" w:hint="eastAsia"/>
          <w:sz w:val="32"/>
          <w:szCs w:val="32"/>
        </w:rPr>
        <w:t>，增减变化主要原因是：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；支出</w:t>
      </w:r>
      <w:r>
        <w:rPr>
          <w:rFonts w:ascii="仿宋_GB2312" w:eastAsia="仿宋_GB2312" w:hint="eastAsia"/>
          <w:sz w:val="32"/>
          <w:szCs w:val="32"/>
        </w:rPr>
        <w:t>191.49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与上年相比，减少</w:t>
      </w:r>
      <w:r>
        <w:rPr>
          <w:rFonts w:ascii="仿宋_GB2312" w:eastAsia="仿宋_GB2312" w:hint="eastAsia"/>
          <w:sz w:val="32"/>
          <w:szCs w:val="32"/>
        </w:rPr>
        <w:t>44.65</w:t>
      </w:r>
      <w:r>
        <w:rPr>
          <w:rFonts w:ascii="仿宋_GB2312" w:eastAsia="仿宋_GB2312" w:hint="eastAsia"/>
          <w:sz w:val="32"/>
          <w:szCs w:val="32"/>
        </w:rPr>
        <w:t>万元，降低</w:t>
      </w:r>
      <w:r>
        <w:rPr>
          <w:rFonts w:ascii="仿宋_GB2312" w:eastAsia="仿宋_GB2312" w:hint="eastAsia"/>
          <w:sz w:val="32"/>
          <w:szCs w:val="32"/>
        </w:rPr>
        <w:t>19%</w:t>
      </w:r>
      <w:r>
        <w:rPr>
          <w:rFonts w:ascii="仿宋_GB2312" w:eastAsia="仿宋_GB2312" w:hint="eastAsia"/>
          <w:sz w:val="32"/>
          <w:szCs w:val="32"/>
        </w:rPr>
        <w:t>，增减变化主要原因是：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仿宋" w:hint="eastAsia"/>
          <w:sz w:val="32"/>
          <w:szCs w:val="32"/>
        </w:rPr>
        <w:t>减少相关项目支出</w:t>
      </w:r>
      <w:r>
        <w:rPr>
          <w:rFonts w:ascii="仿宋_GB2312" w:eastAsia="仿宋_GB2312" w:hint="eastAsia"/>
          <w:sz w:val="32"/>
          <w:szCs w:val="32"/>
        </w:rPr>
        <w:t>；结余</w:t>
      </w:r>
      <w:r>
        <w:rPr>
          <w:rFonts w:ascii="仿宋_GB2312" w:eastAsia="仿宋_GB2312" w:hint="eastAsia"/>
          <w:sz w:val="32"/>
          <w:szCs w:val="32"/>
        </w:rPr>
        <w:t>4.74</w:t>
      </w:r>
      <w:r>
        <w:rPr>
          <w:rFonts w:ascii="仿宋_GB2312" w:eastAsia="仿宋_GB2312" w:hint="eastAsia"/>
          <w:sz w:val="32"/>
          <w:szCs w:val="32"/>
        </w:rPr>
        <w:t>万元，与上年相比，增加</w:t>
      </w:r>
      <w:r>
        <w:rPr>
          <w:rFonts w:ascii="仿宋_GB2312" w:eastAsia="仿宋_GB2312" w:hint="eastAsia"/>
          <w:sz w:val="32"/>
          <w:szCs w:val="32"/>
        </w:rPr>
        <w:t>2.64</w:t>
      </w:r>
      <w:r>
        <w:rPr>
          <w:rFonts w:ascii="仿宋_GB2312" w:eastAsia="仿宋_GB2312" w:hint="eastAsia"/>
          <w:sz w:val="32"/>
          <w:szCs w:val="32"/>
        </w:rPr>
        <w:t>万元，增长</w:t>
      </w:r>
      <w:r>
        <w:rPr>
          <w:rFonts w:ascii="仿宋_GB2312" w:eastAsia="仿宋_GB2312" w:hint="eastAsia"/>
          <w:sz w:val="32"/>
          <w:szCs w:val="32"/>
        </w:rPr>
        <w:t>126%</w:t>
      </w:r>
      <w:r>
        <w:rPr>
          <w:rFonts w:ascii="仿宋_GB2312" w:eastAsia="仿宋_GB2312" w:hint="eastAsia"/>
          <w:sz w:val="32"/>
          <w:szCs w:val="32"/>
        </w:rPr>
        <w:t>。增减变化主要原因是：</w:t>
      </w:r>
      <w:r>
        <w:rPr>
          <w:rFonts w:ascii="仿宋_GB2312" w:eastAsia="仿宋_GB2312" w:hAnsi="仿宋" w:hint="eastAsia"/>
          <w:sz w:val="32"/>
          <w:szCs w:val="32"/>
        </w:rPr>
        <w:t>减少相关项目支出</w:t>
      </w:r>
      <w:r>
        <w:rPr>
          <w:rFonts w:ascii="仿宋_GB2312" w:eastAsia="仿宋_GB2312" w:hint="eastAsia"/>
          <w:sz w:val="32"/>
          <w:szCs w:val="32"/>
        </w:rPr>
        <w:t>。</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（二）部门收入总体情况说明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hint="eastAsia"/>
          <w:sz w:val="32"/>
          <w:szCs w:val="32"/>
        </w:rPr>
        <w:t>191.81</w:t>
      </w:r>
      <w:r>
        <w:rPr>
          <w:rFonts w:ascii="仿宋_GB2312" w:eastAsia="仿宋_GB2312" w:hint="eastAsia"/>
          <w:sz w:val="32"/>
          <w:szCs w:val="32"/>
        </w:rPr>
        <w:t>万元，其中：财政拨款收入</w:t>
      </w:r>
      <w:r>
        <w:rPr>
          <w:rFonts w:ascii="仿宋_GB2312" w:eastAsia="仿宋_GB2312" w:hint="eastAsia"/>
          <w:sz w:val="32"/>
          <w:szCs w:val="32"/>
        </w:rPr>
        <w:t>191.81</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；上级补助收入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；经营收入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；附属单位缴款</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；其他收入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与年初预算数相比情况：本年收入年初预算数</w:t>
      </w:r>
      <w:r>
        <w:rPr>
          <w:rFonts w:ascii="仿宋_GB2312" w:eastAsia="仿宋_GB2312" w:hint="eastAsia"/>
          <w:sz w:val="32"/>
          <w:szCs w:val="32"/>
        </w:rPr>
        <w:t>145.37</w:t>
      </w:r>
      <w:r>
        <w:rPr>
          <w:rFonts w:ascii="仿宋_GB2312" w:eastAsia="仿宋_GB2312" w:hint="eastAsia"/>
          <w:sz w:val="32"/>
          <w:szCs w:val="32"/>
        </w:rPr>
        <w:t>万元，决算数</w:t>
      </w:r>
      <w:r>
        <w:rPr>
          <w:rFonts w:ascii="仿宋_GB2312" w:eastAsia="仿宋_GB2312" w:hint="eastAsia"/>
          <w:sz w:val="32"/>
          <w:szCs w:val="32"/>
        </w:rPr>
        <w:t>191.81</w:t>
      </w:r>
      <w:r>
        <w:rPr>
          <w:rFonts w:ascii="仿宋_GB2312" w:eastAsia="仿宋_GB2312" w:hint="eastAsia"/>
          <w:sz w:val="32"/>
          <w:szCs w:val="32"/>
        </w:rPr>
        <w:t>万元，预决算差异率</w:t>
      </w:r>
      <w:r>
        <w:rPr>
          <w:rFonts w:ascii="仿宋_GB2312" w:eastAsia="仿宋_GB2312" w:hint="eastAsia"/>
          <w:sz w:val="32"/>
          <w:szCs w:val="32"/>
        </w:rPr>
        <w:t>32%</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、本年度基本支出较年初预算数增加</w:t>
      </w:r>
      <w:r>
        <w:rPr>
          <w:rFonts w:ascii="仿宋_GB2312" w:eastAsia="仿宋_GB2312" w:hAnsi="仿宋" w:hint="eastAsia"/>
          <w:sz w:val="32"/>
          <w:szCs w:val="32"/>
        </w:rPr>
        <w:t>32%</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、项目支出年初未做相关预算；</w:t>
      </w:r>
      <w:r>
        <w:rPr>
          <w:rFonts w:ascii="仿宋_GB2312" w:eastAsia="仿宋_GB2312" w:hAnsi="仿宋" w:hint="eastAsia"/>
          <w:sz w:val="32"/>
          <w:szCs w:val="32"/>
        </w:rPr>
        <w:t>3.</w:t>
      </w:r>
      <w:r>
        <w:rPr>
          <w:rFonts w:ascii="仿宋_GB2312" w:eastAsia="仿宋_GB2312" w:hAnsi="仿宋" w:hint="eastAsia"/>
          <w:sz w:val="32"/>
          <w:szCs w:val="32"/>
        </w:rPr>
        <w:t>医疗卫生与计划生育支出与年初预算数相比增幅较大，主要是日常经费增加与项目支出增加幅</w:t>
      </w:r>
      <w:r>
        <w:rPr>
          <w:rFonts w:ascii="仿宋_GB2312" w:eastAsia="仿宋_GB2312" w:hAnsi="仿宋" w:hint="eastAsia"/>
          <w:sz w:val="32"/>
          <w:szCs w:val="32"/>
        </w:rPr>
        <w:t>度较大</w:t>
      </w:r>
      <w:r>
        <w:rPr>
          <w:rFonts w:ascii="仿宋_GB2312" w:eastAsia="仿宋_GB2312" w:hint="eastAsia"/>
          <w:sz w:val="32"/>
          <w:szCs w:val="32"/>
        </w:rPr>
        <w:t>。</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lastRenderedPageBreak/>
        <w:t>（三）部门支出总体情况说明</w:t>
      </w:r>
    </w:p>
    <w:p w:rsidR="00C76979" w:rsidRDefault="00F9491B">
      <w:pPr>
        <w:spacing w:line="540" w:lineRule="exact"/>
        <w:ind w:firstLineChars="200" w:firstLine="640"/>
        <w:rPr>
          <w:rFonts w:ascii="仿宋_GB2312" w:eastAsia="仿宋_GB2312"/>
          <w:spacing w:val="-6"/>
          <w:sz w:val="32"/>
          <w:szCs w:val="32"/>
        </w:rPr>
      </w:pPr>
      <w:r>
        <w:rPr>
          <w:rFonts w:ascii="仿宋_GB2312" w:eastAsia="仿宋_GB2312" w:hint="eastAsia"/>
          <w:sz w:val="32"/>
          <w:szCs w:val="32"/>
        </w:rPr>
        <w:t>本年支出合计</w:t>
      </w:r>
      <w:r>
        <w:rPr>
          <w:rFonts w:ascii="仿宋_GB2312" w:eastAsia="仿宋_GB2312" w:hint="eastAsia"/>
          <w:sz w:val="32"/>
          <w:szCs w:val="32"/>
        </w:rPr>
        <w:t>191.49</w:t>
      </w:r>
      <w:r>
        <w:rPr>
          <w:rFonts w:ascii="仿宋_GB2312" w:eastAsia="仿宋_GB2312" w:hint="eastAsia"/>
          <w:sz w:val="32"/>
          <w:szCs w:val="32"/>
        </w:rPr>
        <w:t>万元，其中：基本支出</w:t>
      </w:r>
      <w:r>
        <w:rPr>
          <w:rFonts w:ascii="仿宋_GB2312" w:eastAsia="仿宋_GB2312" w:hint="eastAsia"/>
          <w:sz w:val="32"/>
          <w:szCs w:val="32"/>
        </w:rPr>
        <w:t>162.62</w:t>
      </w:r>
      <w:r>
        <w:rPr>
          <w:rFonts w:ascii="仿宋_GB2312" w:eastAsia="仿宋_GB2312" w:hint="eastAsia"/>
          <w:sz w:val="32"/>
          <w:szCs w:val="32"/>
        </w:rPr>
        <w:t>万元，占</w:t>
      </w:r>
      <w:r>
        <w:rPr>
          <w:rFonts w:ascii="仿宋_GB2312" w:eastAsia="仿宋_GB2312" w:hint="eastAsia"/>
          <w:sz w:val="32"/>
          <w:szCs w:val="32"/>
        </w:rPr>
        <w:t>85%</w:t>
      </w:r>
      <w:r>
        <w:rPr>
          <w:rFonts w:ascii="仿宋_GB2312" w:eastAsia="仿宋_GB2312" w:hint="eastAsia"/>
          <w:sz w:val="32"/>
          <w:szCs w:val="32"/>
        </w:rPr>
        <w:t>；项目支出</w:t>
      </w:r>
      <w:r>
        <w:rPr>
          <w:rFonts w:ascii="仿宋_GB2312" w:eastAsia="仿宋_GB2312" w:hint="eastAsia"/>
          <w:sz w:val="32"/>
          <w:szCs w:val="32"/>
        </w:rPr>
        <w:t>28.87</w:t>
      </w:r>
      <w:r>
        <w:rPr>
          <w:rFonts w:ascii="仿宋_GB2312" w:eastAsia="仿宋_GB2312" w:hint="eastAsia"/>
          <w:sz w:val="32"/>
          <w:szCs w:val="32"/>
        </w:rPr>
        <w:t>万元，占</w:t>
      </w:r>
      <w:r>
        <w:rPr>
          <w:rFonts w:ascii="仿宋_GB2312" w:eastAsia="仿宋_GB2312" w:hint="eastAsia"/>
          <w:sz w:val="32"/>
          <w:szCs w:val="32"/>
        </w:rPr>
        <w:t>15%</w:t>
      </w:r>
      <w:r>
        <w:rPr>
          <w:rFonts w:ascii="仿宋_GB2312" w:eastAsia="仿宋_GB2312" w:hint="eastAsia"/>
          <w:sz w:val="32"/>
          <w:szCs w:val="32"/>
        </w:rPr>
        <w:t>；上缴上级支出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pacing w:val="-6"/>
          <w:sz w:val="32"/>
          <w:szCs w:val="32"/>
        </w:rPr>
        <w:t>经营支出</w:t>
      </w:r>
      <w:r>
        <w:rPr>
          <w:rFonts w:ascii="仿宋_GB2312" w:eastAsia="仿宋_GB2312" w:hint="eastAsia"/>
          <w:spacing w:val="-6"/>
          <w:sz w:val="32"/>
          <w:szCs w:val="32"/>
        </w:rPr>
        <w:t>0</w:t>
      </w:r>
      <w:r>
        <w:rPr>
          <w:rFonts w:ascii="仿宋_GB2312" w:eastAsia="仿宋_GB2312" w:hint="eastAsia"/>
          <w:spacing w:val="-6"/>
          <w:sz w:val="32"/>
          <w:szCs w:val="32"/>
        </w:rPr>
        <w:t>万元，占</w:t>
      </w:r>
      <w:r>
        <w:rPr>
          <w:rFonts w:ascii="仿宋_GB2312" w:eastAsia="仿宋_GB2312" w:hint="eastAsia"/>
          <w:spacing w:val="-6"/>
          <w:sz w:val="32"/>
          <w:szCs w:val="32"/>
        </w:rPr>
        <w:t>0%</w:t>
      </w:r>
      <w:r>
        <w:rPr>
          <w:rFonts w:ascii="仿宋_GB2312" w:eastAsia="仿宋_GB2312" w:hint="eastAsia"/>
          <w:spacing w:val="-6"/>
          <w:sz w:val="32"/>
          <w:szCs w:val="32"/>
        </w:rPr>
        <w:t>；对附属单位补助支出</w:t>
      </w:r>
      <w:r>
        <w:rPr>
          <w:rFonts w:ascii="仿宋_GB2312" w:eastAsia="仿宋_GB2312" w:hint="eastAsia"/>
          <w:spacing w:val="-6"/>
          <w:sz w:val="32"/>
          <w:szCs w:val="32"/>
        </w:rPr>
        <w:t>0</w:t>
      </w:r>
      <w:r>
        <w:rPr>
          <w:rFonts w:ascii="仿宋_GB2312" w:eastAsia="仿宋_GB2312" w:hint="eastAsia"/>
          <w:spacing w:val="-6"/>
          <w:sz w:val="32"/>
          <w:szCs w:val="32"/>
        </w:rPr>
        <w:t>万元，占</w:t>
      </w:r>
      <w:r>
        <w:rPr>
          <w:rFonts w:ascii="仿宋_GB2312" w:eastAsia="仿宋_GB2312" w:hint="eastAsia"/>
          <w:spacing w:val="-6"/>
          <w:sz w:val="32"/>
          <w:szCs w:val="32"/>
        </w:rPr>
        <w:t>0%</w:t>
      </w:r>
      <w:r>
        <w:rPr>
          <w:rFonts w:ascii="仿宋_GB2312" w:eastAsia="仿宋_GB2312" w:hint="eastAsia"/>
          <w:spacing w:val="-6"/>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与年初预算数相比情况：本年支出年初预算数</w:t>
      </w:r>
      <w:r>
        <w:rPr>
          <w:rFonts w:ascii="仿宋_GB2312" w:eastAsia="仿宋_GB2312" w:hint="eastAsia"/>
          <w:sz w:val="32"/>
          <w:szCs w:val="32"/>
        </w:rPr>
        <w:t>147.46</w:t>
      </w:r>
      <w:r>
        <w:rPr>
          <w:rFonts w:ascii="仿宋_GB2312" w:eastAsia="仿宋_GB2312" w:hint="eastAsia"/>
          <w:sz w:val="32"/>
          <w:szCs w:val="32"/>
        </w:rPr>
        <w:t>万元，决算数</w:t>
      </w:r>
      <w:r>
        <w:rPr>
          <w:rFonts w:ascii="仿宋_GB2312" w:eastAsia="仿宋_GB2312" w:hint="eastAsia"/>
          <w:sz w:val="32"/>
          <w:szCs w:val="32"/>
        </w:rPr>
        <w:t>191.49</w:t>
      </w:r>
      <w:r>
        <w:rPr>
          <w:rFonts w:ascii="仿宋_GB2312" w:eastAsia="仿宋_GB2312" w:hint="eastAsia"/>
          <w:sz w:val="32"/>
          <w:szCs w:val="32"/>
        </w:rPr>
        <w:t>万元，预决算差异率</w:t>
      </w:r>
      <w:r>
        <w:rPr>
          <w:rFonts w:ascii="仿宋_GB2312" w:eastAsia="仿宋_GB2312" w:hint="eastAsia"/>
          <w:sz w:val="32"/>
          <w:szCs w:val="32"/>
        </w:rPr>
        <w:t>30%</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、基本支出中年初预算数只有人员经费，不包含日常经费；</w:t>
      </w:r>
      <w:r>
        <w:rPr>
          <w:rFonts w:ascii="仿宋_GB2312" w:eastAsia="仿宋_GB2312" w:hAnsi="仿宋" w:hint="eastAsia"/>
          <w:sz w:val="32"/>
          <w:szCs w:val="32"/>
        </w:rPr>
        <w:t>2</w:t>
      </w:r>
      <w:r>
        <w:rPr>
          <w:rFonts w:ascii="仿宋_GB2312" w:eastAsia="仿宋_GB2312" w:hAnsi="仿宋" w:hint="eastAsia"/>
          <w:sz w:val="32"/>
          <w:szCs w:val="32"/>
        </w:rPr>
        <w:t>、年初预算数没有项目支出预算</w:t>
      </w:r>
      <w:r>
        <w:rPr>
          <w:rFonts w:ascii="仿宋_GB2312" w:eastAsia="仿宋_GB2312" w:hint="eastAsia"/>
          <w:sz w:val="32"/>
          <w:szCs w:val="32"/>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二、部门财政拨款收支情况</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（一）财政拨款收支总体情况说明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年度财政拨款收入</w:t>
      </w:r>
      <w:r>
        <w:rPr>
          <w:rFonts w:ascii="仿宋_GB2312" w:eastAsia="仿宋_GB2312" w:hint="eastAsia"/>
          <w:sz w:val="32"/>
          <w:szCs w:val="32"/>
        </w:rPr>
        <w:t>191.81</w:t>
      </w:r>
      <w:r>
        <w:rPr>
          <w:rFonts w:ascii="仿宋_GB2312" w:eastAsia="仿宋_GB2312" w:hint="eastAsia"/>
          <w:sz w:val="32"/>
          <w:szCs w:val="32"/>
        </w:rPr>
        <w:t>万元，与上年相比，减少</w:t>
      </w:r>
      <w:r>
        <w:rPr>
          <w:rFonts w:ascii="仿宋_GB2312" w:eastAsia="仿宋_GB2312" w:hint="eastAsia"/>
          <w:sz w:val="32"/>
          <w:szCs w:val="32"/>
        </w:rPr>
        <w:t>12.64</w:t>
      </w:r>
      <w:r>
        <w:rPr>
          <w:rFonts w:ascii="仿宋_GB2312" w:eastAsia="仿宋_GB2312" w:hint="eastAsia"/>
          <w:sz w:val="32"/>
          <w:szCs w:val="32"/>
        </w:rPr>
        <w:t>万元，降低</w:t>
      </w:r>
      <w:r>
        <w:rPr>
          <w:rFonts w:ascii="仿宋_GB2312" w:eastAsia="仿宋_GB2312" w:hint="eastAsia"/>
          <w:sz w:val="32"/>
          <w:szCs w:val="32"/>
        </w:rPr>
        <w:t>6%</w:t>
      </w:r>
      <w:r>
        <w:rPr>
          <w:rFonts w:ascii="仿宋_GB2312" w:eastAsia="仿宋_GB2312" w:hint="eastAsia"/>
          <w:sz w:val="32"/>
          <w:szCs w:val="32"/>
        </w:rPr>
        <w:t>。增减变化的主要原因是：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int="eastAsia"/>
          <w:sz w:val="32"/>
          <w:szCs w:val="32"/>
        </w:rPr>
        <w:t>。财政拨款支出</w:t>
      </w:r>
      <w:r>
        <w:rPr>
          <w:rFonts w:ascii="仿宋_GB2312" w:eastAsia="仿宋_GB2312" w:hint="eastAsia"/>
          <w:sz w:val="32"/>
          <w:szCs w:val="32"/>
        </w:rPr>
        <w:t>191.49</w:t>
      </w:r>
      <w:r>
        <w:rPr>
          <w:rFonts w:ascii="仿宋_GB2312" w:eastAsia="仿宋_GB2312" w:hint="eastAsia"/>
          <w:sz w:val="32"/>
          <w:szCs w:val="32"/>
        </w:rPr>
        <w:t>万元，与上年相比，减少</w:t>
      </w:r>
      <w:r>
        <w:rPr>
          <w:rFonts w:ascii="仿宋_GB2312" w:eastAsia="仿宋_GB2312" w:hint="eastAsia"/>
          <w:sz w:val="32"/>
          <w:szCs w:val="32"/>
        </w:rPr>
        <w:t>10.86</w:t>
      </w:r>
      <w:r>
        <w:rPr>
          <w:rFonts w:ascii="仿宋_GB2312" w:eastAsia="仿宋_GB2312" w:hint="eastAsia"/>
          <w:sz w:val="32"/>
          <w:szCs w:val="32"/>
        </w:rPr>
        <w:t>万元，降低</w:t>
      </w:r>
      <w:r>
        <w:rPr>
          <w:rFonts w:ascii="仿宋_GB2312" w:eastAsia="仿宋_GB2312" w:hint="eastAsia"/>
          <w:sz w:val="32"/>
          <w:szCs w:val="32"/>
        </w:rPr>
        <w:t>5%</w:t>
      </w:r>
      <w:r>
        <w:rPr>
          <w:rFonts w:ascii="仿宋_GB2312" w:eastAsia="仿宋_GB2312" w:hint="eastAsia"/>
          <w:sz w:val="32"/>
          <w:szCs w:val="32"/>
        </w:rPr>
        <w:t>，增减变化的主要原因是：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仿宋" w:hint="eastAsia"/>
          <w:sz w:val="32"/>
          <w:szCs w:val="32"/>
        </w:rPr>
        <w:t>减少相关项目支出</w:t>
      </w:r>
      <w:r>
        <w:rPr>
          <w:rFonts w:ascii="仿宋_GB2312" w:eastAsia="仿宋_GB2312" w:hint="eastAsia"/>
          <w:sz w:val="32"/>
          <w:szCs w:val="32"/>
        </w:rPr>
        <w:t>。其中：基本支出</w:t>
      </w:r>
      <w:r>
        <w:rPr>
          <w:rFonts w:ascii="仿宋_GB2312" w:eastAsia="仿宋_GB2312" w:hint="eastAsia"/>
          <w:sz w:val="32"/>
          <w:szCs w:val="32"/>
        </w:rPr>
        <w:t>162.62</w:t>
      </w:r>
      <w:r>
        <w:rPr>
          <w:rFonts w:ascii="仿宋_GB2312" w:eastAsia="仿宋_GB2312" w:hint="eastAsia"/>
          <w:sz w:val="32"/>
          <w:szCs w:val="32"/>
        </w:rPr>
        <w:t>万元，项目支出</w:t>
      </w:r>
      <w:r>
        <w:rPr>
          <w:rFonts w:ascii="仿宋_GB2312" w:eastAsia="仿宋_GB2312" w:hint="eastAsia"/>
          <w:sz w:val="32"/>
          <w:szCs w:val="32"/>
        </w:rPr>
        <w:t>28.87</w:t>
      </w:r>
      <w:r>
        <w:rPr>
          <w:rFonts w:ascii="仿宋_GB2312" w:eastAsia="仿宋_GB2312" w:hint="eastAsia"/>
          <w:sz w:val="32"/>
          <w:szCs w:val="32"/>
        </w:rPr>
        <w:t>万元。财政拨款结转结余</w:t>
      </w:r>
      <w:r>
        <w:rPr>
          <w:rFonts w:ascii="仿宋_GB2312" w:eastAsia="仿宋_GB2312" w:hint="eastAsia"/>
          <w:sz w:val="32"/>
          <w:szCs w:val="32"/>
        </w:rPr>
        <w:t>4.74</w:t>
      </w:r>
      <w:r>
        <w:rPr>
          <w:rFonts w:ascii="仿宋_GB2312" w:eastAsia="仿宋_GB2312" w:hint="eastAsia"/>
          <w:sz w:val="32"/>
          <w:szCs w:val="32"/>
        </w:rPr>
        <w:t>万元，与上年相比，增加</w:t>
      </w:r>
      <w:r>
        <w:rPr>
          <w:rFonts w:ascii="仿宋_GB2312" w:eastAsia="仿宋_GB2312" w:hint="eastAsia"/>
          <w:sz w:val="32"/>
          <w:szCs w:val="32"/>
        </w:rPr>
        <w:t>2.64</w:t>
      </w:r>
      <w:r>
        <w:rPr>
          <w:rFonts w:ascii="仿宋_GB2312" w:eastAsia="仿宋_GB2312" w:hint="eastAsia"/>
          <w:sz w:val="32"/>
          <w:szCs w:val="32"/>
        </w:rPr>
        <w:t>万元，增长</w:t>
      </w:r>
      <w:r>
        <w:rPr>
          <w:rFonts w:ascii="仿宋_GB2312" w:eastAsia="仿宋_GB2312" w:hint="eastAsia"/>
          <w:sz w:val="32"/>
          <w:szCs w:val="32"/>
        </w:rPr>
        <w:t>126%</w:t>
      </w:r>
      <w:r>
        <w:rPr>
          <w:rFonts w:ascii="仿宋_GB2312" w:eastAsia="仿宋_GB2312" w:hint="eastAsia"/>
          <w:sz w:val="32"/>
          <w:szCs w:val="32"/>
        </w:rPr>
        <w:t>。增减变化的主要</w:t>
      </w:r>
      <w:r>
        <w:rPr>
          <w:rFonts w:ascii="仿宋_GB2312" w:eastAsia="仿宋_GB2312" w:hint="eastAsia"/>
          <w:sz w:val="32"/>
          <w:szCs w:val="32"/>
        </w:rPr>
        <w:t>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与年初预算数相比情况：财政拨款收入年初预算数</w:t>
      </w:r>
      <w:r>
        <w:rPr>
          <w:rFonts w:ascii="仿宋_GB2312" w:eastAsia="仿宋_GB2312" w:hint="eastAsia"/>
          <w:sz w:val="32"/>
          <w:szCs w:val="32"/>
        </w:rPr>
        <w:t>145.37</w:t>
      </w:r>
      <w:r>
        <w:rPr>
          <w:rFonts w:ascii="仿宋_GB2312" w:eastAsia="仿宋_GB2312" w:hint="eastAsia"/>
          <w:sz w:val="32"/>
          <w:szCs w:val="32"/>
        </w:rPr>
        <w:t>万元，决算数</w:t>
      </w:r>
      <w:r>
        <w:rPr>
          <w:rFonts w:ascii="仿宋_GB2312" w:eastAsia="仿宋_GB2312" w:hint="eastAsia"/>
          <w:sz w:val="32"/>
          <w:szCs w:val="32"/>
        </w:rPr>
        <w:t>191.81</w:t>
      </w:r>
      <w:r>
        <w:rPr>
          <w:rFonts w:ascii="仿宋_GB2312" w:eastAsia="仿宋_GB2312" w:hint="eastAsia"/>
          <w:sz w:val="32"/>
          <w:szCs w:val="32"/>
        </w:rPr>
        <w:t>万元，预决算差异率</w:t>
      </w:r>
      <w:r>
        <w:rPr>
          <w:rFonts w:ascii="仿宋_GB2312" w:eastAsia="仿宋_GB2312" w:hint="eastAsia"/>
          <w:sz w:val="32"/>
          <w:szCs w:val="32"/>
        </w:rPr>
        <w:t>32%</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、增加</w:t>
      </w:r>
      <w:r>
        <w:rPr>
          <w:rFonts w:ascii="仿宋_GB2312" w:eastAsia="仿宋_GB2312" w:hAnsi="仿宋" w:hint="eastAsia"/>
          <w:sz w:val="32"/>
          <w:szCs w:val="32"/>
        </w:rPr>
        <w:t>2018</w:t>
      </w:r>
      <w:r>
        <w:rPr>
          <w:rFonts w:ascii="仿宋_GB2312" w:eastAsia="仿宋_GB2312" w:hAnsi="仿宋" w:hint="eastAsia"/>
          <w:sz w:val="32"/>
          <w:szCs w:val="32"/>
        </w:rPr>
        <w:t>行政事业类项目经费补助收入；</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lastRenderedPageBreak/>
        <w:t>医疗卫生与计划生育支出与年初预算数相比增幅较大，主要是日常经费增加，</w:t>
      </w:r>
      <w:r>
        <w:rPr>
          <w:rFonts w:ascii="仿宋_GB2312" w:eastAsia="仿宋_GB2312" w:hAnsi="仿宋" w:hint="eastAsia"/>
          <w:sz w:val="32"/>
          <w:szCs w:val="32"/>
        </w:rPr>
        <w:t>2018</w:t>
      </w:r>
      <w:r>
        <w:rPr>
          <w:rFonts w:ascii="仿宋_GB2312" w:eastAsia="仿宋_GB2312" w:hAnsi="仿宋" w:hint="eastAsia"/>
          <w:sz w:val="32"/>
          <w:szCs w:val="32"/>
        </w:rPr>
        <w:t>年调整工资等，项目支出增加幅度较大。</w:t>
      </w:r>
      <w:r>
        <w:rPr>
          <w:rFonts w:ascii="仿宋_GB2312" w:eastAsia="仿宋_GB2312" w:hint="eastAsia"/>
          <w:sz w:val="32"/>
          <w:szCs w:val="32"/>
        </w:rPr>
        <w:t>财政拨款支出年初预算数</w:t>
      </w:r>
      <w:r>
        <w:rPr>
          <w:rFonts w:ascii="仿宋_GB2312" w:eastAsia="仿宋_GB2312" w:hint="eastAsia"/>
          <w:sz w:val="32"/>
          <w:szCs w:val="32"/>
        </w:rPr>
        <w:t>147.46</w:t>
      </w:r>
      <w:r>
        <w:rPr>
          <w:rFonts w:ascii="仿宋_GB2312" w:eastAsia="仿宋_GB2312" w:hint="eastAsia"/>
          <w:sz w:val="32"/>
          <w:szCs w:val="32"/>
        </w:rPr>
        <w:t>万元，决算数</w:t>
      </w:r>
      <w:r>
        <w:rPr>
          <w:rFonts w:ascii="仿宋_GB2312" w:eastAsia="仿宋_GB2312" w:hint="eastAsia"/>
          <w:sz w:val="32"/>
          <w:szCs w:val="32"/>
        </w:rPr>
        <w:t>191.49</w:t>
      </w:r>
      <w:r>
        <w:rPr>
          <w:rFonts w:ascii="仿宋_GB2312" w:eastAsia="仿宋_GB2312" w:hint="eastAsia"/>
          <w:sz w:val="32"/>
          <w:szCs w:val="32"/>
        </w:rPr>
        <w:t>万元，预决算差异率</w:t>
      </w:r>
      <w:r>
        <w:rPr>
          <w:rFonts w:ascii="仿宋_GB2312" w:eastAsia="仿宋_GB2312" w:hint="eastAsia"/>
          <w:sz w:val="32"/>
          <w:szCs w:val="32"/>
        </w:rPr>
        <w:t>30%</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、增加</w:t>
      </w:r>
      <w:r>
        <w:rPr>
          <w:rFonts w:ascii="仿宋_GB2312" w:eastAsia="仿宋_GB2312" w:hAnsi="仿宋" w:hint="eastAsia"/>
          <w:sz w:val="32"/>
          <w:szCs w:val="32"/>
        </w:rPr>
        <w:t>2018</w:t>
      </w:r>
      <w:r>
        <w:rPr>
          <w:rFonts w:ascii="仿宋_GB2312" w:eastAsia="仿宋_GB2312" w:hAnsi="仿宋" w:hint="eastAsia"/>
          <w:sz w:val="32"/>
          <w:szCs w:val="32"/>
        </w:rPr>
        <w:t>行政事业类项目经费补助收入</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、医疗卫生与计划生育支出与年初预算数相比增幅较大，主要是日常经费增加，</w:t>
      </w:r>
      <w:r>
        <w:rPr>
          <w:rFonts w:ascii="仿宋_GB2312" w:eastAsia="仿宋_GB2312" w:hAnsi="仿宋" w:hint="eastAsia"/>
          <w:sz w:val="32"/>
          <w:szCs w:val="32"/>
        </w:rPr>
        <w:t>2018</w:t>
      </w:r>
      <w:r>
        <w:rPr>
          <w:rFonts w:ascii="仿宋_GB2312" w:eastAsia="仿宋_GB2312" w:hAnsi="仿宋" w:hint="eastAsia"/>
          <w:sz w:val="32"/>
          <w:szCs w:val="32"/>
        </w:rPr>
        <w:t>年调整工资等，项目支出增加幅度较大</w:t>
      </w:r>
      <w:r>
        <w:rPr>
          <w:rFonts w:ascii="仿宋_GB2312" w:eastAsia="仿宋_GB2312" w:hint="eastAsia"/>
          <w:sz w:val="32"/>
          <w:szCs w:val="32"/>
        </w:rPr>
        <w:t>。</w:t>
      </w:r>
    </w:p>
    <w:p w:rsidR="00C76979" w:rsidRDefault="00F9491B">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（二）一般公共预算收支决算情况说明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年度一般公共预算财政拨款收入</w:t>
      </w:r>
      <w:r>
        <w:rPr>
          <w:rFonts w:ascii="仿宋_GB2312" w:eastAsia="仿宋_GB2312" w:hint="eastAsia"/>
          <w:sz w:val="32"/>
          <w:szCs w:val="32"/>
        </w:rPr>
        <w:t>191.81</w:t>
      </w:r>
      <w:r>
        <w:rPr>
          <w:rFonts w:ascii="仿宋_GB2312" w:eastAsia="仿宋_GB2312" w:hint="eastAsia"/>
          <w:sz w:val="32"/>
          <w:szCs w:val="32"/>
        </w:rPr>
        <w:t>万元。与上年相比，减少</w:t>
      </w:r>
      <w:r>
        <w:rPr>
          <w:rFonts w:ascii="仿宋_GB2312" w:eastAsia="仿宋_GB2312" w:hint="eastAsia"/>
          <w:sz w:val="32"/>
          <w:szCs w:val="32"/>
        </w:rPr>
        <w:t>12.64</w:t>
      </w:r>
      <w:r>
        <w:rPr>
          <w:rFonts w:ascii="仿宋_GB2312" w:eastAsia="仿宋_GB2312" w:hint="eastAsia"/>
          <w:sz w:val="32"/>
          <w:szCs w:val="32"/>
        </w:rPr>
        <w:t>万元，降低</w:t>
      </w:r>
      <w:r>
        <w:rPr>
          <w:rFonts w:ascii="仿宋_GB2312" w:eastAsia="仿宋_GB2312" w:hint="eastAsia"/>
          <w:sz w:val="32"/>
          <w:szCs w:val="32"/>
        </w:rPr>
        <w:t>6%</w:t>
      </w:r>
      <w:r>
        <w:rPr>
          <w:rFonts w:ascii="仿宋_GB2312" w:eastAsia="仿宋_GB2312" w:hint="eastAsia"/>
          <w:sz w:val="32"/>
          <w:szCs w:val="32"/>
        </w:rPr>
        <w:t>。增减变化的主要原因是：：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。一般公共预算财政拨款支出</w:t>
      </w:r>
      <w:r>
        <w:rPr>
          <w:rFonts w:ascii="仿宋_GB2312" w:eastAsia="仿宋_GB2312" w:hint="eastAsia"/>
          <w:sz w:val="32"/>
          <w:szCs w:val="32"/>
        </w:rPr>
        <w:t>191.49</w:t>
      </w:r>
      <w:r>
        <w:rPr>
          <w:rFonts w:ascii="仿宋_GB2312" w:eastAsia="仿宋_GB2312" w:hint="eastAsia"/>
          <w:sz w:val="32"/>
          <w:szCs w:val="32"/>
        </w:rPr>
        <w:t>万元。与上年相比，减少</w:t>
      </w:r>
      <w:r>
        <w:rPr>
          <w:rFonts w:ascii="仿宋_GB2312" w:eastAsia="仿宋_GB2312" w:hint="eastAsia"/>
          <w:sz w:val="32"/>
          <w:szCs w:val="32"/>
        </w:rPr>
        <w:t>10.86</w:t>
      </w:r>
      <w:r>
        <w:rPr>
          <w:rFonts w:ascii="仿宋_GB2312" w:eastAsia="仿宋_GB2312" w:hint="eastAsia"/>
          <w:sz w:val="32"/>
          <w:szCs w:val="32"/>
        </w:rPr>
        <w:t>万元，增长降低</w:t>
      </w:r>
      <w:r>
        <w:rPr>
          <w:rFonts w:ascii="仿宋_GB2312" w:eastAsia="仿宋_GB2312" w:hint="eastAsia"/>
          <w:sz w:val="32"/>
          <w:szCs w:val="32"/>
        </w:rPr>
        <w:t>5%</w:t>
      </w:r>
      <w:r>
        <w:rPr>
          <w:rFonts w:ascii="仿宋_GB2312" w:eastAsia="仿宋_GB2312" w:hint="eastAsia"/>
          <w:sz w:val="32"/>
          <w:szCs w:val="32"/>
        </w:rPr>
        <w:t>。增减变化的主要原因是：</w:t>
      </w:r>
      <w:r>
        <w:rPr>
          <w:rFonts w:ascii="仿宋_GB2312" w:eastAsia="仿宋_GB2312" w:hint="eastAsia"/>
          <w:sz w:val="32"/>
          <w:szCs w:val="32"/>
        </w:rPr>
        <w:t>1</w:t>
      </w:r>
      <w:r>
        <w:rPr>
          <w:rFonts w:ascii="仿宋_GB2312" w:eastAsia="仿宋_GB2312" w:hint="eastAsia"/>
          <w:sz w:val="32"/>
          <w:szCs w:val="32"/>
        </w:rPr>
        <w:t>、调整编制、减少人员经费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减少乡镇卫生院专项补助收入；</w:t>
      </w:r>
      <w:r>
        <w:rPr>
          <w:rFonts w:ascii="仿宋_GB2312" w:eastAsia="仿宋_GB2312" w:hAnsi="仿宋" w:hint="eastAsia"/>
          <w:sz w:val="32"/>
          <w:szCs w:val="32"/>
        </w:rPr>
        <w:t>3.</w:t>
      </w:r>
      <w:r>
        <w:rPr>
          <w:rFonts w:ascii="仿宋_GB2312" w:eastAsia="仿宋_GB2312" w:hAnsi="仿宋" w:hint="eastAsia"/>
          <w:sz w:val="32"/>
          <w:szCs w:val="32"/>
        </w:rPr>
        <w:t>减少医疗设备专项支出</w:t>
      </w:r>
      <w:r>
        <w:rPr>
          <w:rFonts w:ascii="仿宋_GB2312" w:eastAsia="仿宋_GB2312" w:hint="eastAsia"/>
          <w:sz w:val="32"/>
          <w:szCs w:val="32"/>
        </w:rPr>
        <w:t>。其中：按功能分类科目</w:t>
      </w:r>
      <w:r>
        <w:rPr>
          <w:rFonts w:ascii="仿宋_GB2312" w:eastAsia="仿宋_GB2312" w:hint="eastAsia"/>
          <w:sz w:val="32"/>
          <w:szCs w:val="32"/>
        </w:rPr>
        <w:t>208</w:t>
      </w:r>
      <w:r>
        <w:rPr>
          <w:rFonts w:ascii="仿宋_GB2312" w:eastAsia="仿宋_GB2312" w:hint="eastAsia"/>
          <w:sz w:val="32"/>
          <w:szCs w:val="32"/>
        </w:rPr>
        <w:t>社会保障和就业支出</w:t>
      </w:r>
      <w:r>
        <w:rPr>
          <w:rFonts w:ascii="仿宋_GB2312" w:eastAsia="仿宋_GB2312" w:hint="eastAsia"/>
          <w:sz w:val="32"/>
          <w:szCs w:val="32"/>
        </w:rPr>
        <w:t>16.39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210</w:t>
      </w:r>
      <w:r>
        <w:rPr>
          <w:rFonts w:ascii="仿宋_GB2312" w:eastAsia="仿宋_GB2312" w:hint="eastAsia"/>
          <w:sz w:val="32"/>
          <w:szCs w:val="32"/>
        </w:rPr>
        <w:t>医疗卫生与计划生育支出</w:t>
      </w:r>
      <w:r>
        <w:rPr>
          <w:rFonts w:ascii="仿宋_GB2312" w:eastAsia="仿宋_GB2312" w:hint="eastAsia"/>
          <w:sz w:val="32"/>
          <w:szCs w:val="32"/>
        </w:rPr>
        <w:t>163.33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213</w:t>
      </w:r>
      <w:r>
        <w:rPr>
          <w:rFonts w:ascii="仿宋_GB2312" w:eastAsia="仿宋_GB2312" w:hint="eastAsia"/>
          <w:sz w:val="32"/>
          <w:szCs w:val="32"/>
        </w:rPr>
        <w:t>农林水支出</w:t>
      </w:r>
      <w:r>
        <w:rPr>
          <w:rFonts w:ascii="仿宋_GB2312" w:eastAsia="仿宋_GB2312" w:hint="eastAsia"/>
          <w:sz w:val="32"/>
          <w:szCs w:val="32"/>
        </w:rPr>
        <w:t>3.13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221</w:t>
      </w:r>
      <w:r>
        <w:rPr>
          <w:rFonts w:ascii="仿宋_GB2312" w:eastAsia="仿宋_GB2312" w:hint="eastAsia"/>
          <w:sz w:val="32"/>
          <w:szCs w:val="32"/>
        </w:rPr>
        <w:t>住房保障支出</w:t>
      </w:r>
      <w:r>
        <w:rPr>
          <w:rFonts w:ascii="仿宋_GB2312" w:eastAsia="仿宋_GB2312" w:hint="eastAsia"/>
          <w:sz w:val="32"/>
          <w:szCs w:val="32"/>
        </w:rPr>
        <w:t>8.65</w:t>
      </w:r>
      <w:r>
        <w:rPr>
          <w:rFonts w:ascii="仿宋_GB2312" w:eastAsia="仿宋_GB2312" w:hint="eastAsia"/>
          <w:sz w:val="32"/>
          <w:szCs w:val="32"/>
        </w:rPr>
        <w:t>万元。按经济分类科目</w:t>
      </w:r>
      <w:r>
        <w:rPr>
          <w:rFonts w:ascii="仿宋_GB2312" w:eastAsia="仿宋_GB2312" w:hint="eastAsia"/>
          <w:sz w:val="32"/>
          <w:szCs w:val="32"/>
        </w:rPr>
        <w:t>301</w:t>
      </w:r>
      <w:r>
        <w:rPr>
          <w:rFonts w:ascii="仿宋_GB2312" w:eastAsia="仿宋_GB2312" w:hint="eastAsia"/>
          <w:sz w:val="32"/>
          <w:szCs w:val="32"/>
        </w:rPr>
        <w:t>工资福利支出</w:t>
      </w:r>
      <w:r>
        <w:rPr>
          <w:rFonts w:ascii="仿宋_GB2312" w:eastAsia="仿宋_GB2312"/>
          <w:sz w:val="32"/>
          <w:szCs w:val="32"/>
        </w:rPr>
        <w:t>120</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9</w:t>
      </w:r>
      <w:r>
        <w:rPr>
          <w:rFonts w:ascii="仿宋_GB2312" w:eastAsia="仿宋_GB2312" w:hint="eastAsia"/>
          <w:sz w:val="32"/>
          <w:szCs w:val="32"/>
        </w:rPr>
        <w:t>万元；</w:t>
      </w:r>
      <w:r>
        <w:rPr>
          <w:rFonts w:ascii="仿宋_GB2312" w:eastAsia="仿宋_GB2312" w:hint="eastAsia"/>
          <w:sz w:val="32"/>
          <w:szCs w:val="32"/>
        </w:rPr>
        <w:t>302</w:t>
      </w:r>
      <w:r>
        <w:rPr>
          <w:rFonts w:ascii="仿宋_GB2312" w:eastAsia="仿宋_GB2312" w:hint="eastAsia"/>
          <w:sz w:val="32"/>
          <w:szCs w:val="32"/>
        </w:rPr>
        <w:t>商品和服务支出</w:t>
      </w:r>
      <w:r>
        <w:rPr>
          <w:rFonts w:ascii="仿宋_GB2312" w:eastAsia="仿宋_GB2312"/>
          <w:sz w:val="32"/>
          <w:szCs w:val="32"/>
        </w:rPr>
        <w:t>61</w:t>
      </w:r>
      <w:r>
        <w:rPr>
          <w:rFonts w:ascii="仿宋_GB2312" w:eastAsia="仿宋_GB2312" w:hint="eastAsia"/>
          <w:sz w:val="32"/>
          <w:szCs w:val="32"/>
        </w:rPr>
        <w:t>.</w:t>
      </w:r>
      <w:r>
        <w:rPr>
          <w:rFonts w:ascii="仿宋_GB2312" w:eastAsia="仿宋_GB2312"/>
          <w:sz w:val="32"/>
          <w:szCs w:val="32"/>
        </w:rPr>
        <w:t>0</w:t>
      </w:r>
      <w:r>
        <w:rPr>
          <w:rFonts w:ascii="仿宋_GB2312" w:eastAsia="仿宋_GB2312" w:hint="eastAsia"/>
          <w:sz w:val="32"/>
          <w:szCs w:val="32"/>
        </w:rPr>
        <w:t>7</w:t>
      </w:r>
      <w:r>
        <w:rPr>
          <w:rFonts w:ascii="仿宋_GB2312" w:eastAsia="仿宋_GB2312" w:hint="eastAsia"/>
          <w:sz w:val="32"/>
          <w:szCs w:val="32"/>
        </w:rPr>
        <w:t>万元；</w:t>
      </w:r>
      <w:r>
        <w:rPr>
          <w:rFonts w:ascii="仿宋_GB2312" w:eastAsia="仿宋_GB2312" w:hint="eastAsia"/>
          <w:sz w:val="32"/>
          <w:szCs w:val="32"/>
        </w:rPr>
        <w:t>303</w:t>
      </w:r>
      <w:r>
        <w:rPr>
          <w:rFonts w:ascii="仿宋_GB2312" w:eastAsia="仿宋_GB2312" w:hint="eastAsia"/>
          <w:sz w:val="32"/>
          <w:szCs w:val="32"/>
        </w:rPr>
        <w:t>对个人和家庭的补助</w:t>
      </w:r>
      <w:r>
        <w:rPr>
          <w:rFonts w:ascii="仿宋_GB2312" w:eastAsia="仿宋_GB2312" w:hint="eastAsia"/>
          <w:sz w:val="32"/>
          <w:szCs w:val="32"/>
        </w:rPr>
        <w:t>5.77</w:t>
      </w:r>
      <w:r>
        <w:rPr>
          <w:rFonts w:ascii="仿宋_GB2312" w:eastAsia="仿宋_GB2312" w:hint="eastAsia"/>
          <w:sz w:val="32"/>
          <w:szCs w:val="32"/>
        </w:rPr>
        <w:t>万元；</w:t>
      </w:r>
      <w:r>
        <w:rPr>
          <w:rFonts w:ascii="仿宋_GB2312" w:eastAsia="仿宋_GB2312" w:hint="eastAsia"/>
          <w:sz w:val="32"/>
          <w:szCs w:val="32"/>
        </w:rPr>
        <w:t>310</w:t>
      </w:r>
      <w:r>
        <w:rPr>
          <w:rFonts w:ascii="仿宋_GB2312" w:eastAsia="仿宋_GB2312" w:hint="eastAsia"/>
          <w:sz w:val="32"/>
          <w:szCs w:val="32"/>
        </w:rPr>
        <w:t>资本性支出</w:t>
      </w:r>
      <w:r>
        <w:rPr>
          <w:rFonts w:ascii="仿宋_GB2312" w:eastAsia="仿宋_GB2312" w:hint="eastAsia"/>
          <w:sz w:val="32"/>
          <w:szCs w:val="32"/>
        </w:rPr>
        <w:t>3.7</w:t>
      </w:r>
      <w:r>
        <w:rPr>
          <w:rFonts w:ascii="仿宋_GB2312" w:eastAsia="仿宋_GB2312" w:hint="eastAsia"/>
          <w:sz w:val="32"/>
          <w:szCs w:val="32"/>
        </w:rPr>
        <w:t>6</w:t>
      </w:r>
      <w:r>
        <w:rPr>
          <w:rFonts w:ascii="仿宋_GB2312" w:eastAsia="仿宋_GB2312" w:hint="eastAsia"/>
          <w:sz w:val="32"/>
          <w:szCs w:val="32"/>
        </w:rPr>
        <w:t>万元。</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与年初预算数相比情况：一般公共预算财政拨款收入年初预算数</w:t>
      </w:r>
      <w:r>
        <w:rPr>
          <w:rFonts w:ascii="仿宋_GB2312" w:eastAsia="仿宋_GB2312" w:hint="eastAsia"/>
          <w:sz w:val="32"/>
          <w:szCs w:val="32"/>
        </w:rPr>
        <w:t>145.37</w:t>
      </w:r>
      <w:r>
        <w:rPr>
          <w:rFonts w:ascii="仿宋_GB2312" w:eastAsia="仿宋_GB2312" w:hint="eastAsia"/>
          <w:sz w:val="32"/>
          <w:szCs w:val="32"/>
        </w:rPr>
        <w:t>万元，决算数</w:t>
      </w:r>
      <w:r>
        <w:rPr>
          <w:rFonts w:ascii="仿宋_GB2312" w:eastAsia="仿宋_GB2312" w:hint="eastAsia"/>
          <w:sz w:val="32"/>
          <w:szCs w:val="32"/>
        </w:rPr>
        <w:t>191.81</w:t>
      </w:r>
      <w:r>
        <w:rPr>
          <w:rFonts w:ascii="仿宋_GB2312" w:eastAsia="仿宋_GB2312" w:hint="eastAsia"/>
          <w:sz w:val="32"/>
          <w:szCs w:val="32"/>
        </w:rPr>
        <w:t>万元，预决算差异率</w:t>
      </w:r>
      <w:r>
        <w:rPr>
          <w:rFonts w:ascii="仿宋_GB2312" w:eastAsia="仿宋_GB2312" w:hint="eastAsia"/>
          <w:sz w:val="32"/>
          <w:szCs w:val="32"/>
        </w:rPr>
        <w:t>32%</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、增加</w:t>
      </w:r>
      <w:r>
        <w:rPr>
          <w:rFonts w:ascii="仿宋_GB2312" w:eastAsia="仿宋_GB2312" w:hAnsi="仿宋" w:hint="eastAsia"/>
          <w:sz w:val="32"/>
          <w:szCs w:val="32"/>
        </w:rPr>
        <w:t>2018</w:t>
      </w:r>
      <w:r>
        <w:rPr>
          <w:rFonts w:ascii="仿宋_GB2312" w:eastAsia="仿宋_GB2312" w:hAnsi="仿宋" w:hint="eastAsia"/>
          <w:sz w:val="32"/>
          <w:szCs w:val="32"/>
        </w:rPr>
        <w:t>行政事业类项目经费补助</w:t>
      </w:r>
      <w:r>
        <w:rPr>
          <w:rFonts w:ascii="仿宋_GB2312" w:eastAsia="仿宋_GB2312" w:hAnsi="仿宋" w:hint="eastAsia"/>
          <w:sz w:val="32"/>
          <w:szCs w:val="32"/>
        </w:rPr>
        <w:lastRenderedPageBreak/>
        <w:t>收入；</w:t>
      </w:r>
      <w:r>
        <w:rPr>
          <w:rFonts w:ascii="仿宋_GB2312" w:eastAsia="仿宋_GB2312" w:hAnsi="仿宋" w:hint="eastAsia"/>
          <w:sz w:val="32"/>
          <w:szCs w:val="32"/>
        </w:rPr>
        <w:t>2</w:t>
      </w:r>
      <w:r>
        <w:rPr>
          <w:rFonts w:ascii="仿宋_GB2312" w:eastAsia="仿宋_GB2312" w:hAnsi="仿宋" w:hint="eastAsia"/>
          <w:sz w:val="32"/>
          <w:szCs w:val="32"/>
        </w:rPr>
        <w:t>、医疗卫生与计划生育支出与年初预算数相比增幅较大，主要是日常经费增加，</w:t>
      </w:r>
      <w:r>
        <w:rPr>
          <w:rFonts w:ascii="仿宋_GB2312" w:eastAsia="仿宋_GB2312" w:hAnsi="仿宋" w:hint="eastAsia"/>
          <w:sz w:val="32"/>
          <w:szCs w:val="32"/>
        </w:rPr>
        <w:t>2018</w:t>
      </w:r>
      <w:r>
        <w:rPr>
          <w:rFonts w:ascii="仿宋_GB2312" w:eastAsia="仿宋_GB2312" w:hAnsi="仿宋" w:hint="eastAsia"/>
          <w:sz w:val="32"/>
          <w:szCs w:val="32"/>
        </w:rPr>
        <w:t>年调整工资等，项目支出增加幅度较大</w:t>
      </w:r>
      <w:r>
        <w:rPr>
          <w:rFonts w:ascii="仿宋_GB2312" w:eastAsia="仿宋_GB2312" w:hint="eastAsia"/>
          <w:sz w:val="32"/>
          <w:szCs w:val="32"/>
        </w:rPr>
        <w:t>。一般公共预算财政拨款支出年初预算数</w:t>
      </w:r>
      <w:r>
        <w:rPr>
          <w:rFonts w:ascii="仿宋_GB2312" w:eastAsia="仿宋_GB2312" w:hint="eastAsia"/>
          <w:sz w:val="32"/>
          <w:szCs w:val="32"/>
        </w:rPr>
        <w:t>147.46</w:t>
      </w:r>
      <w:r>
        <w:rPr>
          <w:rFonts w:ascii="仿宋_GB2312" w:eastAsia="仿宋_GB2312" w:hint="eastAsia"/>
          <w:sz w:val="32"/>
          <w:szCs w:val="32"/>
        </w:rPr>
        <w:t>万元，决算数</w:t>
      </w:r>
      <w:r>
        <w:rPr>
          <w:rFonts w:ascii="仿宋_GB2312" w:eastAsia="仿宋_GB2312" w:hint="eastAsia"/>
          <w:sz w:val="32"/>
          <w:szCs w:val="32"/>
        </w:rPr>
        <w:t>191.49</w:t>
      </w:r>
      <w:r>
        <w:rPr>
          <w:rFonts w:ascii="仿宋_GB2312" w:eastAsia="仿宋_GB2312" w:hint="eastAsia"/>
          <w:sz w:val="32"/>
          <w:szCs w:val="32"/>
        </w:rPr>
        <w:t>万元，预决算差异率</w:t>
      </w:r>
      <w:r>
        <w:rPr>
          <w:rFonts w:ascii="仿宋_GB2312" w:eastAsia="仿宋_GB2312" w:hint="eastAsia"/>
          <w:sz w:val="32"/>
          <w:szCs w:val="32"/>
        </w:rPr>
        <w:t>30%</w:t>
      </w:r>
      <w:r>
        <w:rPr>
          <w:rFonts w:ascii="仿宋_GB2312" w:eastAsia="仿宋_GB2312" w:hint="eastAsia"/>
          <w:sz w:val="32"/>
          <w:szCs w:val="32"/>
        </w:rPr>
        <w:t>，差异主要原因</w:t>
      </w:r>
      <w:r>
        <w:rPr>
          <w:rFonts w:ascii="仿宋_GB2312" w:eastAsia="仿宋_GB2312" w:hAnsi="仿宋" w:hint="eastAsia"/>
          <w:sz w:val="32"/>
          <w:szCs w:val="32"/>
        </w:rPr>
        <w:t>1</w:t>
      </w:r>
      <w:r>
        <w:rPr>
          <w:rFonts w:ascii="仿宋_GB2312" w:eastAsia="仿宋_GB2312" w:hAnsi="仿宋" w:hint="eastAsia"/>
          <w:sz w:val="32"/>
          <w:szCs w:val="32"/>
        </w:rPr>
        <w:t>、增加</w:t>
      </w:r>
      <w:r>
        <w:rPr>
          <w:rFonts w:ascii="仿宋_GB2312" w:eastAsia="仿宋_GB2312" w:hAnsi="仿宋" w:hint="eastAsia"/>
          <w:sz w:val="32"/>
          <w:szCs w:val="32"/>
        </w:rPr>
        <w:t>2018</w:t>
      </w:r>
      <w:r>
        <w:rPr>
          <w:rFonts w:ascii="仿宋_GB2312" w:eastAsia="仿宋_GB2312" w:hAnsi="仿宋" w:hint="eastAsia"/>
          <w:sz w:val="32"/>
          <w:szCs w:val="32"/>
        </w:rPr>
        <w:t>行政事业类项目经费补助收入；</w:t>
      </w:r>
      <w:r>
        <w:rPr>
          <w:rFonts w:ascii="仿宋_GB2312" w:eastAsia="仿宋_GB2312" w:hAnsi="仿宋" w:hint="eastAsia"/>
          <w:sz w:val="32"/>
          <w:szCs w:val="32"/>
        </w:rPr>
        <w:t>2</w:t>
      </w:r>
      <w:r>
        <w:rPr>
          <w:rFonts w:ascii="仿宋_GB2312" w:eastAsia="仿宋_GB2312" w:hAnsi="仿宋" w:hint="eastAsia"/>
          <w:sz w:val="32"/>
          <w:szCs w:val="32"/>
        </w:rPr>
        <w:t>、医疗卫生与计划生育支出与年初预算数相比增幅较大，主要是日</w:t>
      </w:r>
      <w:r>
        <w:rPr>
          <w:rFonts w:ascii="仿宋_GB2312" w:eastAsia="仿宋_GB2312" w:hAnsi="仿宋" w:hint="eastAsia"/>
          <w:sz w:val="32"/>
          <w:szCs w:val="32"/>
        </w:rPr>
        <w:t>常经费增加，</w:t>
      </w:r>
      <w:r>
        <w:rPr>
          <w:rFonts w:ascii="仿宋_GB2312" w:eastAsia="仿宋_GB2312" w:hAnsi="仿宋" w:hint="eastAsia"/>
          <w:sz w:val="32"/>
          <w:szCs w:val="32"/>
        </w:rPr>
        <w:t>2018</w:t>
      </w:r>
      <w:r>
        <w:rPr>
          <w:rFonts w:ascii="仿宋_GB2312" w:eastAsia="仿宋_GB2312" w:hAnsi="仿宋" w:hint="eastAsia"/>
          <w:sz w:val="32"/>
          <w:szCs w:val="32"/>
        </w:rPr>
        <w:t>年调整工资等，项目支出增加幅度较大</w:t>
      </w:r>
      <w:r>
        <w:rPr>
          <w:rFonts w:ascii="仿宋_GB2312" w:eastAsia="仿宋_GB2312" w:hint="eastAsia"/>
          <w:sz w:val="32"/>
          <w:szCs w:val="32"/>
        </w:rPr>
        <w:t>。</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（三）政府性基金预算收支决算情况说明</w:t>
      </w:r>
    </w:p>
    <w:p w:rsidR="00C76979" w:rsidRDefault="00F9491B">
      <w:pPr>
        <w:spacing w:line="540" w:lineRule="exact"/>
        <w:ind w:firstLineChars="200" w:firstLine="640"/>
        <w:rPr>
          <w:rFonts w:ascii="仿宋_GB2312" w:eastAsia="仿宋_GB2312"/>
          <w:color w:val="FF0000"/>
          <w:sz w:val="32"/>
          <w:szCs w:val="32"/>
        </w:rPr>
      </w:pPr>
      <w:r>
        <w:rPr>
          <w:rFonts w:ascii="仿宋_GB2312" w:eastAsia="仿宋_GB2312" w:hint="eastAsia"/>
          <w:sz w:val="32"/>
          <w:szCs w:val="32"/>
        </w:rPr>
        <w:t>2018</w:t>
      </w:r>
      <w:r>
        <w:rPr>
          <w:rFonts w:ascii="仿宋_GB2312" w:eastAsia="仿宋_GB2312" w:hint="eastAsia"/>
          <w:sz w:val="32"/>
          <w:szCs w:val="32"/>
        </w:rPr>
        <w:t>年度政府性基金预算财政拨款收入</w:t>
      </w:r>
      <w:r>
        <w:rPr>
          <w:rFonts w:ascii="仿宋_GB2312" w:eastAsia="仿宋_GB2312" w:hint="eastAsia"/>
          <w:sz w:val="32"/>
          <w:szCs w:val="32"/>
        </w:rPr>
        <w:t>0</w:t>
      </w:r>
      <w:r>
        <w:rPr>
          <w:rFonts w:ascii="仿宋_GB2312" w:eastAsia="仿宋_GB2312" w:hint="eastAsia"/>
          <w:sz w:val="32"/>
          <w:szCs w:val="32"/>
        </w:rPr>
        <w:t>万元，与上年相比，增加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。增减变化的主要原因是：无此项收入。政府性基金预算支出</w:t>
      </w:r>
      <w:r>
        <w:rPr>
          <w:rFonts w:ascii="仿宋_GB2312" w:eastAsia="仿宋_GB2312" w:hint="eastAsia"/>
          <w:sz w:val="32"/>
          <w:szCs w:val="32"/>
        </w:rPr>
        <w:t>0</w:t>
      </w:r>
      <w:r>
        <w:rPr>
          <w:rFonts w:ascii="仿宋_GB2312" w:eastAsia="仿宋_GB2312" w:hint="eastAsia"/>
          <w:sz w:val="32"/>
          <w:szCs w:val="32"/>
        </w:rPr>
        <w:t>万元。与上年相比，增加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。增减变化的主要原因是：无增减变动。其中：按功能分类科目，支出</w:t>
      </w:r>
      <w:r>
        <w:rPr>
          <w:rFonts w:ascii="仿宋_GB2312" w:eastAsia="仿宋_GB2312" w:hint="eastAsia"/>
          <w:sz w:val="32"/>
          <w:szCs w:val="32"/>
        </w:rPr>
        <w:t>0</w:t>
      </w:r>
      <w:r>
        <w:rPr>
          <w:rFonts w:ascii="仿宋_GB2312" w:eastAsia="仿宋_GB2312" w:hint="eastAsia"/>
          <w:sz w:val="32"/>
          <w:szCs w:val="32"/>
        </w:rPr>
        <w:t>万元。按经济分类科目，支出</w:t>
      </w:r>
      <w:r>
        <w:rPr>
          <w:rFonts w:ascii="仿宋_GB2312" w:eastAsia="仿宋_GB2312" w:hint="eastAsia"/>
          <w:sz w:val="32"/>
          <w:szCs w:val="32"/>
        </w:rPr>
        <w:t>0</w:t>
      </w:r>
      <w:r>
        <w:rPr>
          <w:rFonts w:ascii="仿宋_GB2312" w:eastAsia="仿宋_GB2312" w:hint="eastAsia"/>
          <w:sz w:val="32"/>
          <w:szCs w:val="32"/>
        </w:rPr>
        <w:t>万元。</w:t>
      </w:r>
    </w:p>
    <w:p w:rsidR="00C76979" w:rsidRDefault="00F9491B">
      <w:pPr>
        <w:spacing w:line="50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与年初预算数相比情况：政府性基金预算财政拨款收入年初预算数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，差异主要原因无差异。政府性基金预算财政拨款支出</w:t>
      </w:r>
      <w:r>
        <w:rPr>
          <w:rFonts w:ascii="仿宋_GB2312" w:eastAsia="仿宋_GB2312" w:hint="eastAsia"/>
          <w:sz w:val="32"/>
          <w:szCs w:val="32"/>
        </w:rPr>
        <w:t>年初预算数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，差异主要原因无增减变动。</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三、部门结转结余情况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年末结转结余</w:t>
      </w:r>
      <w:r>
        <w:rPr>
          <w:rFonts w:ascii="仿宋_GB2312" w:eastAsia="仿宋_GB2312" w:hint="eastAsia"/>
          <w:sz w:val="32"/>
          <w:szCs w:val="32"/>
        </w:rPr>
        <w:t>4.74</w:t>
      </w:r>
      <w:r>
        <w:rPr>
          <w:rFonts w:ascii="仿宋_GB2312" w:eastAsia="仿宋_GB2312" w:hint="eastAsia"/>
          <w:sz w:val="32"/>
          <w:szCs w:val="32"/>
        </w:rPr>
        <w:t>万元。与上年相比，增加</w:t>
      </w:r>
      <w:r>
        <w:rPr>
          <w:rFonts w:ascii="仿宋_GB2312" w:eastAsia="仿宋_GB2312" w:hint="eastAsia"/>
          <w:sz w:val="32"/>
          <w:szCs w:val="32"/>
        </w:rPr>
        <w:t>2.64</w:t>
      </w:r>
      <w:r>
        <w:rPr>
          <w:rFonts w:ascii="仿宋_GB2312" w:eastAsia="仿宋_GB2312" w:hint="eastAsia"/>
          <w:sz w:val="32"/>
          <w:szCs w:val="32"/>
        </w:rPr>
        <w:t>万元，增长</w:t>
      </w:r>
      <w:r>
        <w:rPr>
          <w:rFonts w:ascii="仿宋_GB2312" w:eastAsia="仿宋_GB2312" w:hint="eastAsia"/>
          <w:sz w:val="32"/>
          <w:szCs w:val="32"/>
        </w:rPr>
        <w:t>126%</w:t>
      </w:r>
      <w:r>
        <w:rPr>
          <w:rFonts w:ascii="仿宋_GB2312" w:eastAsia="仿宋_GB2312" w:hint="eastAsia"/>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其中财政拨款结转结余</w:t>
      </w:r>
      <w:r>
        <w:rPr>
          <w:rFonts w:ascii="仿宋_GB2312" w:eastAsia="仿宋_GB2312" w:hint="eastAsia"/>
          <w:sz w:val="32"/>
          <w:szCs w:val="32"/>
        </w:rPr>
        <w:t>4.74</w:t>
      </w:r>
      <w:r>
        <w:rPr>
          <w:rFonts w:ascii="仿宋_GB2312" w:eastAsia="仿宋_GB2312" w:hint="eastAsia"/>
          <w:sz w:val="32"/>
          <w:szCs w:val="32"/>
        </w:rPr>
        <w:t>万元。与上年相比，增加</w:t>
      </w:r>
      <w:r>
        <w:rPr>
          <w:rFonts w:ascii="仿宋_GB2312" w:eastAsia="仿宋_GB2312" w:hint="eastAsia"/>
          <w:sz w:val="32"/>
          <w:szCs w:val="32"/>
        </w:rPr>
        <w:t>0.32</w:t>
      </w:r>
      <w:r>
        <w:rPr>
          <w:rFonts w:ascii="仿宋_GB2312" w:eastAsia="仿宋_GB2312" w:hint="eastAsia"/>
          <w:sz w:val="32"/>
          <w:szCs w:val="32"/>
        </w:rPr>
        <w:t>万元，增长</w:t>
      </w:r>
      <w:r>
        <w:rPr>
          <w:rFonts w:ascii="仿宋_GB2312" w:eastAsia="仿宋_GB2312" w:hint="eastAsia"/>
          <w:sz w:val="32"/>
          <w:szCs w:val="32"/>
        </w:rPr>
        <w:t>7%</w:t>
      </w:r>
      <w:r>
        <w:rPr>
          <w:rFonts w:ascii="仿宋_GB2312" w:eastAsia="仿宋_GB2312" w:hint="eastAsia"/>
          <w:sz w:val="32"/>
          <w:szCs w:val="32"/>
        </w:rPr>
        <w:t>。</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lastRenderedPageBreak/>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四、一般公共预算“三公”经费支出情况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年度一般公共预算“三公”经费支出决算</w:t>
      </w:r>
      <w:r>
        <w:rPr>
          <w:rFonts w:ascii="仿宋_GB2312" w:eastAsia="仿宋_GB2312" w:hint="eastAsia"/>
          <w:sz w:val="32"/>
          <w:szCs w:val="32"/>
        </w:rPr>
        <w:t>0</w:t>
      </w:r>
      <w:r>
        <w:rPr>
          <w:rFonts w:ascii="仿宋_GB2312" w:eastAsia="仿宋_GB2312" w:hint="eastAsia"/>
          <w:sz w:val="32"/>
          <w:szCs w:val="32"/>
        </w:rPr>
        <w:t>万元，比上年增加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，增减原因是无此项支出。其中，因公出国（境）费支出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，增减原因无此项支出；公务用车购置及运行维护费支出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，增减原因是无此项支出；公务接待费支出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，增减原因是无此项支出。具体情况如下：</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hint="eastAsia"/>
          <w:sz w:val="32"/>
          <w:szCs w:val="32"/>
        </w:rPr>
        <w:t>0</w:t>
      </w:r>
      <w:r>
        <w:rPr>
          <w:rFonts w:ascii="仿宋_GB2312" w:eastAsia="仿宋_GB2312" w:hint="eastAsia"/>
          <w:sz w:val="32"/>
          <w:szCs w:val="32"/>
        </w:rPr>
        <w:t>万元。我单位全年使用一般公共预算财政拨款安排的出国（境）团组</w:t>
      </w:r>
      <w:r>
        <w:rPr>
          <w:rFonts w:ascii="仿宋_GB2312" w:eastAsia="仿宋_GB2312" w:hint="eastAsia"/>
          <w:sz w:val="32"/>
          <w:szCs w:val="32"/>
        </w:rPr>
        <w:t>0</w:t>
      </w:r>
      <w:r>
        <w:rPr>
          <w:rFonts w:ascii="仿宋_GB2312" w:eastAsia="仿宋_GB2312" w:hint="eastAsia"/>
          <w:sz w:val="32"/>
          <w:szCs w:val="32"/>
        </w:rPr>
        <w:t>个，累计</w:t>
      </w:r>
      <w:r>
        <w:rPr>
          <w:rFonts w:ascii="仿宋_GB2312" w:eastAsia="仿宋_GB2312" w:hint="eastAsia"/>
          <w:sz w:val="32"/>
          <w:szCs w:val="32"/>
        </w:rPr>
        <w:t>0</w:t>
      </w:r>
      <w:r>
        <w:rPr>
          <w:rFonts w:ascii="仿宋_GB2312" w:eastAsia="仿宋_GB2312" w:hint="eastAsia"/>
          <w:sz w:val="32"/>
          <w:szCs w:val="32"/>
        </w:rPr>
        <w:t>人次。开支内容包括：无。</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公务用车购</w:t>
      </w:r>
      <w:r>
        <w:rPr>
          <w:rFonts w:ascii="仿宋_GB2312" w:eastAsia="仿宋_GB2312" w:hint="eastAsia"/>
          <w:sz w:val="32"/>
          <w:szCs w:val="32"/>
        </w:rPr>
        <w:t>置及运行维护费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其中，公务用车购置</w:t>
      </w:r>
      <w:r>
        <w:rPr>
          <w:rFonts w:ascii="仿宋_GB2312" w:eastAsia="仿宋_GB2312" w:hint="eastAsia"/>
          <w:sz w:val="32"/>
          <w:szCs w:val="32"/>
        </w:rPr>
        <w:t>0</w:t>
      </w:r>
      <w:r>
        <w:rPr>
          <w:rFonts w:ascii="仿宋_GB2312" w:eastAsia="仿宋_GB2312" w:hint="eastAsia"/>
          <w:sz w:val="32"/>
          <w:szCs w:val="32"/>
        </w:rPr>
        <w:t>万元，公务用车运行维护费</w:t>
      </w:r>
      <w:r>
        <w:rPr>
          <w:rFonts w:ascii="仿宋_GB2312" w:eastAsia="仿宋_GB2312" w:hint="eastAsia"/>
          <w:sz w:val="32"/>
          <w:szCs w:val="32"/>
        </w:rPr>
        <w:t>0</w:t>
      </w:r>
      <w:r>
        <w:rPr>
          <w:rFonts w:ascii="仿宋_GB2312" w:eastAsia="仿宋_GB2312" w:hint="eastAsia"/>
          <w:sz w:val="32"/>
          <w:szCs w:val="32"/>
        </w:rPr>
        <w:t>万元。主要用于购买车辆保险，车辆维修，车辆燃油费等。单位一般公共财政拨款安排的公务用车购置量</w:t>
      </w:r>
      <w:r>
        <w:rPr>
          <w:rFonts w:ascii="仿宋_GB2312" w:eastAsia="仿宋_GB2312" w:hint="eastAsia"/>
          <w:sz w:val="32"/>
          <w:szCs w:val="32"/>
        </w:rPr>
        <w:t>0</w:t>
      </w:r>
      <w:r>
        <w:rPr>
          <w:rFonts w:ascii="仿宋_GB2312" w:eastAsia="仿宋_GB2312" w:hint="eastAsia"/>
          <w:sz w:val="32"/>
          <w:szCs w:val="32"/>
        </w:rPr>
        <w:t>辆，保有量为</w:t>
      </w:r>
      <w:r>
        <w:rPr>
          <w:rFonts w:ascii="仿宋_GB2312" w:eastAsia="仿宋_GB2312" w:hint="eastAsia"/>
          <w:sz w:val="32"/>
          <w:szCs w:val="32"/>
        </w:rPr>
        <w:t>0</w:t>
      </w:r>
      <w:r>
        <w:rPr>
          <w:rFonts w:ascii="仿宋_GB2312" w:eastAsia="仿宋_GB2312" w:hint="eastAsia"/>
          <w:sz w:val="32"/>
          <w:szCs w:val="32"/>
        </w:rPr>
        <w:t>辆。</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万元。具体是：国内公务接待支出</w:t>
      </w:r>
      <w:r>
        <w:rPr>
          <w:rFonts w:ascii="仿宋_GB2312" w:eastAsia="仿宋_GB2312" w:hint="eastAsia"/>
          <w:sz w:val="32"/>
          <w:szCs w:val="32"/>
        </w:rPr>
        <w:t>0</w:t>
      </w:r>
      <w:r>
        <w:rPr>
          <w:rFonts w:ascii="仿宋_GB2312" w:eastAsia="仿宋_GB2312" w:hint="eastAsia"/>
          <w:sz w:val="32"/>
          <w:szCs w:val="32"/>
        </w:rPr>
        <w:t>万元，主要是上级工作检查督导工作用餐等。我单位国内公务接待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w:t>
      </w:r>
      <w:r>
        <w:rPr>
          <w:rFonts w:ascii="仿宋_GB2312" w:eastAsia="仿宋_GB2312" w:hint="eastAsia"/>
          <w:sz w:val="32"/>
          <w:szCs w:val="32"/>
        </w:rPr>
        <w:t>2018</w:t>
      </w:r>
      <w:r>
        <w:rPr>
          <w:rFonts w:ascii="仿宋_GB2312" w:eastAsia="仿宋_GB2312" w:hint="eastAsia"/>
          <w:sz w:val="32"/>
          <w:szCs w:val="32"/>
        </w:rPr>
        <w:t>年度一般公共预算“三公”经费支出年初预算数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，差异主要原因无增减变动。</w:t>
      </w:r>
      <w:r>
        <w:rPr>
          <w:rFonts w:ascii="仿宋_GB2312" w:eastAsia="仿宋_GB2312" w:hAnsi="宋体" w:cs="宋体" w:hint="eastAsia"/>
          <w:kern w:val="0"/>
          <w:sz w:val="32"/>
          <w:szCs w:val="32"/>
        </w:rPr>
        <w:t>其中：因公出国（境）费</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w:t>
      </w:r>
      <w:r>
        <w:rPr>
          <w:rFonts w:ascii="仿宋_GB2312" w:eastAsia="仿宋_GB2312" w:hint="eastAsia"/>
          <w:sz w:val="32"/>
          <w:szCs w:val="32"/>
        </w:rPr>
        <w:t>要原因无增减变动；</w:t>
      </w:r>
      <w:r>
        <w:rPr>
          <w:rFonts w:ascii="仿宋_GB2312" w:eastAsia="仿宋_GB2312" w:hAnsi="宋体" w:cs="宋体" w:hint="eastAsia"/>
          <w:kern w:val="0"/>
          <w:sz w:val="32"/>
          <w:szCs w:val="32"/>
        </w:rPr>
        <w:t>公务用车购置</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，差异主要原因无增减变动；</w:t>
      </w:r>
      <w:r>
        <w:rPr>
          <w:rFonts w:ascii="仿宋_GB2312" w:eastAsia="仿宋_GB2312" w:hAnsi="宋体" w:cs="宋体" w:hint="eastAsia"/>
          <w:kern w:val="0"/>
          <w:sz w:val="32"/>
          <w:szCs w:val="32"/>
        </w:rPr>
        <w:t>公务用车运行</w:t>
      </w:r>
      <w:r>
        <w:rPr>
          <w:rFonts w:ascii="仿宋_GB2312" w:eastAsia="仿宋_GB2312" w:hAnsi="宋体" w:cs="宋体" w:hint="eastAsia"/>
          <w:kern w:val="0"/>
          <w:sz w:val="32"/>
          <w:szCs w:val="32"/>
        </w:rPr>
        <w:lastRenderedPageBreak/>
        <w:t>费</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，差异主要原因无增减变动；</w:t>
      </w:r>
      <w:r>
        <w:rPr>
          <w:rFonts w:ascii="仿宋_GB2312" w:eastAsia="仿宋_GB2312" w:hAnsi="宋体" w:cs="宋体" w:hint="eastAsia"/>
          <w:kern w:val="0"/>
          <w:sz w:val="32"/>
          <w:szCs w:val="32"/>
        </w:rPr>
        <w:t>公务接待费</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，差异主要原因无增减变动。</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五、机关运行经费支出情况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博湖县</w:t>
      </w:r>
      <w:proofErr w:type="gramStart"/>
      <w:r>
        <w:rPr>
          <w:rFonts w:ascii="仿宋_GB2312" w:eastAsia="仿宋_GB2312" w:hint="eastAsia"/>
          <w:sz w:val="32"/>
          <w:szCs w:val="32"/>
        </w:rPr>
        <w:t>乌兰再</w:t>
      </w:r>
      <w:proofErr w:type="gramEnd"/>
      <w:r>
        <w:rPr>
          <w:rFonts w:ascii="仿宋_GB2312" w:eastAsia="仿宋_GB2312" w:hint="eastAsia"/>
          <w:sz w:val="32"/>
          <w:szCs w:val="32"/>
        </w:rPr>
        <w:t>格森乡卫生院（事业单位）日常公用经费</w:t>
      </w:r>
      <w:r>
        <w:rPr>
          <w:rFonts w:ascii="仿宋_GB2312" w:eastAsia="仿宋_GB2312" w:hint="eastAsia"/>
          <w:sz w:val="32"/>
          <w:szCs w:val="32"/>
        </w:rPr>
        <w:t>38.37</w:t>
      </w:r>
      <w:r>
        <w:rPr>
          <w:rFonts w:ascii="仿宋_GB2312" w:eastAsia="仿宋_GB2312" w:hint="eastAsia"/>
          <w:sz w:val="32"/>
          <w:szCs w:val="32"/>
        </w:rPr>
        <w:t>万元，比上年增加</w:t>
      </w:r>
      <w:r>
        <w:rPr>
          <w:rFonts w:ascii="仿宋_GB2312" w:eastAsia="仿宋_GB2312" w:hint="eastAsia"/>
          <w:sz w:val="32"/>
          <w:szCs w:val="32"/>
        </w:rPr>
        <w:t>37.37</w:t>
      </w:r>
      <w:r>
        <w:rPr>
          <w:rFonts w:ascii="仿宋_GB2312" w:eastAsia="仿宋_GB2312" w:hint="eastAsia"/>
          <w:sz w:val="32"/>
          <w:szCs w:val="32"/>
        </w:rPr>
        <w:t>万元，增长</w:t>
      </w:r>
      <w:r>
        <w:rPr>
          <w:rFonts w:ascii="仿宋_GB2312" w:eastAsia="仿宋_GB2312" w:hint="eastAsia"/>
          <w:sz w:val="32"/>
          <w:szCs w:val="32"/>
        </w:rPr>
        <w:t>3737%</w:t>
      </w:r>
      <w:r>
        <w:rPr>
          <w:rFonts w:ascii="仿宋_GB2312" w:eastAsia="仿宋_GB2312" w:hint="eastAsia"/>
          <w:sz w:val="32"/>
          <w:szCs w:val="32"/>
        </w:rPr>
        <w:t>，主要原因是</w:t>
      </w:r>
      <w:r>
        <w:rPr>
          <w:rFonts w:ascii="仿宋_GB2312" w:eastAsia="仿宋_GB2312" w:hAnsi="仿宋" w:hint="eastAsia"/>
          <w:sz w:val="32"/>
          <w:szCs w:val="32"/>
        </w:rPr>
        <w:t>调整工资基数增加社会保障和就业支出，增加住房保障支出</w:t>
      </w:r>
      <w:r>
        <w:rPr>
          <w:rFonts w:ascii="仿宋_GB2312" w:eastAsia="仿宋_GB2312" w:hint="eastAsia"/>
          <w:sz w:val="32"/>
          <w:szCs w:val="32"/>
        </w:rPr>
        <w:t>。</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六、政府采购情况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年度我单位政府采购支出总额</w:t>
      </w:r>
      <w:r>
        <w:rPr>
          <w:rFonts w:ascii="仿宋_GB2312" w:eastAsia="仿宋_GB2312" w:hint="eastAsia"/>
          <w:sz w:val="32"/>
          <w:szCs w:val="32"/>
        </w:rPr>
        <w:t>9.92</w:t>
      </w:r>
      <w:r>
        <w:rPr>
          <w:rFonts w:ascii="仿宋_GB2312" w:eastAsia="仿宋_GB2312" w:hint="eastAsia"/>
          <w:sz w:val="32"/>
          <w:szCs w:val="32"/>
        </w:rPr>
        <w:t>万元，其中：政府采购货物支出</w:t>
      </w:r>
      <w:r>
        <w:rPr>
          <w:rFonts w:ascii="仿宋_GB2312" w:eastAsia="仿宋_GB2312" w:hint="eastAsia"/>
          <w:sz w:val="32"/>
          <w:szCs w:val="32"/>
        </w:rPr>
        <w:t>5.22</w:t>
      </w:r>
      <w:r>
        <w:rPr>
          <w:rFonts w:ascii="仿宋_GB2312" w:eastAsia="仿宋_GB2312" w:hint="eastAsia"/>
          <w:sz w:val="32"/>
          <w:szCs w:val="32"/>
        </w:rPr>
        <w:t>万元、政府采购工程支出</w:t>
      </w:r>
      <w:r>
        <w:rPr>
          <w:rFonts w:ascii="仿宋_GB2312" w:eastAsia="仿宋_GB2312" w:hint="eastAsia"/>
          <w:sz w:val="32"/>
          <w:szCs w:val="32"/>
        </w:rPr>
        <w:t>4.05</w:t>
      </w:r>
      <w:r>
        <w:rPr>
          <w:rFonts w:ascii="仿宋_GB2312" w:eastAsia="仿宋_GB2312" w:hint="eastAsia"/>
          <w:sz w:val="32"/>
          <w:szCs w:val="32"/>
        </w:rPr>
        <w:t>万元、政府采购服务支出</w:t>
      </w:r>
      <w:r>
        <w:rPr>
          <w:rFonts w:ascii="仿宋_GB2312" w:eastAsia="仿宋_GB2312" w:hint="eastAsia"/>
          <w:sz w:val="32"/>
          <w:szCs w:val="32"/>
        </w:rPr>
        <w:t>0.65</w:t>
      </w:r>
      <w:r>
        <w:rPr>
          <w:rFonts w:ascii="仿宋_GB2312" w:eastAsia="仿宋_GB2312" w:hint="eastAsia"/>
          <w:sz w:val="32"/>
          <w:szCs w:val="32"/>
        </w:rPr>
        <w:t>万元。</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0"/>
        <w:rPr>
          <w:rFonts w:ascii="黑体" w:eastAsia="黑体" w:hAnsi="黑体"/>
          <w:sz w:val="32"/>
          <w:szCs w:val="32"/>
        </w:rPr>
      </w:pPr>
      <w:r>
        <w:rPr>
          <w:rFonts w:ascii="黑体" w:eastAsia="黑体" w:hAnsi="黑体" w:hint="eastAsia"/>
          <w:sz w:val="32"/>
          <w:szCs w:val="32"/>
        </w:rPr>
        <w:t>七、其他重要事项的情况</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（一）国有资产占用情况说明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日，单位共有车辆</w:t>
      </w:r>
      <w:r>
        <w:rPr>
          <w:rFonts w:ascii="仿宋_GB2312" w:eastAsia="仿宋_GB2312" w:hint="eastAsia"/>
          <w:sz w:val="32"/>
          <w:szCs w:val="32"/>
        </w:rPr>
        <w:t>0</w:t>
      </w:r>
      <w:r>
        <w:rPr>
          <w:rFonts w:ascii="仿宋_GB2312" w:eastAsia="仿宋_GB2312" w:hint="eastAsia"/>
          <w:sz w:val="32"/>
          <w:szCs w:val="32"/>
        </w:rPr>
        <w:t>辆，价值</w:t>
      </w:r>
      <w:r>
        <w:rPr>
          <w:rFonts w:ascii="仿宋_GB2312" w:eastAsia="仿宋_GB2312" w:hint="eastAsia"/>
          <w:sz w:val="32"/>
          <w:szCs w:val="32"/>
        </w:rPr>
        <w:t>0</w:t>
      </w:r>
      <w:r>
        <w:rPr>
          <w:rFonts w:ascii="仿宋_GB2312" w:eastAsia="仿宋_GB2312" w:hint="eastAsia"/>
          <w:sz w:val="32"/>
          <w:szCs w:val="32"/>
        </w:rPr>
        <w:t>万元，其中：副部（省）级及以上领导用车</w:t>
      </w:r>
      <w:r>
        <w:rPr>
          <w:rFonts w:ascii="仿宋_GB2312" w:eastAsia="仿宋_GB2312" w:hint="eastAsia"/>
          <w:sz w:val="32"/>
          <w:szCs w:val="32"/>
        </w:rPr>
        <w:t>0</w:t>
      </w:r>
      <w:r>
        <w:rPr>
          <w:rFonts w:ascii="仿宋_GB2312" w:eastAsia="仿宋_GB2312" w:hint="eastAsia"/>
          <w:sz w:val="32"/>
          <w:szCs w:val="32"/>
        </w:rPr>
        <w:t>辆、主要领导干部用车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辆、离退休干部用车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辆，其他用车主要是：无其他用车；单位价值</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C76979" w:rsidRDefault="00F9491B">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F9491B">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（二）预算绩效情况的说明</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2018</w:t>
      </w:r>
      <w:r>
        <w:rPr>
          <w:rFonts w:ascii="仿宋_GB2312" w:eastAsia="仿宋_GB2312" w:hint="eastAsia"/>
          <w:sz w:val="32"/>
          <w:szCs w:val="32"/>
        </w:rPr>
        <w:t>年度，本部门单位预算绩效自评情况：</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精神病障碍患者服务经费项目绩效自评综述：根据年初设定的绩效目标，精神病障碍患者</w:t>
      </w:r>
      <w:r>
        <w:rPr>
          <w:rFonts w:ascii="仿宋_GB2312" w:eastAsia="仿宋_GB2312" w:hint="eastAsia"/>
          <w:sz w:val="32"/>
          <w:szCs w:val="32"/>
        </w:rPr>
        <w:t>服务经费项目绩效自评得分为</w:t>
      </w:r>
      <w:r>
        <w:rPr>
          <w:rFonts w:ascii="仿宋_GB2312" w:eastAsia="仿宋_GB2312" w:hint="eastAsia"/>
          <w:sz w:val="32"/>
          <w:szCs w:val="32"/>
        </w:rPr>
        <w:t>98.6</w:t>
      </w:r>
      <w:r>
        <w:rPr>
          <w:rFonts w:ascii="仿宋_GB2312" w:eastAsia="仿宋_GB2312" w:hint="eastAsia"/>
          <w:sz w:val="32"/>
          <w:szCs w:val="32"/>
        </w:rPr>
        <w:t>分。项目全年预算数为</w:t>
      </w:r>
      <w:r>
        <w:rPr>
          <w:rFonts w:ascii="仿宋_GB2312" w:eastAsia="仿宋_GB2312" w:hint="eastAsia"/>
          <w:sz w:val="32"/>
          <w:szCs w:val="32"/>
        </w:rPr>
        <w:t>2.06</w:t>
      </w:r>
      <w:r>
        <w:rPr>
          <w:rFonts w:ascii="仿宋_GB2312" w:eastAsia="仿宋_GB2312" w:hint="eastAsia"/>
          <w:sz w:val="32"/>
          <w:szCs w:val="32"/>
        </w:rPr>
        <w:t>万元，执行数为</w:t>
      </w:r>
      <w:r>
        <w:rPr>
          <w:rFonts w:ascii="仿宋_GB2312" w:eastAsia="仿宋_GB2312" w:hint="eastAsia"/>
          <w:sz w:val="32"/>
          <w:szCs w:val="32"/>
        </w:rPr>
        <w:t>2.06</w:t>
      </w:r>
      <w:r>
        <w:rPr>
          <w:rFonts w:ascii="仿宋_GB2312" w:eastAsia="仿宋_GB2312" w:hint="eastAsia"/>
          <w:sz w:val="32"/>
          <w:szCs w:val="32"/>
        </w:rPr>
        <w:t>万元，完成预算的</w:t>
      </w:r>
      <w:r>
        <w:rPr>
          <w:rFonts w:ascii="仿宋_GB2312" w:eastAsia="仿宋_GB2312" w:hint="eastAsia"/>
          <w:sz w:val="32"/>
          <w:szCs w:val="32"/>
        </w:rPr>
        <w:t>100%</w:t>
      </w:r>
      <w:r>
        <w:rPr>
          <w:rFonts w:ascii="仿宋_GB2312" w:eastAsia="仿宋_GB2312" w:hint="eastAsia"/>
          <w:sz w:val="32"/>
          <w:szCs w:val="32"/>
        </w:rPr>
        <w:t>。主要产出和效果：一是我县各成员单位密切配合，相互协作，基础医疗乡镇卫生院的严重精神疾病患者管理员认真抓好项目治疗工作的落实，有效地降低和控制博湖县卫生系统在管的严重精神疾病患者的肇事肇祸率，截止目前为止没有一例肇事肇祸患者。发现的问题及原因：一是经费不足，现有经费不能满足工作需求；二是专业技术人员配给不足，缺乏专业技能，外出正规培训少。下一步改进措施：一是坚持动态监测管理，各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要对本辖区精神疾</w:t>
      </w:r>
      <w:r>
        <w:rPr>
          <w:rFonts w:ascii="仿宋_GB2312" w:eastAsia="仿宋_GB2312" w:hint="eastAsia"/>
          <w:sz w:val="32"/>
          <w:szCs w:val="32"/>
        </w:rPr>
        <w:t>病患者进行动态筛查监测，做到底数清、情况明，尤其是对新增确诊患者和已在管理范围的患者要及时梳理，由县人民医院精神科专家</w:t>
      </w:r>
      <w:r>
        <w:rPr>
          <w:rFonts w:ascii="仿宋_GB2312" w:eastAsia="仿宋_GB2312" w:hint="eastAsia"/>
          <w:sz w:val="32"/>
          <w:szCs w:val="32"/>
        </w:rPr>
        <w:t>(</w:t>
      </w:r>
      <w:r>
        <w:rPr>
          <w:rFonts w:ascii="仿宋_GB2312" w:eastAsia="仿宋_GB2312" w:hint="eastAsia"/>
          <w:sz w:val="32"/>
          <w:szCs w:val="32"/>
        </w:rPr>
        <w:t>或州精神卫生中心</w:t>
      </w:r>
      <w:r>
        <w:rPr>
          <w:rFonts w:ascii="仿宋_GB2312" w:eastAsia="仿宋_GB2312" w:hint="eastAsia"/>
          <w:sz w:val="32"/>
          <w:szCs w:val="32"/>
        </w:rPr>
        <w:t>)</w:t>
      </w:r>
      <w:r>
        <w:rPr>
          <w:rFonts w:ascii="仿宋_GB2312" w:eastAsia="仿宋_GB2312" w:hint="eastAsia"/>
          <w:sz w:val="32"/>
          <w:szCs w:val="32"/>
        </w:rPr>
        <w:t>会同公安局进行社会危险性评估分类，严格按照评级标准加强分类管理</w:t>
      </w:r>
      <w:r>
        <w:rPr>
          <w:rFonts w:ascii="仿宋_GB2312" w:eastAsia="仿宋_GB2312" w:hint="eastAsia"/>
          <w:sz w:val="32"/>
          <w:szCs w:val="32"/>
        </w:rPr>
        <w:t>;</w:t>
      </w:r>
      <w:r>
        <w:rPr>
          <w:rFonts w:ascii="仿宋_GB2312" w:eastAsia="仿宋_GB2312" w:hint="eastAsia"/>
          <w:sz w:val="32"/>
          <w:szCs w:val="32"/>
        </w:rPr>
        <w:t>二是对有危险行为倾向患者每日进行追踪随访并及时</w:t>
      </w:r>
      <w:proofErr w:type="gramStart"/>
      <w:r>
        <w:rPr>
          <w:rFonts w:ascii="仿宋_GB2312" w:eastAsia="仿宋_GB2312" w:hint="eastAsia"/>
          <w:sz w:val="32"/>
          <w:szCs w:val="32"/>
        </w:rPr>
        <w:t>录入网报</w:t>
      </w:r>
      <w:proofErr w:type="gramEnd"/>
      <w:r>
        <w:rPr>
          <w:rFonts w:ascii="仿宋_GB2312" w:eastAsia="仿宋_GB2312" w:hint="eastAsia"/>
          <w:sz w:val="32"/>
          <w:szCs w:val="32"/>
        </w:rPr>
        <w:t>系统</w:t>
      </w:r>
      <w:r>
        <w:rPr>
          <w:rFonts w:ascii="仿宋_GB2312" w:eastAsia="仿宋_GB2312" w:hint="eastAsia"/>
          <w:sz w:val="32"/>
          <w:szCs w:val="32"/>
        </w:rPr>
        <w:t>;</w:t>
      </w:r>
      <w:r>
        <w:rPr>
          <w:rFonts w:ascii="仿宋_GB2312" w:eastAsia="仿宋_GB2312" w:hint="eastAsia"/>
          <w:sz w:val="32"/>
          <w:szCs w:val="32"/>
        </w:rPr>
        <w:t>三是建立乡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、卫生、公安三方的互通联络机制，针对有肇事肇祸倾向的患者及时互通信息，协商管理事宜</w:t>
      </w:r>
      <w:r>
        <w:rPr>
          <w:rFonts w:ascii="仿宋_GB2312" w:eastAsia="仿宋_GB2312" w:hint="eastAsia"/>
          <w:sz w:val="32"/>
          <w:szCs w:val="32"/>
        </w:rPr>
        <w:t>;</w:t>
      </w:r>
      <w:r>
        <w:rPr>
          <w:rFonts w:ascii="仿宋_GB2312" w:eastAsia="仿宋_GB2312" w:hint="eastAsia"/>
          <w:sz w:val="32"/>
          <w:szCs w:val="32"/>
        </w:rPr>
        <w:t>四是实施分级分类管理。</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贫困人口医疗补助项目绩效自评综述：根据年初设定的绩效目标，贫困人口医疗补助项目绩效自评得分为</w:t>
      </w:r>
      <w:r>
        <w:rPr>
          <w:rFonts w:ascii="仿宋_GB2312" w:eastAsia="仿宋_GB2312" w:hint="eastAsia"/>
          <w:sz w:val="32"/>
          <w:szCs w:val="32"/>
        </w:rPr>
        <w:t>98.6</w:t>
      </w:r>
      <w:r>
        <w:rPr>
          <w:rFonts w:ascii="仿宋_GB2312" w:eastAsia="仿宋_GB2312" w:hint="eastAsia"/>
          <w:sz w:val="32"/>
          <w:szCs w:val="32"/>
        </w:rPr>
        <w:t>分。项目全年预算数为</w:t>
      </w:r>
      <w:r>
        <w:rPr>
          <w:rFonts w:ascii="仿宋_GB2312" w:eastAsia="仿宋_GB2312" w:hint="eastAsia"/>
          <w:sz w:val="32"/>
          <w:szCs w:val="32"/>
        </w:rPr>
        <w:t>3.1</w:t>
      </w:r>
      <w:r>
        <w:rPr>
          <w:rFonts w:ascii="仿宋_GB2312" w:eastAsia="仿宋_GB2312" w:hint="eastAsia"/>
          <w:sz w:val="32"/>
          <w:szCs w:val="32"/>
        </w:rPr>
        <w:t>8</w:t>
      </w:r>
      <w:r>
        <w:rPr>
          <w:rFonts w:ascii="仿宋_GB2312" w:eastAsia="仿宋_GB2312" w:hint="eastAsia"/>
          <w:sz w:val="32"/>
          <w:szCs w:val="32"/>
        </w:rPr>
        <w:t>万元，执行数为</w:t>
      </w:r>
      <w:r>
        <w:rPr>
          <w:rFonts w:ascii="仿宋_GB2312" w:eastAsia="仿宋_GB2312" w:hint="eastAsia"/>
          <w:sz w:val="32"/>
          <w:szCs w:val="32"/>
        </w:rPr>
        <w:t>3.18</w:t>
      </w:r>
      <w:r>
        <w:rPr>
          <w:rFonts w:ascii="仿宋_GB2312" w:eastAsia="仿宋_GB2312" w:hint="eastAsia"/>
          <w:sz w:val="32"/>
          <w:szCs w:val="32"/>
        </w:rPr>
        <w:t>万元，完成预算的</w:t>
      </w:r>
      <w:r>
        <w:rPr>
          <w:rFonts w:ascii="仿宋_GB2312" w:eastAsia="仿宋_GB2312" w:hint="eastAsia"/>
          <w:sz w:val="32"/>
          <w:szCs w:val="32"/>
        </w:rPr>
        <w:t>100%</w:t>
      </w:r>
      <w:r>
        <w:rPr>
          <w:rFonts w:ascii="仿宋_GB2312" w:eastAsia="仿宋_GB2312" w:hint="eastAsia"/>
          <w:sz w:val="32"/>
          <w:szCs w:val="32"/>
        </w:rPr>
        <w:t>。主要产出和效果</w:t>
      </w:r>
      <w:r>
        <w:rPr>
          <w:rFonts w:ascii="仿宋_GB2312" w:eastAsia="仿宋_GB2312" w:hint="eastAsia"/>
          <w:sz w:val="32"/>
          <w:szCs w:val="32"/>
        </w:rPr>
        <w:t>:</w:t>
      </w:r>
      <w:r>
        <w:rPr>
          <w:rFonts w:ascii="仿宋_GB2312" w:eastAsia="仿宋_GB2312" w:hint="eastAsia"/>
          <w:sz w:val="32"/>
          <w:szCs w:val="32"/>
        </w:rPr>
        <w:t>一是对建档立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人口在县域内实施免费医疗，在基本医疗保险等报销后剩余部分全部</w:t>
      </w:r>
      <w:r>
        <w:rPr>
          <w:rFonts w:ascii="仿宋_GB2312" w:eastAsia="仿宋_GB2312" w:hint="eastAsia"/>
          <w:sz w:val="32"/>
          <w:szCs w:val="32"/>
        </w:rPr>
        <w:lastRenderedPageBreak/>
        <w:t>由县市财政兜底，建档立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人口不承担任何医疗费用</w:t>
      </w:r>
      <w:r>
        <w:rPr>
          <w:rFonts w:ascii="仿宋_GB2312" w:eastAsia="仿宋_GB2312" w:hint="eastAsia"/>
          <w:sz w:val="32"/>
          <w:szCs w:val="32"/>
        </w:rPr>
        <w:t>;</w:t>
      </w:r>
      <w:r>
        <w:rPr>
          <w:rFonts w:ascii="仿宋_GB2312" w:eastAsia="仿宋_GB2312" w:hint="eastAsia"/>
          <w:sz w:val="32"/>
          <w:szCs w:val="32"/>
        </w:rPr>
        <w:t>二是对符合最低生活保障条件的建档立卡贫困户落实大病分类救治，在各级医院住院自付部分的</w:t>
      </w:r>
      <w:r>
        <w:rPr>
          <w:rFonts w:ascii="仿宋_GB2312" w:eastAsia="仿宋_GB2312" w:hint="eastAsia"/>
          <w:sz w:val="32"/>
          <w:szCs w:val="32"/>
        </w:rPr>
        <w:t>70%</w:t>
      </w:r>
      <w:r>
        <w:rPr>
          <w:rFonts w:ascii="仿宋_GB2312" w:eastAsia="仿宋_GB2312" w:hint="eastAsia"/>
          <w:sz w:val="32"/>
          <w:szCs w:val="32"/>
        </w:rPr>
        <w:t>以上由医疗救助基金承担，县外转诊大病患者（</w:t>
      </w:r>
      <w:r>
        <w:rPr>
          <w:rFonts w:ascii="仿宋_GB2312" w:eastAsia="仿宋_GB2312" w:hint="eastAsia"/>
          <w:sz w:val="32"/>
          <w:szCs w:val="32"/>
        </w:rPr>
        <w:t>22</w:t>
      </w:r>
      <w:r>
        <w:rPr>
          <w:rFonts w:ascii="仿宋_GB2312" w:eastAsia="仿宋_GB2312" w:hint="eastAsia"/>
          <w:sz w:val="32"/>
          <w:szCs w:val="32"/>
        </w:rPr>
        <w:t>类</w:t>
      </w:r>
      <w:r>
        <w:rPr>
          <w:rFonts w:ascii="仿宋_GB2312" w:eastAsia="仿宋_GB2312" w:hint="eastAsia"/>
          <w:sz w:val="32"/>
          <w:szCs w:val="32"/>
        </w:rPr>
        <w:t>64</w:t>
      </w:r>
      <w:r>
        <w:rPr>
          <w:rFonts w:ascii="仿宋_GB2312" w:eastAsia="仿宋_GB2312" w:hint="eastAsia"/>
          <w:sz w:val="32"/>
          <w:szCs w:val="32"/>
        </w:rPr>
        <w:t>个病种）落实重大疾病救助政策</w:t>
      </w:r>
      <w:r>
        <w:rPr>
          <w:rFonts w:ascii="仿宋_GB2312" w:eastAsia="仿宋_GB2312" w:hint="eastAsia"/>
          <w:sz w:val="32"/>
          <w:szCs w:val="32"/>
        </w:rPr>
        <w:t xml:space="preserve">; </w:t>
      </w:r>
      <w:r>
        <w:rPr>
          <w:rFonts w:ascii="仿宋_GB2312" w:eastAsia="仿宋_GB2312" w:hint="eastAsia"/>
          <w:sz w:val="32"/>
          <w:szCs w:val="32"/>
        </w:rPr>
        <w:t>三是各县市和贫困村传染病、地方病发病率，慢性病患病率、孕产妇死亡率、婴儿死亡率、出生缺陷发生率得到有效控制</w:t>
      </w:r>
      <w:r>
        <w:rPr>
          <w:rFonts w:ascii="仿宋_GB2312" w:eastAsia="仿宋_GB2312" w:hint="eastAsia"/>
          <w:sz w:val="32"/>
          <w:szCs w:val="32"/>
        </w:rPr>
        <w:t>;</w:t>
      </w:r>
      <w:r>
        <w:rPr>
          <w:rFonts w:ascii="仿宋_GB2312" w:eastAsia="仿宋_GB2312" w:hint="eastAsia"/>
          <w:sz w:val="32"/>
          <w:szCs w:val="32"/>
        </w:rPr>
        <w:t>四是群众对健康扶贫工作满意度达</w:t>
      </w:r>
      <w:r>
        <w:rPr>
          <w:rFonts w:ascii="仿宋_GB2312" w:eastAsia="仿宋_GB2312" w:hint="eastAsia"/>
          <w:sz w:val="32"/>
          <w:szCs w:val="32"/>
        </w:rPr>
        <w:t>90</w:t>
      </w:r>
      <w:r>
        <w:rPr>
          <w:rFonts w:ascii="仿宋_GB2312" w:eastAsia="仿宋_GB2312" w:hint="eastAsia"/>
          <w:sz w:val="32"/>
          <w:szCs w:val="32"/>
        </w:rPr>
        <w:t>%</w:t>
      </w:r>
      <w:r>
        <w:rPr>
          <w:rFonts w:ascii="仿宋_GB2312" w:eastAsia="仿宋_GB2312" w:hint="eastAsia"/>
          <w:sz w:val="32"/>
          <w:szCs w:val="32"/>
        </w:rPr>
        <w:t>以上。发现的问题及原因：一是财政兜底保障资金使用范围和项目不明确；二是无法提供相关文件要求报销所需材料的是否可由财政兜底保障资金支付不明确。下一步改进措施：一是建档立卡户名册中的个人基本信息与管理系统的个人信息有差异，在核对时要花费大量的时间、人力和物力。我院采取的办法是建议各乡镇负责扶贫数据工作人员核对身份证信息无误后，再上报</w:t>
      </w:r>
      <w:r>
        <w:rPr>
          <w:rFonts w:ascii="仿宋_GB2312" w:eastAsia="仿宋_GB2312" w:hint="eastAsia"/>
          <w:sz w:val="32"/>
          <w:szCs w:val="32"/>
        </w:rPr>
        <w:t>;</w:t>
      </w:r>
      <w:r>
        <w:rPr>
          <w:rFonts w:ascii="仿宋_GB2312" w:eastAsia="仿宋_GB2312" w:hint="eastAsia"/>
          <w:sz w:val="32"/>
          <w:szCs w:val="32"/>
        </w:rPr>
        <w:t>二是每年建档立卡户都要动态调整，存在要补缴费和退费的问题，导致乡镇缴费、对账、统计工作难度相当大。我院采取的办法是向县</w:t>
      </w:r>
      <w:proofErr w:type="gramStart"/>
      <w:r>
        <w:rPr>
          <w:rFonts w:ascii="仿宋_GB2312" w:eastAsia="仿宋_GB2312" w:hint="eastAsia"/>
          <w:sz w:val="32"/>
          <w:szCs w:val="32"/>
        </w:rPr>
        <w:t>医</w:t>
      </w:r>
      <w:proofErr w:type="gramEnd"/>
      <w:r>
        <w:rPr>
          <w:rFonts w:ascii="仿宋_GB2312" w:eastAsia="仿宋_GB2312" w:hint="eastAsia"/>
          <w:sz w:val="32"/>
          <w:szCs w:val="32"/>
        </w:rPr>
        <w:t>保局请示，每年征缴时以当地扶贫办提供的建档立卡户名册为准，</w:t>
      </w:r>
      <w:r>
        <w:rPr>
          <w:rFonts w:ascii="仿宋_GB2312" w:eastAsia="仿宋_GB2312" w:hint="eastAsia"/>
          <w:sz w:val="32"/>
          <w:szCs w:val="32"/>
        </w:rPr>
        <w:t>动态调整后原在册人员仍然享受财政</w:t>
      </w:r>
      <w:proofErr w:type="gramStart"/>
      <w:r>
        <w:rPr>
          <w:rFonts w:ascii="仿宋_GB2312" w:eastAsia="仿宋_GB2312" w:hint="eastAsia"/>
          <w:sz w:val="32"/>
          <w:szCs w:val="32"/>
        </w:rPr>
        <w:t>全额助缴政策</w:t>
      </w:r>
      <w:proofErr w:type="gramEnd"/>
      <w:r>
        <w:rPr>
          <w:rFonts w:ascii="仿宋_GB2312" w:eastAsia="仿宋_GB2312" w:hint="eastAsia"/>
          <w:sz w:val="32"/>
          <w:szCs w:val="32"/>
        </w:rPr>
        <w:t>，调整后新</w:t>
      </w:r>
      <w:proofErr w:type="gramStart"/>
      <w:r>
        <w:rPr>
          <w:rFonts w:ascii="仿宋_GB2312" w:eastAsia="仿宋_GB2312" w:hint="eastAsia"/>
          <w:sz w:val="32"/>
          <w:szCs w:val="32"/>
        </w:rPr>
        <w:t>增建档立卡</w:t>
      </w:r>
      <w:proofErr w:type="gramEnd"/>
      <w:r>
        <w:rPr>
          <w:rFonts w:ascii="仿宋_GB2312" w:eastAsia="仿宋_GB2312" w:hint="eastAsia"/>
          <w:sz w:val="32"/>
          <w:szCs w:val="32"/>
        </w:rPr>
        <w:t>户的要将收缴费用退回。有关项目自评情况可以</w:t>
      </w:r>
      <w:proofErr w:type="gramStart"/>
      <w:r>
        <w:rPr>
          <w:rFonts w:ascii="仿宋_GB2312" w:eastAsia="仿宋_GB2312" w:hint="eastAsia"/>
          <w:sz w:val="32"/>
          <w:szCs w:val="32"/>
        </w:rPr>
        <w:t>附项目</w:t>
      </w:r>
      <w:proofErr w:type="gramEnd"/>
      <w:r>
        <w:rPr>
          <w:rFonts w:ascii="仿宋_GB2312" w:eastAsia="仿宋_GB2312" w:hint="eastAsia"/>
          <w:sz w:val="32"/>
          <w:szCs w:val="32"/>
        </w:rPr>
        <w:t>支出绩效自评表。</w:t>
      </w:r>
    </w:p>
    <w:p w:rsidR="00C76979" w:rsidRDefault="00F9491B">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（三）无业务数据空表</w:t>
      </w:r>
    </w:p>
    <w:p w:rsidR="00C76979" w:rsidRDefault="00F9491B">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rsidR="00C76979" w:rsidRDefault="00F9491B">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rsidR="00C76979" w:rsidRDefault="00F9491B">
      <w:pPr>
        <w:spacing w:line="540" w:lineRule="exact"/>
        <w:jc w:val="center"/>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专业名词解释</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财政拨款收入：指同级财政当年拨付的资金。</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w:t>
      </w:r>
      <w:r>
        <w:rPr>
          <w:rFonts w:ascii="仿宋_GB2312" w:eastAsia="仿宋_GB2312" w:hint="eastAsia"/>
          <w:sz w:val="32"/>
          <w:szCs w:val="32"/>
        </w:rPr>
        <w:t>差额的基金）弥补本年度收支缺口的资金。</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结余分配：反映单位当年结余的分配情况。</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w:t>
      </w:r>
      <w:r>
        <w:rPr>
          <w:rFonts w:ascii="仿宋_GB2312" w:eastAsia="仿宋_GB2312" w:hint="eastAsia"/>
          <w:sz w:val="32"/>
          <w:szCs w:val="32"/>
        </w:rPr>
        <w:lastRenderedPageBreak/>
        <w:t>包括事业收入、经营收入、其他收入的结转和结余。</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w:t>
      </w:r>
      <w:r>
        <w:rPr>
          <w:rFonts w:ascii="仿宋_GB2312" w:eastAsia="仿宋_GB2312" w:hint="eastAsia"/>
          <w:sz w:val="32"/>
          <w:szCs w:val="32"/>
        </w:rPr>
        <w:t>员支出和公用支出。</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C76979" w:rsidRDefault="00F9491B">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w:t>
      </w:r>
      <w:r>
        <w:rPr>
          <w:rFonts w:ascii="仿宋_GB2312" w:eastAsia="仿宋_GB2312" w:hint="eastAsia"/>
          <w:sz w:val="32"/>
          <w:szCs w:val="32"/>
        </w:rPr>
        <w:t>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76979" w:rsidRDefault="00F9491B">
      <w:pPr>
        <w:spacing w:line="540" w:lineRule="exact"/>
        <w:ind w:firstLineChars="200" w:firstLine="640"/>
        <w:rPr>
          <w:rFonts w:ascii="仿宋_GB2312" w:eastAsia="仿宋_GB2312" w:hAnsi="Calibri"/>
          <w:sz w:val="32"/>
          <w:szCs w:val="32"/>
        </w:rPr>
      </w:pPr>
      <w:r>
        <w:rPr>
          <w:rFonts w:ascii="仿宋_GB2312" w:eastAsia="仿宋_GB2312" w:hint="eastAsia"/>
          <w:sz w:val="32"/>
          <w:szCs w:val="32"/>
        </w:rPr>
        <w:t>本单位支出功能分类说明</w:t>
      </w:r>
      <w:r>
        <w:rPr>
          <w:rFonts w:ascii="仿宋_GB2312" w:eastAsia="仿宋_GB2312" w:hAnsi="Calibri" w:hint="eastAsia"/>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02</w:t>
      </w:r>
      <w:r>
        <w:rPr>
          <w:rFonts w:ascii="仿宋_GB2312" w:eastAsia="仿宋_GB2312" w:hint="eastAsia"/>
          <w:sz w:val="32"/>
          <w:szCs w:val="32"/>
        </w:rPr>
        <w:t>（项）：指事业单位离退休，反应实行归口管理的事业单位开支的离退休经费</w:t>
      </w:r>
      <w:r>
        <w:rPr>
          <w:rFonts w:ascii="仿宋_GB2312" w:eastAsia="仿宋_GB2312" w:hint="eastAsia"/>
          <w:sz w:val="32"/>
          <w:szCs w:val="32"/>
        </w:rPr>
        <w:t>。</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05</w:t>
      </w:r>
      <w:r>
        <w:rPr>
          <w:rFonts w:ascii="仿宋_GB2312" w:eastAsia="仿宋_GB2312" w:hint="eastAsia"/>
          <w:sz w:val="32"/>
          <w:szCs w:val="32"/>
        </w:rPr>
        <w:t>（项）：机关事业单位基本养老保险缴费支出，反映机关事业单位实施养老保险制度由单位缴纳的基本养老保险费支出。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208</w:t>
      </w:r>
      <w:r>
        <w:rPr>
          <w:rFonts w:ascii="仿宋_GB2312" w:eastAsia="仿宋_GB2312" w:hint="eastAsia"/>
          <w:sz w:val="32"/>
          <w:szCs w:val="32"/>
        </w:rPr>
        <w:t>（类）</w:t>
      </w:r>
      <w:r>
        <w:rPr>
          <w:rFonts w:ascii="仿宋_GB2312" w:eastAsia="仿宋_GB2312" w:hint="eastAsia"/>
          <w:sz w:val="32"/>
          <w:szCs w:val="32"/>
        </w:rPr>
        <w:t>05</w:t>
      </w:r>
      <w:r>
        <w:rPr>
          <w:rFonts w:ascii="仿宋_GB2312" w:eastAsia="仿宋_GB2312" w:hint="eastAsia"/>
          <w:sz w:val="32"/>
          <w:szCs w:val="32"/>
        </w:rPr>
        <w:t>（款）</w:t>
      </w:r>
      <w:r>
        <w:rPr>
          <w:rFonts w:ascii="仿宋_GB2312" w:eastAsia="仿宋_GB2312" w:hint="eastAsia"/>
          <w:sz w:val="32"/>
          <w:szCs w:val="32"/>
        </w:rPr>
        <w:t>06</w:t>
      </w:r>
      <w:r>
        <w:rPr>
          <w:rFonts w:ascii="仿宋_GB2312" w:eastAsia="仿宋_GB2312" w:hint="eastAsia"/>
          <w:sz w:val="32"/>
          <w:szCs w:val="32"/>
        </w:rPr>
        <w:t>（项）：机关事业单位职业年金缴费支出指机关事业单位职业年金缴费支出，反映机关事业单位实施养老保险制度由单位实际缴纳的职业年金支出。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210</w:t>
      </w:r>
      <w:r>
        <w:rPr>
          <w:rFonts w:ascii="仿宋_GB2312" w:eastAsia="仿宋_GB2312" w:hint="eastAsia"/>
          <w:sz w:val="32"/>
          <w:szCs w:val="32"/>
        </w:rPr>
        <w:t>（类）</w:t>
      </w:r>
      <w:r>
        <w:rPr>
          <w:rFonts w:ascii="仿宋_GB2312" w:eastAsia="仿宋_GB2312" w:hint="eastAsia"/>
          <w:sz w:val="32"/>
          <w:szCs w:val="32"/>
        </w:rPr>
        <w:t>03</w:t>
      </w:r>
      <w:r>
        <w:rPr>
          <w:rFonts w:ascii="仿宋_GB2312" w:eastAsia="仿宋_GB2312" w:hint="eastAsia"/>
          <w:sz w:val="32"/>
          <w:szCs w:val="32"/>
        </w:rPr>
        <w:t>（款）</w:t>
      </w:r>
      <w:r>
        <w:rPr>
          <w:rFonts w:ascii="仿宋_GB2312" w:eastAsia="仿宋_GB2312" w:hint="eastAsia"/>
          <w:sz w:val="32"/>
          <w:szCs w:val="32"/>
        </w:rPr>
        <w:t>99</w:t>
      </w:r>
      <w:r>
        <w:rPr>
          <w:rFonts w:ascii="仿宋_GB2312" w:eastAsia="仿宋_GB2312" w:hint="eastAsia"/>
          <w:sz w:val="32"/>
          <w:szCs w:val="32"/>
        </w:rPr>
        <w:t>（项）：指其他基层医疗卫生机构支出，反应除用于城市社区卫生机构、乡镇卫生院以外的，其他用于基层医疗卫生机构的支出。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210</w:t>
      </w:r>
      <w:r>
        <w:rPr>
          <w:rFonts w:ascii="仿宋_GB2312" w:eastAsia="仿宋_GB2312" w:hint="eastAsia"/>
          <w:sz w:val="32"/>
          <w:szCs w:val="32"/>
        </w:rPr>
        <w:t>（类）</w:t>
      </w:r>
      <w:r>
        <w:rPr>
          <w:rFonts w:ascii="仿宋_GB2312" w:eastAsia="仿宋_GB2312" w:hint="eastAsia"/>
          <w:sz w:val="32"/>
          <w:szCs w:val="32"/>
        </w:rPr>
        <w:t>03</w:t>
      </w:r>
      <w:r>
        <w:rPr>
          <w:rFonts w:ascii="仿宋_GB2312" w:eastAsia="仿宋_GB2312" w:hint="eastAsia"/>
          <w:sz w:val="32"/>
          <w:szCs w:val="32"/>
        </w:rPr>
        <w:t>（款）</w:t>
      </w:r>
      <w:r>
        <w:rPr>
          <w:rFonts w:ascii="仿宋_GB2312" w:eastAsia="仿宋_GB2312" w:hint="eastAsia"/>
          <w:sz w:val="32"/>
          <w:szCs w:val="32"/>
        </w:rPr>
        <w:t>02</w:t>
      </w:r>
      <w:r>
        <w:rPr>
          <w:rFonts w:ascii="仿宋_GB2312" w:eastAsia="仿宋_GB2312" w:hint="eastAsia"/>
          <w:sz w:val="32"/>
          <w:szCs w:val="32"/>
        </w:rPr>
        <w:t>（项）：指乡镇卫生院，反应用于乡镇卫生院的支出。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10</w:t>
      </w:r>
      <w:r>
        <w:rPr>
          <w:rFonts w:ascii="仿宋_GB2312" w:eastAsia="仿宋_GB2312" w:hint="eastAsia"/>
          <w:sz w:val="32"/>
          <w:szCs w:val="32"/>
        </w:rPr>
        <w:t>（类）</w:t>
      </w:r>
      <w:r>
        <w:rPr>
          <w:rFonts w:ascii="仿宋_GB2312" w:eastAsia="仿宋_GB2312" w:hint="eastAsia"/>
          <w:sz w:val="32"/>
          <w:szCs w:val="32"/>
        </w:rPr>
        <w:t>04</w:t>
      </w:r>
      <w:r>
        <w:rPr>
          <w:rFonts w:ascii="仿宋_GB2312" w:eastAsia="仿宋_GB2312" w:hint="eastAsia"/>
          <w:sz w:val="32"/>
          <w:szCs w:val="32"/>
        </w:rPr>
        <w:t>（款）</w:t>
      </w:r>
      <w:r>
        <w:rPr>
          <w:rFonts w:ascii="仿宋_GB2312" w:eastAsia="仿宋_GB2312" w:hint="eastAsia"/>
          <w:sz w:val="32"/>
          <w:szCs w:val="32"/>
        </w:rPr>
        <w:t>08</w:t>
      </w:r>
      <w:r>
        <w:rPr>
          <w:rFonts w:ascii="仿宋_GB2312" w:eastAsia="仿宋_GB2312" w:hint="eastAsia"/>
          <w:sz w:val="32"/>
          <w:szCs w:val="32"/>
        </w:rPr>
        <w:t>（项）：指基本公共卫生服务，反应基本公共卫生服务支出。</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210</w:t>
      </w:r>
      <w:r>
        <w:rPr>
          <w:rFonts w:ascii="仿宋_GB2312" w:eastAsia="仿宋_GB2312" w:hint="eastAsia"/>
          <w:sz w:val="32"/>
          <w:szCs w:val="32"/>
        </w:rPr>
        <w:t>（类）</w:t>
      </w:r>
      <w:r>
        <w:rPr>
          <w:rFonts w:ascii="仿宋_GB2312" w:eastAsia="仿宋_GB2312" w:hint="eastAsia"/>
          <w:sz w:val="32"/>
          <w:szCs w:val="32"/>
        </w:rPr>
        <w:t>11</w:t>
      </w:r>
      <w:r>
        <w:rPr>
          <w:rFonts w:ascii="仿宋_GB2312" w:eastAsia="仿宋_GB2312" w:hint="eastAsia"/>
          <w:sz w:val="32"/>
          <w:szCs w:val="32"/>
        </w:rPr>
        <w:t>（款）</w:t>
      </w:r>
      <w:r>
        <w:rPr>
          <w:rFonts w:ascii="仿宋_GB2312" w:eastAsia="仿宋_GB2312" w:hint="eastAsia"/>
          <w:sz w:val="32"/>
          <w:szCs w:val="32"/>
        </w:rPr>
        <w:t>02</w:t>
      </w:r>
      <w:r>
        <w:rPr>
          <w:rFonts w:ascii="仿宋_GB2312" w:eastAsia="仿宋_GB2312" w:hint="eastAsia"/>
          <w:sz w:val="32"/>
          <w:szCs w:val="32"/>
        </w:rPr>
        <w:t>（项）：指行政单位医疗，反应财政部门集中安排的行政单位基本医疗保险缴费经费，为参加医疗保险的行政单位的公费医疗经费，按国家规定享受离休人员、红军老战士待遇人员的医疗经费。</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221</w:t>
      </w:r>
      <w:r>
        <w:rPr>
          <w:rFonts w:ascii="仿宋_GB2312" w:eastAsia="仿宋_GB2312" w:hint="eastAsia"/>
          <w:sz w:val="32"/>
          <w:szCs w:val="32"/>
        </w:rPr>
        <w:t>（类）</w:t>
      </w:r>
      <w:r>
        <w:rPr>
          <w:rFonts w:ascii="仿宋_GB2312" w:eastAsia="仿宋_GB2312" w:hint="eastAsia"/>
          <w:sz w:val="32"/>
          <w:szCs w:val="32"/>
        </w:rPr>
        <w:t>02</w:t>
      </w:r>
      <w:r>
        <w:rPr>
          <w:rFonts w:ascii="仿宋_GB2312" w:eastAsia="仿宋_GB2312" w:hint="eastAsia"/>
          <w:sz w:val="32"/>
          <w:szCs w:val="32"/>
        </w:rPr>
        <w:t>（款）</w:t>
      </w:r>
      <w:r>
        <w:rPr>
          <w:rFonts w:ascii="仿宋_GB2312" w:eastAsia="仿宋_GB2312" w:hint="eastAsia"/>
          <w:sz w:val="32"/>
          <w:szCs w:val="32"/>
        </w:rPr>
        <w:t>01</w:t>
      </w:r>
      <w:r>
        <w:rPr>
          <w:rFonts w:ascii="仿宋_GB2312" w:eastAsia="仿宋_GB2312" w:hint="eastAsia"/>
          <w:sz w:val="32"/>
          <w:szCs w:val="32"/>
        </w:rPr>
        <w:t>（项）：住房公积金，反应行政事业单位按人力资源和社会保障部、财政部规定的基本工资津贴补贴以及规定比例为职工缴纳的住房公积。</w:t>
      </w:r>
    </w:p>
    <w:p w:rsidR="00C76979" w:rsidRDefault="00F9491B">
      <w:pPr>
        <w:spacing w:line="54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C76979" w:rsidRDefault="00C76979">
      <w:pPr>
        <w:spacing w:line="540" w:lineRule="exact"/>
        <w:jc w:val="center"/>
        <w:rPr>
          <w:rFonts w:ascii="黑体" w:eastAsia="黑体" w:hAnsi="黑体"/>
          <w:sz w:val="32"/>
          <w:szCs w:val="32"/>
        </w:rPr>
      </w:pPr>
    </w:p>
    <w:p w:rsidR="00C76979" w:rsidRDefault="00F9491B">
      <w:pPr>
        <w:spacing w:line="540" w:lineRule="exact"/>
        <w:jc w:val="center"/>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部门决算公开的</w:t>
      </w:r>
      <w:r>
        <w:rPr>
          <w:rFonts w:ascii="黑体" w:eastAsia="黑体" w:hAnsi="黑体" w:hint="eastAsia"/>
          <w:sz w:val="32"/>
          <w:szCs w:val="32"/>
        </w:rPr>
        <w:t>8</w:t>
      </w:r>
      <w:r>
        <w:rPr>
          <w:rFonts w:ascii="黑体" w:eastAsia="黑体" w:hAnsi="黑体" w:hint="eastAsia"/>
          <w:sz w:val="32"/>
          <w:szCs w:val="32"/>
        </w:rPr>
        <w:t>张报表（见附表）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三、《支出决算表》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C76979" w:rsidRDefault="00F9491B">
      <w:pPr>
        <w:spacing w:line="540" w:lineRule="exact"/>
        <w:ind w:firstLineChars="200" w:firstLine="640"/>
        <w:rPr>
          <w:rFonts w:ascii="仿宋_GB2312" w:eastAsia="仿宋_GB2312"/>
          <w:sz w:val="32"/>
          <w:szCs w:val="32"/>
        </w:rPr>
      </w:pPr>
      <w:r>
        <w:rPr>
          <w:rFonts w:ascii="仿宋_GB2312" w:eastAsia="仿宋_GB2312" w:hAnsi="宋体" w:hint="eastAsia"/>
          <w:sz w:val="32"/>
          <w:szCs w:val="32"/>
        </w:rPr>
        <w:t>八、</w:t>
      </w:r>
      <w:r>
        <w:rPr>
          <w:rFonts w:ascii="仿宋_GB2312" w:eastAsia="仿宋_GB2312" w:hint="eastAsia"/>
          <w:sz w:val="32"/>
          <w:szCs w:val="32"/>
        </w:rPr>
        <w:t>《政府性基金预算财政拨款收入支出决算表》</w:t>
      </w:r>
    </w:p>
    <w:p w:rsidR="00C76979" w:rsidRDefault="00C76979"/>
    <w:p w:rsidR="00C76979" w:rsidRDefault="00C76979"/>
    <w:p w:rsidR="00C76979" w:rsidRDefault="00C76979">
      <w:pPr>
        <w:spacing w:line="540" w:lineRule="exact"/>
        <w:ind w:firstLineChars="200" w:firstLine="640"/>
        <w:rPr>
          <w:rFonts w:ascii="仿宋_GB2312" w:eastAsia="仿宋_GB2312"/>
          <w:sz w:val="32"/>
          <w:szCs w:val="32"/>
        </w:rPr>
      </w:pPr>
    </w:p>
    <w:p w:rsidR="00C76979" w:rsidRDefault="00C76979">
      <w:pPr>
        <w:spacing w:line="540" w:lineRule="exact"/>
        <w:ind w:firstLineChars="1400" w:firstLine="4480"/>
        <w:rPr>
          <w:rFonts w:ascii="仿宋_GB2312" w:eastAsia="仿宋_GB2312"/>
          <w:sz w:val="32"/>
          <w:szCs w:val="32"/>
        </w:rPr>
      </w:pPr>
      <w:bookmarkStart w:id="0" w:name="_GoBack"/>
      <w:bookmarkEnd w:id="0"/>
    </w:p>
    <w:sectPr w:rsidR="00C7697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26"/>
    <w:rsid w:val="00027423"/>
    <w:rsid w:val="00034DA0"/>
    <w:rsid w:val="00036C7C"/>
    <w:rsid w:val="00071035"/>
    <w:rsid w:val="00075D1D"/>
    <w:rsid w:val="00081B91"/>
    <w:rsid w:val="00090179"/>
    <w:rsid w:val="000D371F"/>
    <w:rsid w:val="000E5CBD"/>
    <w:rsid w:val="000E6E96"/>
    <w:rsid w:val="000F08F5"/>
    <w:rsid w:val="000F21C4"/>
    <w:rsid w:val="00104AC1"/>
    <w:rsid w:val="00137FED"/>
    <w:rsid w:val="00144426"/>
    <w:rsid w:val="00145B5D"/>
    <w:rsid w:val="00176054"/>
    <w:rsid w:val="001844C2"/>
    <w:rsid w:val="00197C8A"/>
    <w:rsid w:val="001A6ED6"/>
    <w:rsid w:val="001C49C4"/>
    <w:rsid w:val="00237832"/>
    <w:rsid w:val="0024185F"/>
    <w:rsid w:val="00255134"/>
    <w:rsid w:val="002555D9"/>
    <w:rsid w:val="00272A13"/>
    <w:rsid w:val="002762CB"/>
    <w:rsid w:val="00277B00"/>
    <w:rsid w:val="00277B73"/>
    <w:rsid w:val="0029447A"/>
    <w:rsid w:val="00294FBD"/>
    <w:rsid w:val="002B79C5"/>
    <w:rsid w:val="002D40A3"/>
    <w:rsid w:val="002E298B"/>
    <w:rsid w:val="002E2C97"/>
    <w:rsid w:val="002E49A8"/>
    <w:rsid w:val="00343AEF"/>
    <w:rsid w:val="00351BB6"/>
    <w:rsid w:val="00355169"/>
    <w:rsid w:val="00365D98"/>
    <w:rsid w:val="00376DBD"/>
    <w:rsid w:val="00393A03"/>
    <w:rsid w:val="00395934"/>
    <w:rsid w:val="00397F4E"/>
    <w:rsid w:val="003F7F1B"/>
    <w:rsid w:val="004007A8"/>
    <w:rsid w:val="00414636"/>
    <w:rsid w:val="004376C5"/>
    <w:rsid w:val="00461780"/>
    <w:rsid w:val="00462049"/>
    <w:rsid w:val="00475122"/>
    <w:rsid w:val="00483B03"/>
    <w:rsid w:val="0049058F"/>
    <w:rsid w:val="00491077"/>
    <w:rsid w:val="00527308"/>
    <w:rsid w:val="005452D9"/>
    <w:rsid w:val="00564557"/>
    <w:rsid w:val="005664C5"/>
    <w:rsid w:val="00566595"/>
    <w:rsid w:val="00590542"/>
    <w:rsid w:val="005A14B0"/>
    <w:rsid w:val="005C2B16"/>
    <w:rsid w:val="005F206E"/>
    <w:rsid w:val="00612C54"/>
    <w:rsid w:val="00630B03"/>
    <w:rsid w:val="006364D9"/>
    <w:rsid w:val="00652EDD"/>
    <w:rsid w:val="00670051"/>
    <w:rsid w:val="00696071"/>
    <w:rsid w:val="006A4968"/>
    <w:rsid w:val="006C440A"/>
    <w:rsid w:val="006C574A"/>
    <w:rsid w:val="006F4D07"/>
    <w:rsid w:val="00706CFE"/>
    <w:rsid w:val="00755207"/>
    <w:rsid w:val="00766BB3"/>
    <w:rsid w:val="00794AE4"/>
    <w:rsid w:val="00794D29"/>
    <w:rsid w:val="007E180D"/>
    <w:rsid w:val="007E19EA"/>
    <w:rsid w:val="007E21A4"/>
    <w:rsid w:val="007E6E8E"/>
    <w:rsid w:val="007E7AFB"/>
    <w:rsid w:val="008117E6"/>
    <w:rsid w:val="00817748"/>
    <w:rsid w:val="00821522"/>
    <w:rsid w:val="00826BA0"/>
    <w:rsid w:val="00850684"/>
    <w:rsid w:val="00850972"/>
    <w:rsid w:val="0087526C"/>
    <w:rsid w:val="00892605"/>
    <w:rsid w:val="008B45EB"/>
    <w:rsid w:val="008B7148"/>
    <w:rsid w:val="0092178B"/>
    <w:rsid w:val="00924DD4"/>
    <w:rsid w:val="009449C1"/>
    <w:rsid w:val="00952E56"/>
    <w:rsid w:val="009E05C9"/>
    <w:rsid w:val="009F1821"/>
    <w:rsid w:val="00A12586"/>
    <w:rsid w:val="00A3121C"/>
    <w:rsid w:val="00A45541"/>
    <w:rsid w:val="00A51DAC"/>
    <w:rsid w:val="00A76171"/>
    <w:rsid w:val="00A9019F"/>
    <w:rsid w:val="00AA76D2"/>
    <w:rsid w:val="00AB62E5"/>
    <w:rsid w:val="00AC2751"/>
    <w:rsid w:val="00AE1C56"/>
    <w:rsid w:val="00B51216"/>
    <w:rsid w:val="00B64FBB"/>
    <w:rsid w:val="00B65592"/>
    <w:rsid w:val="00B96DB4"/>
    <w:rsid w:val="00BB3B60"/>
    <w:rsid w:val="00BB788F"/>
    <w:rsid w:val="00BE1331"/>
    <w:rsid w:val="00C01341"/>
    <w:rsid w:val="00C31282"/>
    <w:rsid w:val="00C41CD7"/>
    <w:rsid w:val="00C6277F"/>
    <w:rsid w:val="00C71161"/>
    <w:rsid w:val="00C734A3"/>
    <w:rsid w:val="00C76979"/>
    <w:rsid w:val="00C85971"/>
    <w:rsid w:val="00C92D07"/>
    <w:rsid w:val="00CD7DCA"/>
    <w:rsid w:val="00CE59C2"/>
    <w:rsid w:val="00D16D7F"/>
    <w:rsid w:val="00D2653E"/>
    <w:rsid w:val="00D2716A"/>
    <w:rsid w:val="00D86536"/>
    <w:rsid w:val="00D91B21"/>
    <w:rsid w:val="00DB7AF4"/>
    <w:rsid w:val="00DE72B8"/>
    <w:rsid w:val="00DF0BD1"/>
    <w:rsid w:val="00DF7DDB"/>
    <w:rsid w:val="00E0569E"/>
    <w:rsid w:val="00E1052C"/>
    <w:rsid w:val="00E30369"/>
    <w:rsid w:val="00E53A57"/>
    <w:rsid w:val="00E62F05"/>
    <w:rsid w:val="00E65099"/>
    <w:rsid w:val="00E862C0"/>
    <w:rsid w:val="00E87881"/>
    <w:rsid w:val="00EA7E37"/>
    <w:rsid w:val="00EE3639"/>
    <w:rsid w:val="00F07FBC"/>
    <w:rsid w:val="00F170A0"/>
    <w:rsid w:val="00F23A01"/>
    <w:rsid w:val="00F324A5"/>
    <w:rsid w:val="00F508A0"/>
    <w:rsid w:val="00F54960"/>
    <w:rsid w:val="00F7530F"/>
    <w:rsid w:val="00F81B1A"/>
    <w:rsid w:val="00F84BBB"/>
    <w:rsid w:val="00F9491B"/>
    <w:rsid w:val="00F97155"/>
    <w:rsid w:val="00FA32EC"/>
    <w:rsid w:val="00FC4468"/>
    <w:rsid w:val="00FE1D6A"/>
    <w:rsid w:val="00FE2A1F"/>
    <w:rsid w:val="00FE67A4"/>
    <w:rsid w:val="00FF00B4"/>
    <w:rsid w:val="068F2D14"/>
    <w:rsid w:val="188A7F9B"/>
    <w:rsid w:val="1A741B11"/>
    <w:rsid w:val="1B987C6E"/>
    <w:rsid w:val="1E8D27EC"/>
    <w:rsid w:val="224B0B86"/>
    <w:rsid w:val="247E055D"/>
    <w:rsid w:val="26DE674F"/>
    <w:rsid w:val="2E4A373B"/>
    <w:rsid w:val="326A4084"/>
    <w:rsid w:val="35D07C7D"/>
    <w:rsid w:val="3C342255"/>
    <w:rsid w:val="6C95262A"/>
    <w:rsid w:val="6CF84AD0"/>
    <w:rsid w:val="73FE1D48"/>
    <w:rsid w:val="78ED7AD6"/>
    <w:rsid w:val="7EC911C4"/>
    <w:rsid w:val="7F05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Strong"/>
    <w:qFormat/>
    <w:rPr>
      <w:b/>
      <w:bCs/>
    </w:rPr>
  </w:style>
  <w:style w:type="character" w:styleId="a9">
    <w:name w:val="annotation reference"/>
    <w:qFormat/>
    <w:rPr>
      <w:sz w:val="21"/>
      <w:szCs w:val="21"/>
    </w:rPr>
  </w:style>
  <w:style w:type="character" w:customStyle="1" w:styleId="Char1">
    <w:name w:val="批注框文本 Char"/>
    <w:link w:val="a5"/>
    <w:qFormat/>
    <w:rPr>
      <w:kern w:val="2"/>
      <w:sz w:val="18"/>
      <w:szCs w:val="18"/>
    </w:rPr>
  </w:style>
  <w:style w:type="character" w:customStyle="1" w:styleId="Char3">
    <w:name w:val="页眉 Char"/>
    <w:link w:val="a7"/>
    <w:rPr>
      <w:kern w:val="2"/>
      <w:sz w:val="18"/>
      <w:szCs w:val="18"/>
    </w:rPr>
  </w:style>
  <w:style w:type="character" w:customStyle="1" w:styleId="Char0">
    <w:name w:val="批注文字 Char"/>
    <w:link w:val="a4"/>
    <w:rPr>
      <w:kern w:val="2"/>
      <w:sz w:val="21"/>
      <w:szCs w:val="24"/>
    </w:rPr>
  </w:style>
  <w:style w:type="character" w:customStyle="1" w:styleId="Char2">
    <w:name w:val="页脚 Char"/>
    <w:link w:val="a6"/>
    <w:rPr>
      <w:kern w:val="2"/>
      <w:sz w:val="18"/>
      <w:szCs w:val="18"/>
    </w:rPr>
  </w:style>
  <w:style w:type="character" w:customStyle="1" w:styleId="Char">
    <w:name w:val="批注主题 Char"/>
    <w:link w:val="a3"/>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Strong"/>
    <w:qFormat/>
    <w:rPr>
      <w:b/>
      <w:bCs/>
    </w:rPr>
  </w:style>
  <w:style w:type="character" w:styleId="a9">
    <w:name w:val="annotation reference"/>
    <w:qFormat/>
    <w:rPr>
      <w:sz w:val="21"/>
      <w:szCs w:val="21"/>
    </w:rPr>
  </w:style>
  <w:style w:type="character" w:customStyle="1" w:styleId="Char1">
    <w:name w:val="批注框文本 Char"/>
    <w:link w:val="a5"/>
    <w:qFormat/>
    <w:rPr>
      <w:kern w:val="2"/>
      <w:sz w:val="18"/>
      <w:szCs w:val="18"/>
    </w:rPr>
  </w:style>
  <w:style w:type="character" w:customStyle="1" w:styleId="Char3">
    <w:name w:val="页眉 Char"/>
    <w:link w:val="a7"/>
    <w:rPr>
      <w:kern w:val="2"/>
      <w:sz w:val="18"/>
      <w:szCs w:val="18"/>
    </w:rPr>
  </w:style>
  <w:style w:type="character" w:customStyle="1" w:styleId="Char0">
    <w:name w:val="批注文字 Char"/>
    <w:link w:val="a4"/>
    <w:rPr>
      <w:kern w:val="2"/>
      <w:sz w:val="21"/>
      <w:szCs w:val="24"/>
    </w:rPr>
  </w:style>
  <w:style w:type="character" w:customStyle="1" w:styleId="Char2">
    <w:name w:val="页脚 Char"/>
    <w:link w:val="a6"/>
    <w:rPr>
      <w:kern w:val="2"/>
      <w:sz w:val="18"/>
      <w:szCs w:val="18"/>
    </w:rPr>
  </w:style>
  <w:style w:type="character" w:customStyle="1" w:styleId="Char">
    <w:name w:val="批注主题 Char"/>
    <w:link w:val="a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1072</Words>
  <Characters>6116</Characters>
  <Application>Microsoft Office Word</Application>
  <DocSecurity>0</DocSecurity>
  <Lines>50</Lines>
  <Paragraphs>14</Paragraphs>
  <ScaleCrop>false</ScaleCrop>
  <Company>China</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china</cp:lastModifiedBy>
  <cp:revision>3</cp:revision>
  <dcterms:created xsi:type="dcterms:W3CDTF">2020-04-05T09:43:00Z</dcterms:created>
  <dcterms:modified xsi:type="dcterms:W3CDTF">2020-04-07T09:41:00Z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