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ED" w:rsidRDefault="00D443A4">
      <w:pPr>
        <w:spacing w:line="540" w:lineRule="exact"/>
        <w:rPr>
          <w:rFonts w:ascii="方正小标宋_GBK" w:eastAsia="方正小标宋_GBK" w:hAnsi="宋体"/>
          <w:sz w:val="44"/>
          <w:szCs w:val="44"/>
        </w:rPr>
      </w:pPr>
      <w:r>
        <w:rPr>
          <w:rFonts w:ascii="黑体" w:eastAsia="黑体" w:hAnsi="黑体" w:cs="黑体"/>
          <w:sz w:val="32"/>
          <w:szCs w:val="32"/>
        </w:rPr>
        <w:t>附件</w:t>
      </w:r>
      <w:r>
        <w:rPr>
          <w:rFonts w:ascii="黑体" w:eastAsia="黑体" w:hAnsi="黑体" w:cs="黑体"/>
          <w:sz w:val="32"/>
          <w:szCs w:val="32"/>
        </w:rPr>
        <w:t>1</w:t>
      </w:r>
      <w:r>
        <w:rPr>
          <w:rFonts w:ascii="黑体" w:eastAsia="黑体" w:hAnsi="黑体" w:cs="黑体"/>
          <w:sz w:val="32"/>
          <w:szCs w:val="32"/>
        </w:rPr>
        <w:t>：</w:t>
      </w:r>
    </w:p>
    <w:p w:rsidR="007416ED" w:rsidRDefault="007416ED">
      <w:pPr>
        <w:spacing w:line="540" w:lineRule="exact"/>
        <w:jc w:val="center"/>
        <w:rPr>
          <w:rFonts w:ascii="方正小标宋_GBK" w:eastAsia="方正小标宋_GBK" w:hAnsi="宋体"/>
          <w:sz w:val="44"/>
          <w:szCs w:val="44"/>
        </w:rPr>
      </w:pPr>
    </w:p>
    <w:p w:rsidR="007416ED" w:rsidRDefault="00D443A4">
      <w:pPr>
        <w:spacing w:line="540" w:lineRule="exact"/>
        <w:jc w:val="center"/>
        <w:rPr>
          <w:rFonts w:ascii="方正小标宋_GBK" w:eastAsia="方正小标宋_GBK" w:hAnsi="宋体"/>
          <w:sz w:val="44"/>
          <w:szCs w:val="44"/>
        </w:rPr>
      </w:pPr>
      <w:r>
        <w:rPr>
          <w:rFonts w:ascii="方正小标宋_GBK" w:eastAsia="方正小标宋_GBK" w:hAnsi="宋体"/>
          <w:sz w:val="44"/>
          <w:szCs w:val="44"/>
        </w:rPr>
        <w:t>2018</w:t>
      </w:r>
      <w:r>
        <w:rPr>
          <w:rFonts w:ascii="方正小标宋_GBK" w:eastAsia="方正小标宋_GBK" w:hAnsi="宋体" w:hint="eastAsia"/>
          <w:sz w:val="44"/>
          <w:szCs w:val="44"/>
        </w:rPr>
        <w:t>年度</w:t>
      </w:r>
      <w:r>
        <w:rPr>
          <w:rFonts w:ascii="方正小标宋_GBK" w:eastAsia="方正小标宋_GBK" w:hAnsi="方正小标宋_GBK" w:cs="方正小标宋_GBK"/>
          <w:sz w:val="44"/>
          <w:szCs w:val="44"/>
        </w:rPr>
        <w:t>新疆巴音</w:t>
      </w:r>
      <w:proofErr w:type="gramStart"/>
      <w:r>
        <w:rPr>
          <w:rFonts w:ascii="方正小标宋_GBK" w:eastAsia="方正小标宋_GBK" w:hAnsi="方正小标宋_GBK" w:cs="方正小标宋_GBK"/>
          <w:sz w:val="44"/>
          <w:szCs w:val="44"/>
        </w:rPr>
        <w:t>郭</w:t>
      </w:r>
      <w:proofErr w:type="gramEnd"/>
      <w:r>
        <w:rPr>
          <w:rFonts w:ascii="方正小标宋_GBK" w:eastAsia="方正小标宋_GBK" w:hAnsi="方正小标宋_GBK" w:cs="方正小标宋_GBK"/>
          <w:sz w:val="44"/>
          <w:szCs w:val="44"/>
        </w:rPr>
        <w:t>楞蒙古自治州</w:t>
      </w:r>
      <w:r>
        <w:rPr>
          <w:rFonts w:ascii="方正小标宋_GBK" w:eastAsia="方正小标宋_GBK" w:hAnsi="宋体" w:hint="eastAsia"/>
          <w:sz w:val="44"/>
          <w:szCs w:val="44"/>
        </w:rPr>
        <w:t>博湖县博斯腾湖乡卫生院决算公开说明</w:t>
      </w:r>
    </w:p>
    <w:p w:rsidR="007416ED" w:rsidRDefault="007416ED">
      <w:pPr>
        <w:spacing w:line="540" w:lineRule="exact"/>
        <w:rPr>
          <w:rFonts w:ascii="??_GB2312" w:eastAsia="Times New Roman" w:hAnsi="宋体"/>
          <w:sz w:val="32"/>
          <w:szCs w:val="32"/>
        </w:rPr>
      </w:pPr>
    </w:p>
    <w:p w:rsidR="007416ED" w:rsidRDefault="00D443A4">
      <w:pPr>
        <w:spacing w:line="540" w:lineRule="exact"/>
        <w:jc w:val="center"/>
        <w:rPr>
          <w:rFonts w:ascii="黑体" w:eastAsia="黑体" w:hAnsi="黑体"/>
          <w:bCs/>
          <w:kern w:val="0"/>
          <w:sz w:val="32"/>
          <w:szCs w:val="32"/>
        </w:rPr>
      </w:pPr>
      <w:r>
        <w:rPr>
          <w:rFonts w:ascii="黑体" w:eastAsia="黑体" w:hAnsi="黑体" w:hint="eastAsia"/>
          <w:bCs/>
          <w:kern w:val="0"/>
          <w:sz w:val="32"/>
          <w:szCs w:val="32"/>
        </w:rPr>
        <w:t>目录</w:t>
      </w:r>
    </w:p>
    <w:p w:rsidR="007416ED" w:rsidRDefault="007416ED">
      <w:pPr>
        <w:spacing w:line="540" w:lineRule="exact"/>
        <w:rPr>
          <w:rFonts w:ascii="??_GB2312" w:eastAsia="Times New Roman" w:hAnsi="宋体"/>
          <w:b/>
          <w:kern w:val="0"/>
          <w:sz w:val="32"/>
          <w:szCs w:val="32"/>
        </w:rPr>
      </w:pPr>
    </w:p>
    <w:p w:rsidR="007416ED" w:rsidRDefault="00D443A4">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第一部分部门单位概况</w:t>
      </w:r>
    </w:p>
    <w:p w:rsidR="007416ED" w:rsidRDefault="00D443A4">
      <w:pPr>
        <w:spacing w:line="540" w:lineRule="exact"/>
        <w:ind w:firstLineChars="200" w:firstLine="640"/>
        <w:rPr>
          <w:rFonts w:ascii="??_GB2312" w:eastAsia="Times New Roman" w:hAnsi="宋体"/>
          <w:kern w:val="0"/>
          <w:sz w:val="32"/>
          <w:szCs w:val="32"/>
        </w:rPr>
      </w:pPr>
      <w:r>
        <w:rPr>
          <w:rFonts w:ascii="??_GB2312" w:eastAsia="Times New Roman" w:hAnsi="宋体"/>
          <w:kern w:val="0"/>
          <w:sz w:val="32"/>
          <w:szCs w:val="32"/>
        </w:rPr>
        <w:t>一、主要职能</w:t>
      </w:r>
    </w:p>
    <w:p w:rsidR="007416ED" w:rsidRDefault="00D443A4">
      <w:pPr>
        <w:spacing w:line="540" w:lineRule="exact"/>
        <w:ind w:firstLineChars="200" w:firstLine="640"/>
        <w:rPr>
          <w:rFonts w:ascii="??_GB2312" w:eastAsia="Times New Roman" w:hAnsi="宋体"/>
          <w:kern w:val="0"/>
          <w:sz w:val="32"/>
          <w:szCs w:val="32"/>
        </w:rPr>
      </w:pPr>
      <w:r>
        <w:rPr>
          <w:rFonts w:ascii="??_GB2312" w:eastAsia="Times New Roman" w:hAnsi="宋体"/>
          <w:kern w:val="0"/>
          <w:sz w:val="32"/>
          <w:szCs w:val="32"/>
        </w:rPr>
        <w:t>二、</w:t>
      </w:r>
      <w:r>
        <w:rPr>
          <w:rFonts w:ascii="??_GB2312" w:eastAsia="Times New Roman"/>
          <w:sz w:val="32"/>
          <w:szCs w:val="32"/>
        </w:rPr>
        <w:t>机构设置情况</w:t>
      </w:r>
    </w:p>
    <w:p w:rsidR="007416ED" w:rsidRDefault="00D443A4">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第二部分部门决算情况说明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一、部门收支总体情况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（一）部门收入支出决算总体情况说明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（二）部门收入总体情况说明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（三）部门支出总体情况说明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二、部门财政拨款收支情况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（一）财政拨款收支总体情况说明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（二）一般公共预算收支决算情况说明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（三）政府性基金预算收支决算情况说明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三、部门结转结余情况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四、一般公共预算</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五、机关运行经费支出情况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六、政府采购情况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七、其他重要事项的情况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（一）国有资产占用情况说明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lastRenderedPageBreak/>
        <w:t>（二）预算绩效情况的说明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（三）无业务数据空表</w:t>
      </w:r>
    </w:p>
    <w:p w:rsidR="007416ED" w:rsidRDefault="00D443A4">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第三部分专业名词解释</w:t>
      </w:r>
    </w:p>
    <w:p w:rsidR="007416ED" w:rsidRDefault="00D443A4">
      <w:pPr>
        <w:spacing w:line="54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第四部分部</w:t>
      </w:r>
      <w:r>
        <w:rPr>
          <w:rFonts w:ascii="黑体" w:eastAsia="黑体" w:hAnsi="黑体" w:hint="eastAsia"/>
          <w:sz w:val="32"/>
          <w:szCs w:val="32"/>
        </w:rPr>
        <w:t>门决算公开的</w:t>
      </w:r>
      <w:r>
        <w:rPr>
          <w:rFonts w:ascii="黑体" w:eastAsia="黑体" w:hAnsi="黑体"/>
          <w:sz w:val="32"/>
          <w:szCs w:val="32"/>
        </w:rPr>
        <w:t>8</w:t>
      </w:r>
      <w:r>
        <w:rPr>
          <w:rFonts w:ascii="黑体" w:eastAsia="黑体" w:hAnsi="黑体" w:hint="eastAsia"/>
          <w:sz w:val="32"/>
          <w:szCs w:val="32"/>
        </w:rPr>
        <w:t>张报表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《收入支出决算总表》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《收入决算表》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《财政拨款收入支出决算总表》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《一般公共预算财政拨款支出决算表》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《一般公共预算财政拨款基本支出决算表》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《一般公共预算财政拨款</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经费支出决算表》</w:t>
      </w:r>
    </w:p>
    <w:p w:rsidR="007416ED" w:rsidRDefault="00D443A4">
      <w:pPr>
        <w:spacing w:line="540" w:lineRule="exact"/>
        <w:ind w:firstLineChars="200" w:firstLine="640"/>
        <w:rPr>
          <w:rFonts w:ascii="??_GB2312" w:eastAsia="Times New Roman" w:hAnsi="宋体"/>
          <w:sz w:val="32"/>
          <w:szCs w:val="32"/>
        </w:rPr>
      </w:pPr>
      <w:r>
        <w:rPr>
          <w:rFonts w:ascii="??_GB2312" w:eastAsia="Times New Roman"/>
          <w:sz w:val="32"/>
          <w:szCs w:val="32"/>
        </w:rPr>
        <w:t>《政府性基金预算财政拨款收入支出决算表》</w:t>
      </w:r>
    </w:p>
    <w:p w:rsidR="007416ED" w:rsidRDefault="007416ED">
      <w:pPr>
        <w:spacing w:line="540" w:lineRule="exact"/>
        <w:rPr>
          <w:rFonts w:ascii="黑体" w:eastAsia="黑体" w:hAnsi="黑体"/>
          <w:sz w:val="32"/>
          <w:szCs w:val="32"/>
        </w:rPr>
      </w:pPr>
    </w:p>
    <w:p w:rsidR="007416ED" w:rsidRDefault="00D443A4">
      <w:pPr>
        <w:spacing w:line="540" w:lineRule="exact"/>
        <w:jc w:val="center"/>
        <w:rPr>
          <w:rFonts w:ascii="黑体" w:eastAsia="黑体" w:hAnsi="黑体"/>
          <w:sz w:val="32"/>
          <w:szCs w:val="32"/>
        </w:rPr>
      </w:pPr>
      <w:r>
        <w:rPr>
          <w:rFonts w:ascii="黑体" w:eastAsia="黑体" w:hAnsi="黑体" w:hint="eastAsia"/>
          <w:sz w:val="32"/>
          <w:szCs w:val="32"/>
        </w:rPr>
        <w:t>第一部分部门单位概况</w:t>
      </w:r>
    </w:p>
    <w:p w:rsidR="007416ED" w:rsidRDefault="00D443A4">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7416ED" w:rsidRDefault="00D443A4">
      <w:pPr>
        <w:tabs>
          <w:tab w:val="left" w:pos="778"/>
        </w:tabs>
        <w:spacing w:line="560" w:lineRule="exact"/>
        <w:ind w:firstLineChars="200" w:firstLine="640"/>
        <w:jc w:val="left"/>
        <w:rPr>
          <w:rFonts w:ascii="??_GB2312" w:eastAsia="Times New Roman"/>
          <w:sz w:val="32"/>
          <w:szCs w:val="32"/>
        </w:rPr>
      </w:pPr>
      <w:r>
        <w:rPr>
          <w:rFonts w:ascii="??_GB2312" w:eastAsia="Times New Roman" w:hAnsi="仿宋"/>
          <w:sz w:val="32"/>
          <w:szCs w:val="32"/>
        </w:rPr>
        <w:t>为人民身体健康提供基本医疗和基本公共卫生服务。主要有常见病多发病的诊治护理，居民健康档案的建立，老年人及慢性病患者的体检随访，孕产妇及儿童的管理，精神障碍患者的管理，结核病的管理等职责。</w:t>
      </w:r>
    </w:p>
    <w:p w:rsidR="007416ED" w:rsidRDefault="00D443A4">
      <w:pPr>
        <w:spacing w:line="54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二、机构设置情况</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从决算单位构成看，博湖县博斯腾湖乡卫生院部门决算包括：博湖县博斯腾湖乡卫生院部门决算</w:t>
      </w:r>
      <w:r>
        <w:rPr>
          <w:rFonts w:ascii="??_GB2312" w:hint="eastAsia"/>
          <w:sz w:val="32"/>
          <w:szCs w:val="32"/>
        </w:rPr>
        <w:t>、</w:t>
      </w:r>
      <w:r>
        <w:rPr>
          <w:rFonts w:ascii="??_GB2312" w:hint="eastAsia"/>
          <w:sz w:val="32"/>
          <w:szCs w:val="32"/>
        </w:rPr>
        <w:t>所属单位决算等</w:t>
      </w:r>
      <w:r>
        <w:rPr>
          <w:rFonts w:ascii="??_GB2312" w:eastAsia="Times New Roman"/>
          <w:sz w:val="32"/>
          <w:szCs w:val="32"/>
        </w:rPr>
        <w:t>。</w:t>
      </w:r>
    </w:p>
    <w:p w:rsidR="007416ED" w:rsidRDefault="00D443A4">
      <w:pPr>
        <w:spacing w:line="540" w:lineRule="exact"/>
        <w:ind w:firstLineChars="200" w:firstLine="616"/>
        <w:rPr>
          <w:rFonts w:ascii="??_GB2312" w:eastAsia="Times New Roman"/>
          <w:spacing w:val="-6"/>
          <w:sz w:val="32"/>
          <w:szCs w:val="32"/>
        </w:rPr>
      </w:pPr>
      <w:r>
        <w:rPr>
          <w:rFonts w:ascii="??_GB2312" w:eastAsia="Times New Roman"/>
          <w:spacing w:val="-6"/>
          <w:sz w:val="32"/>
          <w:szCs w:val="32"/>
        </w:rPr>
        <w:t>纳入博湖县</w:t>
      </w:r>
      <w:r>
        <w:rPr>
          <w:rFonts w:ascii="??_GB2312" w:eastAsia="Times New Roman"/>
          <w:sz w:val="32"/>
          <w:szCs w:val="32"/>
        </w:rPr>
        <w:t>博斯腾湖乡卫生院</w:t>
      </w:r>
      <w:r>
        <w:rPr>
          <w:rFonts w:ascii="??_GB2312" w:eastAsia="Times New Roman"/>
          <w:spacing w:val="-6"/>
          <w:sz w:val="32"/>
          <w:szCs w:val="32"/>
        </w:rPr>
        <w:t>2018</w:t>
      </w:r>
      <w:r>
        <w:rPr>
          <w:rFonts w:ascii="??_GB2312" w:eastAsia="Times New Roman"/>
          <w:spacing w:val="-6"/>
          <w:sz w:val="32"/>
          <w:szCs w:val="32"/>
        </w:rPr>
        <w:t>年部门决算编制范围的单位名单见下表：</w:t>
      </w:r>
    </w:p>
    <w:p w:rsidR="007416ED" w:rsidRDefault="007416ED">
      <w:pPr>
        <w:spacing w:line="500" w:lineRule="exact"/>
        <w:ind w:firstLineChars="200" w:firstLine="616"/>
        <w:rPr>
          <w:rFonts w:ascii="??_GB2312" w:eastAsia="Times New Roman"/>
          <w:spacing w:val="-6"/>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5677"/>
        <w:gridCol w:w="1421"/>
      </w:tblGrid>
      <w:tr w:rsidR="007416ED">
        <w:trPr>
          <w:trHeight w:hRule="exact" w:val="510"/>
        </w:trPr>
        <w:tc>
          <w:tcPr>
            <w:tcW w:w="1424" w:type="dxa"/>
            <w:vAlign w:val="center"/>
          </w:tcPr>
          <w:p w:rsidR="007416ED" w:rsidRDefault="00D443A4">
            <w:pPr>
              <w:spacing w:line="500" w:lineRule="exact"/>
              <w:jc w:val="center"/>
              <w:rPr>
                <w:rFonts w:ascii="??_GB2312" w:eastAsia="Times New Roman"/>
                <w:sz w:val="32"/>
                <w:szCs w:val="32"/>
              </w:rPr>
            </w:pPr>
            <w:r>
              <w:rPr>
                <w:rFonts w:ascii="??_GB2312" w:eastAsia="Times New Roman"/>
                <w:sz w:val="32"/>
                <w:szCs w:val="32"/>
              </w:rPr>
              <w:lastRenderedPageBreak/>
              <w:t>序号</w:t>
            </w:r>
          </w:p>
        </w:tc>
        <w:tc>
          <w:tcPr>
            <w:tcW w:w="5677" w:type="dxa"/>
            <w:vAlign w:val="center"/>
          </w:tcPr>
          <w:p w:rsidR="007416ED" w:rsidRDefault="00D443A4">
            <w:pPr>
              <w:spacing w:line="500" w:lineRule="exact"/>
              <w:jc w:val="center"/>
              <w:rPr>
                <w:rFonts w:ascii="??_GB2312" w:eastAsia="Times New Roman"/>
                <w:sz w:val="32"/>
                <w:szCs w:val="32"/>
              </w:rPr>
            </w:pPr>
            <w:r>
              <w:rPr>
                <w:rFonts w:ascii="??_GB2312" w:eastAsia="Times New Roman"/>
                <w:sz w:val="32"/>
                <w:szCs w:val="32"/>
              </w:rPr>
              <w:t>单位名称</w:t>
            </w:r>
          </w:p>
        </w:tc>
        <w:tc>
          <w:tcPr>
            <w:tcW w:w="1421" w:type="dxa"/>
            <w:vAlign w:val="center"/>
          </w:tcPr>
          <w:p w:rsidR="007416ED" w:rsidRDefault="00D443A4">
            <w:pPr>
              <w:spacing w:line="500" w:lineRule="exact"/>
              <w:jc w:val="center"/>
              <w:rPr>
                <w:rFonts w:ascii="??_GB2312" w:eastAsia="Times New Roman"/>
                <w:sz w:val="32"/>
                <w:szCs w:val="32"/>
              </w:rPr>
            </w:pPr>
            <w:r>
              <w:rPr>
                <w:rFonts w:ascii="??_GB2312" w:eastAsia="Times New Roman"/>
                <w:sz w:val="32"/>
                <w:szCs w:val="32"/>
              </w:rPr>
              <w:t>备注</w:t>
            </w:r>
          </w:p>
        </w:tc>
      </w:tr>
      <w:tr w:rsidR="007416ED">
        <w:trPr>
          <w:trHeight w:hRule="exact" w:val="510"/>
        </w:trPr>
        <w:tc>
          <w:tcPr>
            <w:tcW w:w="1424" w:type="dxa"/>
            <w:vAlign w:val="center"/>
          </w:tcPr>
          <w:p w:rsidR="007416ED" w:rsidRDefault="00D443A4">
            <w:pPr>
              <w:spacing w:line="560" w:lineRule="exact"/>
              <w:jc w:val="center"/>
              <w:rPr>
                <w:rFonts w:ascii="??_GB2312" w:eastAsia="Times New Roman"/>
                <w:sz w:val="32"/>
                <w:szCs w:val="32"/>
              </w:rPr>
            </w:pPr>
            <w:r>
              <w:rPr>
                <w:rFonts w:ascii="??_GB2312" w:eastAsia="Times New Roman"/>
                <w:sz w:val="32"/>
                <w:szCs w:val="32"/>
              </w:rPr>
              <w:t>1</w:t>
            </w:r>
          </w:p>
        </w:tc>
        <w:tc>
          <w:tcPr>
            <w:tcW w:w="5677" w:type="dxa"/>
            <w:vAlign w:val="center"/>
          </w:tcPr>
          <w:p w:rsidR="007416ED" w:rsidRDefault="00D443A4">
            <w:pPr>
              <w:spacing w:line="560" w:lineRule="exact"/>
              <w:jc w:val="center"/>
              <w:rPr>
                <w:rFonts w:ascii="??_GB2312" w:eastAsia="Times New Roman"/>
                <w:sz w:val="32"/>
                <w:szCs w:val="32"/>
              </w:rPr>
            </w:pPr>
            <w:r>
              <w:rPr>
                <w:rFonts w:ascii="??_GB2312" w:eastAsia="Times New Roman"/>
                <w:sz w:val="32"/>
                <w:szCs w:val="32"/>
              </w:rPr>
              <w:t>博斯腾湖乡卫生院</w:t>
            </w:r>
          </w:p>
        </w:tc>
        <w:tc>
          <w:tcPr>
            <w:tcW w:w="1421" w:type="dxa"/>
            <w:vAlign w:val="center"/>
          </w:tcPr>
          <w:p w:rsidR="007416ED" w:rsidRDefault="007416ED">
            <w:pPr>
              <w:spacing w:line="560" w:lineRule="exact"/>
              <w:jc w:val="center"/>
              <w:rPr>
                <w:rFonts w:ascii="??_GB2312"/>
                <w:sz w:val="32"/>
                <w:szCs w:val="32"/>
              </w:rPr>
            </w:pPr>
          </w:p>
        </w:tc>
      </w:tr>
    </w:tbl>
    <w:p w:rsidR="007416ED" w:rsidRDefault="007416ED">
      <w:pPr>
        <w:spacing w:line="500" w:lineRule="exact"/>
        <w:ind w:firstLine="627"/>
        <w:jc w:val="center"/>
        <w:rPr>
          <w:rFonts w:ascii="??_GB2312" w:eastAsia="Times New Roman" w:hAnsi="宋体" w:cs="宋体"/>
          <w:kern w:val="0"/>
          <w:sz w:val="32"/>
          <w:szCs w:val="32"/>
        </w:rPr>
      </w:pPr>
    </w:p>
    <w:p w:rsidR="007416ED" w:rsidRDefault="00D443A4">
      <w:pPr>
        <w:spacing w:line="540" w:lineRule="exact"/>
        <w:jc w:val="center"/>
        <w:rPr>
          <w:rFonts w:ascii="黑体" w:eastAsia="黑体" w:hAnsi="黑体"/>
          <w:sz w:val="32"/>
          <w:szCs w:val="32"/>
        </w:rPr>
      </w:pPr>
      <w:r>
        <w:rPr>
          <w:rFonts w:ascii="黑体" w:eastAsia="黑体" w:hAnsi="黑体" w:hint="eastAsia"/>
          <w:sz w:val="32"/>
          <w:szCs w:val="32"/>
        </w:rPr>
        <w:t>第二部分部门决算情况说明</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一、部门收支总体情况</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（一）部门收入支出决算总体情况说明</w:t>
      </w:r>
    </w:p>
    <w:p w:rsidR="007416ED" w:rsidRDefault="00D443A4">
      <w:pPr>
        <w:spacing w:line="540" w:lineRule="exact"/>
        <w:ind w:firstLineChars="200" w:firstLine="640"/>
        <w:rPr>
          <w:rFonts w:ascii="??_GB2312" w:eastAsia="Times New Roman"/>
          <w:sz w:val="32"/>
          <w:szCs w:val="32"/>
          <w:lang w:val="en-GB"/>
        </w:rPr>
      </w:pPr>
      <w:r>
        <w:rPr>
          <w:rFonts w:ascii="??_GB2312" w:eastAsia="Times New Roman"/>
          <w:sz w:val="32"/>
          <w:szCs w:val="32"/>
        </w:rPr>
        <w:t>2018</w:t>
      </w:r>
      <w:r>
        <w:rPr>
          <w:rFonts w:ascii="??_GB2312" w:eastAsia="Times New Roman"/>
          <w:sz w:val="32"/>
          <w:szCs w:val="32"/>
        </w:rPr>
        <w:t>年度收入</w:t>
      </w:r>
      <w:r>
        <w:rPr>
          <w:rFonts w:ascii="??_GB2312" w:eastAsia="Times New Roman"/>
          <w:sz w:val="32"/>
          <w:szCs w:val="32"/>
        </w:rPr>
        <w:t>147.08</w:t>
      </w:r>
      <w:r>
        <w:rPr>
          <w:rFonts w:ascii="??_GB2312" w:eastAsia="Times New Roman"/>
          <w:sz w:val="32"/>
          <w:szCs w:val="32"/>
        </w:rPr>
        <w:t>万元</w:t>
      </w:r>
      <w:r>
        <w:rPr>
          <w:rFonts w:ascii="??_GB2312" w:eastAsia="Times New Roman"/>
          <w:sz w:val="32"/>
          <w:szCs w:val="32"/>
        </w:rPr>
        <w:t>,</w:t>
      </w:r>
      <w:r>
        <w:rPr>
          <w:rFonts w:ascii="??_GB2312" w:eastAsia="Times New Roman"/>
          <w:sz w:val="32"/>
          <w:szCs w:val="32"/>
        </w:rPr>
        <w:t>与上年相比，减少</w:t>
      </w:r>
      <w:r>
        <w:rPr>
          <w:rFonts w:ascii="??_GB2312" w:eastAsia="Times New Roman"/>
          <w:sz w:val="32"/>
          <w:szCs w:val="32"/>
        </w:rPr>
        <w:t>47.99</w:t>
      </w:r>
      <w:r>
        <w:rPr>
          <w:rFonts w:ascii="??_GB2312" w:eastAsia="Times New Roman"/>
          <w:sz w:val="32"/>
          <w:szCs w:val="32"/>
        </w:rPr>
        <w:t>万元，降低</w:t>
      </w:r>
      <w:r>
        <w:rPr>
          <w:rFonts w:ascii="??_GB2312" w:eastAsia="Times New Roman"/>
          <w:sz w:val="32"/>
          <w:szCs w:val="32"/>
        </w:rPr>
        <w:t>24.6%</w:t>
      </w:r>
      <w:r>
        <w:rPr>
          <w:rFonts w:ascii="??_GB2312" w:eastAsia="Times New Roman"/>
          <w:sz w:val="32"/>
          <w:szCs w:val="32"/>
        </w:rPr>
        <w:t>，增减变化主要原因是：</w:t>
      </w:r>
      <w:r>
        <w:rPr>
          <w:rFonts w:ascii="??_GB2312" w:eastAsia="Times New Roman"/>
          <w:sz w:val="32"/>
          <w:szCs w:val="32"/>
        </w:rPr>
        <w:t>1.2018</w:t>
      </w:r>
      <w:r>
        <w:rPr>
          <w:rFonts w:ascii="??_GB2312" w:eastAsia="Times New Roman"/>
          <w:sz w:val="32"/>
          <w:szCs w:val="32"/>
        </w:rPr>
        <w:t>年基本公共卫生经费及基本药物补助经费减少；</w:t>
      </w:r>
      <w:r>
        <w:rPr>
          <w:rFonts w:ascii="??_GB2312" w:eastAsia="Times New Roman"/>
          <w:sz w:val="32"/>
          <w:szCs w:val="32"/>
        </w:rPr>
        <w:t>2.</w:t>
      </w:r>
      <w:r>
        <w:rPr>
          <w:rFonts w:ascii="??_GB2312" w:eastAsia="Times New Roman"/>
          <w:sz w:val="32"/>
          <w:szCs w:val="32"/>
        </w:rPr>
        <w:t>转诊制度不断完善，卫生院就诊人次数下降；支出</w:t>
      </w:r>
      <w:r>
        <w:rPr>
          <w:rFonts w:ascii="??_GB2312" w:eastAsia="Times New Roman"/>
          <w:sz w:val="32"/>
          <w:szCs w:val="32"/>
        </w:rPr>
        <w:t>136.39</w:t>
      </w:r>
      <w:r>
        <w:rPr>
          <w:rFonts w:ascii="??_GB2312" w:eastAsia="Times New Roman"/>
          <w:sz w:val="32"/>
          <w:szCs w:val="32"/>
        </w:rPr>
        <w:t>万元</w:t>
      </w:r>
      <w:r>
        <w:rPr>
          <w:rFonts w:ascii="??_GB2312" w:eastAsia="Times New Roman"/>
          <w:sz w:val="32"/>
          <w:szCs w:val="32"/>
        </w:rPr>
        <w:t>,</w:t>
      </w:r>
      <w:r>
        <w:rPr>
          <w:rFonts w:ascii="??_GB2312" w:eastAsia="Times New Roman"/>
          <w:sz w:val="32"/>
          <w:szCs w:val="32"/>
        </w:rPr>
        <w:t>与上年相比，减少</w:t>
      </w:r>
      <w:r>
        <w:rPr>
          <w:rFonts w:ascii="??_GB2312" w:eastAsia="Times New Roman"/>
          <w:sz w:val="32"/>
          <w:szCs w:val="32"/>
        </w:rPr>
        <w:t>50.27</w:t>
      </w:r>
      <w:r>
        <w:rPr>
          <w:rFonts w:ascii="??_GB2312" w:eastAsia="Times New Roman"/>
          <w:sz w:val="32"/>
          <w:szCs w:val="32"/>
        </w:rPr>
        <w:t>万元，降低</w:t>
      </w:r>
      <w:r>
        <w:rPr>
          <w:rFonts w:ascii="??_GB2312" w:eastAsia="Times New Roman"/>
          <w:sz w:val="32"/>
          <w:szCs w:val="32"/>
        </w:rPr>
        <w:t>26.93%</w:t>
      </w:r>
      <w:r>
        <w:rPr>
          <w:rFonts w:ascii="??_GB2312" w:eastAsia="Times New Roman"/>
          <w:sz w:val="32"/>
          <w:szCs w:val="32"/>
        </w:rPr>
        <w:t>，增减变化主要原因是：</w:t>
      </w:r>
      <w:r>
        <w:rPr>
          <w:rFonts w:ascii="??_GB2312" w:eastAsia="Times New Roman"/>
          <w:sz w:val="32"/>
          <w:szCs w:val="32"/>
        </w:rPr>
        <w:t>1.2018</w:t>
      </w:r>
      <w:r>
        <w:rPr>
          <w:rFonts w:ascii="??_GB2312" w:eastAsia="Times New Roman"/>
          <w:sz w:val="32"/>
          <w:szCs w:val="32"/>
        </w:rPr>
        <w:t>年基本公共卫生经费及基本药物补助经费减少；</w:t>
      </w:r>
      <w:r>
        <w:rPr>
          <w:rFonts w:ascii="??_GB2312" w:eastAsia="Times New Roman"/>
          <w:sz w:val="32"/>
          <w:szCs w:val="32"/>
        </w:rPr>
        <w:t>2.</w:t>
      </w:r>
      <w:r>
        <w:rPr>
          <w:rFonts w:ascii="??_GB2312" w:eastAsia="Times New Roman"/>
          <w:sz w:val="32"/>
          <w:szCs w:val="32"/>
        </w:rPr>
        <w:t>转诊制度不断完善，卫生院就诊人次数下降；结余</w:t>
      </w:r>
      <w:r>
        <w:rPr>
          <w:rFonts w:ascii="??_GB2312" w:eastAsia="Times New Roman"/>
          <w:sz w:val="32"/>
          <w:szCs w:val="32"/>
        </w:rPr>
        <w:t>13.46</w:t>
      </w:r>
      <w:r>
        <w:rPr>
          <w:rFonts w:ascii="??_GB2312" w:eastAsia="Times New Roman"/>
          <w:sz w:val="32"/>
          <w:szCs w:val="32"/>
        </w:rPr>
        <w:t>万元，与上年相比，增加</w:t>
      </w:r>
      <w:r>
        <w:rPr>
          <w:rFonts w:ascii="??_GB2312" w:eastAsia="Times New Roman"/>
          <w:sz w:val="32"/>
          <w:szCs w:val="32"/>
        </w:rPr>
        <w:t>5.06</w:t>
      </w:r>
      <w:r>
        <w:rPr>
          <w:rFonts w:ascii="??_GB2312" w:eastAsia="Times New Roman"/>
          <w:sz w:val="32"/>
          <w:szCs w:val="32"/>
        </w:rPr>
        <w:t>万元，增长</w:t>
      </w:r>
      <w:r>
        <w:rPr>
          <w:rFonts w:ascii="??_GB2312" w:eastAsia="Times New Roman"/>
          <w:sz w:val="32"/>
          <w:szCs w:val="32"/>
        </w:rPr>
        <w:t>60%</w:t>
      </w:r>
      <w:r>
        <w:rPr>
          <w:rFonts w:ascii="??_GB2312" w:eastAsia="Times New Roman"/>
          <w:sz w:val="32"/>
          <w:szCs w:val="32"/>
        </w:rPr>
        <w:t>。增减变化主要原因是：</w:t>
      </w:r>
      <w:r>
        <w:rPr>
          <w:rFonts w:ascii="??_GB2312" w:eastAsia="Times New Roman"/>
          <w:sz w:val="32"/>
          <w:szCs w:val="32"/>
        </w:rPr>
        <w:t>1.2018</w:t>
      </w:r>
      <w:r>
        <w:rPr>
          <w:rFonts w:ascii="??_GB2312" w:eastAsia="Times New Roman"/>
          <w:sz w:val="32"/>
          <w:szCs w:val="32"/>
        </w:rPr>
        <w:t>年基本公共卫生经费及基本药物</w:t>
      </w:r>
      <w:r>
        <w:rPr>
          <w:rFonts w:ascii="??_GB2312" w:eastAsia="Times New Roman"/>
          <w:sz w:val="32"/>
          <w:szCs w:val="32"/>
        </w:rPr>
        <w:t>补助经费减少；</w:t>
      </w:r>
      <w:r>
        <w:rPr>
          <w:rFonts w:ascii="??_GB2312" w:eastAsia="Times New Roman"/>
          <w:sz w:val="32"/>
          <w:szCs w:val="32"/>
        </w:rPr>
        <w:t>2.</w:t>
      </w:r>
      <w:r>
        <w:rPr>
          <w:rFonts w:ascii="??_GB2312" w:eastAsia="Times New Roman"/>
          <w:sz w:val="32"/>
          <w:szCs w:val="32"/>
        </w:rPr>
        <w:t>转诊制度不断完善，卫生院就诊人次数下降。</w:t>
      </w:r>
      <w:r>
        <w:rPr>
          <w:rFonts w:ascii="??_GB2312" w:eastAsia="Times New Roman"/>
          <w:sz w:val="32"/>
          <w:szCs w:val="32"/>
        </w:rPr>
        <w:t>3.</w:t>
      </w:r>
      <w:r>
        <w:rPr>
          <w:rFonts w:ascii="??_GB2312" w:eastAsia="Times New Roman"/>
          <w:sz w:val="32"/>
          <w:szCs w:val="32"/>
        </w:rPr>
        <w:t>收入为财政拨款收入，无事业收入和其他收入。</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（二）部门收入总体情况说明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本年收入合计</w:t>
      </w:r>
      <w:r>
        <w:rPr>
          <w:rFonts w:ascii="??_GB2312" w:eastAsia="Times New Roman"/>
          <w:sz w:val="32"/>
          <w:szCs w:val="32"/>
        </w:rPr>
        <w:t>147.08</w:t>
      </w:r>
      <w:r>
        <w:rPr>
          <w:rFonts w:ascii="??_GB2312" w:eastAsia="Times New Roman"/>
          <w:sz w:val="32"/>
          <w:szCs w:val="32"/>
        </w:rPr>
        <w:t>万元，其中：财政拨款收入</w:t>
      </w:r>
      <w:r>
        <w:rPr>
          <w:rFonts w:ascii="??_GB2312" w:eastAsia="Times New Roman"/>
          <w:sz w:val="32"/>
          <w:szCs w:val="32"/>
        </w:rPr>
        <w:t>147.08</w:t>
      </w:r>
      <w:r>
        <w:rPr>
          <w:rFonts w:ascii="??_GB2312" w:eastAsia="Times New Roman"/>
          <w:sz w:val="32"/>
          <w:szCs w:val="32"/>
        </w:rPr>
        <w:t>万元，占</w:t>
      </w:r>
      <w:r>
        <w:rPr>
          <w:rFonts w:ascii="??_GB2312" w:eastAsia="Times New Roman"/>
          <w:sz w:val="32"/>
          <w:szCs w:val="32"/>
        </w:rPr>
        <w:t>100%</w:t>
      </w:r>
      <w:r>
        <w:rPr>
          <w:rFonts w:ascii="??_GB2312" w:eastAsia="Times New Roman"/>
          <w:sz w:val="32"/>
          <w:szCs w:val="32"/>
        </w:rPr>
        <w:t>；上级补助收入</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；事业收入</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；经营收入</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；附属单位缴款</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；其他收入</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与年初预算数相比情况：本年收入年初预算数</w:t>
      </w:r>
      <w:r>
        <w:rPr>
          <w:rFonts w:ascii="??_GB2312" w:eastAsia="Times New Roman"/>
          <w:sz w:val="32"/>
          <w:szCs w:val="32"/>
        </w:rPr>
        <w:t>119.23</w:t>
      </w:r>
      <w:r>
        <w:rPr>
          <w:rFonts w:ascii="??_GB2312" w:eastAsia="Times New Roman"/>
          <w:sz w:val="32"/>
          <w:szCs w:val="32"/>
        </w:rPr>
        <w:t>万元，决算数</w:t>
      </w:r>
      <w:r>
        <w:rPr>
          <w:rFonts w:ascii="??_GB2312" w:eastAsia="Times New Roman"/>
          <w:sz w:val="32"/>
          <w:szCs w:val="32"/>
        </w:rPr>
        <w:t>147.08</w:t>
      </w:r>
      <w:r>
        <w:rPr>
          <w:rFonts w:ascii="??_GB2312" w:eastAsia="Times New Roman"/>
          <w:sz w:val="32"/>
          <w:szCs w:val="32"/>
        </w:rPr>
        <w:t>万元，预决算差异率</w:t>
      </w:r>
      <w:r>
        <w:rPr>
          <w:rFonts w:ascii="??_GB2312" w:eastAsia="Times New Roman"/>
          <w:sz w:val="32"/>
          <w:szCs w:val="32"/>
        </w:rPr>
        <w:t>23%</w:t>
      </w:r>
      <w:r>
        <w:rPr>
          <w:rFonts w:ascii="??_GB2312" w:eastAsia="Times New Roman"/>
          <w:sz w:val="32"/>
          <w:szCs w:val="32"/>
        </w:rPr>
        <w:t>，差异主要原因</w:t>
      </w:r>
      <w:r>
        <w:rPr>
          <w:rFonts w:ascii="??_GB2312" w:eastAsia="Times New Roman" w:hAnsi="仿宋"/>
          <w:sz w:val="32"/>
          <w:szCs w:val="32"/>
        </w:rPr>
        <w:t>年初预算数中只包含人员经费预算收入，没有项目预算收入和日</w:t>
      </w:r>
      <w:r>
        <w:rPr>
          <w:rFonts w:ascii="??_GB2312" w:eastAsia="Times New Roman" w:hAnsi="仿宋"/>
          <w:sz w:val="32"/>
          <w:szCs w:val="32"/>
        </w:rPr>
        <w:t>常经费预算收入</w:t>
      </w:r>
      <w:r>
        <w:rPr>
          <w:rFonts w:ascii="??_GB2312" w:eastAsia="Times New Roman"/>
          <w:sz w:val="32"/>
          <w:szCs w:val="32"/>
        </w:rPr>
        <w:t>。</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lastRenderedPageBreak/>
        <w:t>（三）部门支出总体情况说明</w:t>
      </w:r>
    </w:p>
    <w:p w:rsidR="007416ED" w:rsidRDefault="00D443A4">
      <w:pPr>
        <w:spacing w:line="540" w:lineRule="exact"/>
        <w:ind w:firstLineChars="200" w:firstLine="640"/>
        <w:rPr>
          <w:rFonts w:ascii="??_GB2312" w:eastAsia="Times New Roman"/>
          <w:spacing w:val="-6"/>
          <w:sz w:val="32"/>
          <w:szCs w:val="32"/>
        </w:rPr>
      </w:pPr>
      <w:r>
        <w:rPr>
          <w:rFonts w:ascii="??_GB2312" w:eastAsia="Times New Roman"/>
          <w:sz w:val="32"/>
          <w:szCs w:val="32"/>
        </w:rPr>
        <w:t>本年支出合计</w:t>
      </w:r>
      <w:r>
        <w:rPr>
          <w:rFonts w:ascii="??_GB2312" w:eastAsia="Times New Roman"/>
          <w:sz w:val="32"/>
          <w:szCs w:val="32"/>
        </w:rPr>
        <w:t>136.39</w:t>
      </w:r>
      <w:r>
        <w:rPr>
          <w:rFonts w:ascii="??_GB2312" w:eastAsia="Times New Roman"/>
          <w:sz w:val="32"/>
          <w:szCs w:val="32"/>
        </w:rPr>
        <w:t>万元，其中：基本支出</w:t>
      </w:r>
      <w:r>
        <w:rPr>
          <w:rFonts w:ascii="??_GB2312" w:eastAsia="Times New Roman"/>
          <w:sz w:val="32"/>
          <w:szCs w:val="32"/>
        </w:rPr>
        <w:t>120.12</w:t>
      </w:r>
      <w:r>
        <w:rPr>
          <w:rFonts w:ascii="??_GB2312" w:eastAsia="Times New Roman"/>
          <w:sz w:val="32"/>
          <w:szCs w:val="32"/>
        </w:rPr>
        <w:t>万元，占</w:t>
      </w:r>
      <w:r>
        <w:rPr>
          <w:rFonts w:ascii="??_GB2312" w:eastAsia="Times New Roman"/>
          <w:sz w:val="32"/>
          <w:szCs w:val="32"/>
        </w:rPr>
        <w:t>88%</w:t>
      </w:r>
      <w:r>
        <w:rPr>
          <w:rFonts w:ascii="??_GB2312" w:eastAsia="Times New Roman"/>
          <w:sz w:val="32"/>
          <w:szCs w:val="32"/>
        </w:rPr>
        <w:t>；项目支出</w:t>
      </w:r>
      <w:r>
        <w:rPr>
          <w:rFonts w:ascii="??_GB2312" w:eastAsia="Times New Roman"/>
          <w:sz w:val="32"/>
          <w:szCs w:val="32"/>
        </w:rPr>
        <w:t>16.26</w:t>
      </w:r>
      <w:r>
        <w:rPr>
          <w:rFonts w:ascii="??_GB2312" w:eastAsia="Times New Roman"/>
          <w:sz w:val="32"/>
          <w:szCs w:val="32"/>
        </w:rPr>
        <w:t>万元，占</w:t>
      </w:r>
      <w:r>
        <w:rPr>
          <w:rFonts w:ascii="??_GB2312" w:eastAsia="Times New Roman"/>
          <w:sz w:val="32"/>
          <w:szCs w:val="32"/>
        </w:rPr>
        <w:t>12%</w:t>
      </w:r>
      <w:r>
        <w:rPr>
          <w:rFonts w:ascii="??_GB2312" w:eastAsia="Times New Roman"/>
          <w:sz w:val="32"/>
          <w:szCs w:val="32"/>
        </w:rPr>
        <w:t>；上缴上级支出</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w:t>
      </w:r>
      <w:r>
        <w:rPr>
          <w:rFonts w:ascii="??_GB2312" w:eastAsia="Times New Roman"/>
          <w:spacing w:val="-6"/>
          <w:sz w:val="32"/>
          <w:szCs w:val="32"/>
        </w:rPr>
        <w:t>经营支出</w:t>
      </w:r>
      <w:r>
        <w:rPr>
          <w:rFonts w:ascii="??_GB2312" w:eastAsia="Times New Roman"/>
          <w:spacing w:val="-6"/>
          <w:sz w:val="32"/>
          <w:szCs w:val="32"/>
        </w:rPr>
        <w:t>0</w:t>
      </w:r>
      <w:r>
        <w:rPr>
          <w:rFonts w:ascii="??_GB2312" w:eastAsia="Times New Roman"/>
          <w:spacing w:val="-6"/>
          <w:sz w:val="32"/>
          <w:szCs w:val="32"/>
        </w:rPr>
        <w:t>万元，占</w:t>
      </w:r>
      <w:r>
        <w:rPr>
          <w:rFonts w:ascii="??_GB2312" w:eastAsia="Times New Roman"/>
          <w:spacing w:val="-6"/>
          <w:sz w:val="32"/>
          <w:szCs w:val="32"/>
        </w:rPr>
        <w:t>0%</w:t>
      </w:r>
      <w:r>
        <w:rPr>
          <w:rFonts w:ascii="??_GB2312" w:eastAsia="Times New Roman"/>
          <w:spacing w:val="-6"/>
          <w:sz w:val="32"/>
          <w:szCs w:val="32"/>
        </w:rPr>
        <w:t>；对附属单位补助支出</w:t>
      </w:r>
      <w:r>
        <w:rPr>
          <w:rFonts w:ascii="??_GB2312" w:eastAsia="Times New Roman"/>
          <w:spacing w:val="-6"/>
          <w:sz w:val="32"/>
          <w:szCs w:val="32"/>
        </w:rPr>
        <w:t>0</w:t>
      </w:r>
      <w:r>
        <w:rPr>
          <w:rFonts w:ascii="??_GB2312" w:eastAsia="Times New Roman"/>
          <w:spacing w:val="-6"/>
          <w:sz w:val="32"/>
          <w:szCs w:val="32"/>
        </w:rPr>
        <w:t>万元，占</w:t>
      </w:r>
      <w:r>
        <w:rPr>
          <w:rFonts w:ascii="??_GB2312" w:eastAsia="Times New Roman"/>
          <w:spacing w:val="-6"/>
          <w:sz w:val="32"/>
          <w:szCs w:val="32"/>
        </w:rPr>
        <w:t>0%</w:t>
      </w:r>
      <w:r>
        <w:rPr>
          <w:rFonts w:ascii="??_GB2312" w:eastAsia="Times New Roman"/>
          <w:spacing w:val="-6"/>
          <w:sz w:val="32"/>
          <w:szCs w:val="32"/>
        </w:rPr>
        <w:t>。</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与年初预算数相比情况：本年支出年初预算数</w:t>
      </w:r>
      <w:r>
        <w:rPr>
          <w:rFonts w:ascii="??_GB2312" w:eastAsia="Times New Roman"/>
          <w:sz w:val="32"/>
          <w:szCs w:val="32"/>
        </w:rPr>
        <w:t>127.64</w:t>
      </w:r>
      <w:r>
        <w:rPr>
          <w:rFonts w:ascii="??_GB2312" w:eastAsia="Times New Roman"/>
          <w:sz w:val="32"/>
          <w:szCs w:val="32"/>
        </w:rPr>
        <w:t>万元，决算数</w:t>
      </w:r>
      <w:r>
        <w:rPr>
          <w:rFonts w:ascii="??_GB2312" w:eastAsia="Times New Roman"/>
          <w:sz w:val="32"/>
          <w:szCs w:val="32"/>
        </w:rPr>
        <w:t>136.39</w:t>
      </w:r>
      <w:r>
        <w:rPr>
          <w:rFonts w:ascii="??_GB2312" w:eastAsia="Times New Roman"/>
          <w:sz w:val="32"/>
          <w:szCs w:val="32"/>
        </w:rPr>
        <w:t>万元，预决算差异率</w:t>
      </w:r>
      <w:r>
        <w:rPr>
          <w:rFonts w:ascii="??_GB2312" w:eastAsia="Times New Roman"/>
          <w:sz w:val="32"/>
          <w:szCs w:val="32"/>
        </w:rPr>
        <w:t>7%</w:t>
      </w:r>
      <w:r>
        <w:rPr>
          <w:rFonts w:ascii="??_GB2312" w:eastAsia="Times New Roman"/>
          <w:sz w:val="32"/>
          <w:szCs w:val="32"/>
        </w:rPr>
        <w:t>，差异主要原因</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二、部门财政拨款收支情况</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（一）财政拨款收支总体情况说明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2018</w:t>
      </w:r>
      <w:r>
        <w:rPr>
          <w:rFonts w:ascii="??_GB2312" w:eastAsia="Times New Roman"/>
          <w:sz w:val="32"/>
          <w:szCs w:val="32"/>
        </w:rPr>
        <w:t>年度财</w:t>
      </w:r>
      <w:r>
        <w:rPr>
          <w:rFonts w:ascii="??_GB2312" w:eastAsia="Times New Roman"/>
          <w:sz w:val="32"/>
          <w:szCs w:val="32"/>
        </w:rPr>
        <w:t>政拨款收入</w:t>
      </w:r>
      <w:r>
        <w:rPr>
          <w:rFonts w:ascii="??_GB2312" w:eastAsia="Times New Roman"/>
          <w:sz w:val="32"/>
          <w:szCs w:val="32"/>
        </w:rPr>
        <w:t>147.08</w:t>
      </w:r>
      <w:r>
        <w:rPr>
          <w:rFonts w:ascii="??_GB2312" w:eastAsia="Times New Roman"/>
          <w:sz w:val="32"/>
          <w:szCs w:val="32"/>
        </w:rPr>
        <w:t>万元，与上年相比，增减少</w:t>
      </w:r>
      <w:r>
        <w:rPr>
          <w:rFonts w:ascii="??_GB2312" w:eastAsia="Times New Roman"/>
          <w:sz w:val="32"/>
          <w:szCs w:val="32"/>
        </w:rPr>
        <w:t>32.26</w:t>
      </w:r>
      <w:r>
        <w:rPr>
          <w:rFonts w:ascii="??_GB2312" w:eastAsia="Times New Roman"/>
          <w:sz w:val="32"/>
          <w:szCs w:val="32"/>
        </w:rPr>
        <w:t>万元，降低</w:t>
      </w:r>
      <w:r>
        <w:rPr>
          <w:rFonts w:ascii="??_GB2312" w:eastAsia="Times New Roman"/>
          <w:sz w:val="32"/>
          <w:szCs w:val="32"/>
        </w:rPr>
        <w:t>18%</w:t>
      </w:r>
      <w:r>
        <w:rPr>
          <w:rFonts w:ascii="??_GB2312" w:eastAsia="Times New Roman"/>
          <w:sz w:val="32"/>
          <w:szCs w:val="32"/>
        </w:rPr>
        <w:t>。增减变化的主要原因是：</w:t>
      </w:r>
      <w:r>
        <w:rPr>
          <w:rFonts w:ascii="??_GB2312" w:eastAsia="Times New Roman"/>
          <w:sz w:val="32"/>
          <w:szCs w:val="32"/>
        </w:rPr>
        <w:t>1.2018</w:t>
      </w:r>
      <w:r>
        <w:rPr>
          <w:rFonts w:ascii="??_GB2312" w:eastAsia="Times New Roman"/>
          <w:sz w:val="32"/>
          <w:szCs w:val="32"/>
        </w:rPr>
        <w:t>年基本公共卫生经费及基本药物补助经费减少；</w:t>
      </w:r>
      <w:r>
        <w:rPr>
          <w:rFonts w:ascii="??_GB2312" w:eastAsia="Times New Roman"/>
          <w:sz w:val="32"/>
          <w:szCs w:val="32"/>
        </w:rPr>
        <w:t>2.</w:t>
      </w:r>
      <w:r>
        <w:rPr>
          <w:rFonts w:ascii="??_GB2312" w:eastAsia="Times New Roman"/>
          <w:sz w:val="32"/>
          <w:szCs w:val="32"/>
        </w:rPr>
        <w:t>转诊制度不断完善，卫生院就诊人次数下降。财政拨款支出</w:t>
      </w:r>
      <w:r>
        <w:rPr>
          <w:rFonts w:ascii="??_GB2312" w:eastAsia="Times New Roman"/>
          <w:sz w:val="32"/>
          <w:szCs w:val="32"/>
        </w:rPr>
        <w:t>136.39</w:t>
      </w:r>
      <w:r>
        <w:rPr>
          <w:rFonts w:ascii="??_GB2312" w:eastAsia="Times New Roman"/>
          <w:sz w:val="32"/>
          <w:szCs w:val="32"/>
        </w:rPr>
        <w:t>万元，与上年相比，减少</w:t>
      </w:r>
      <w:r>
        <w:rPr>
          <w:rFonts w:ascii="??_GB2312" w:eastAsia="Times New Roman"/>
          <w:sz w:val="32"/>
          <w:szCs w:val="32"/>
        </w:rPr>
        <w:t>34.54</w:t>
      </w:r>
      <w:r>
        <w:rPr>
          <w:rFonts w:ascii="??_GB2312" w:eastAsia="Times New Roman"/>
          <w:sz w:val="32"/>
          <w:szCs w:val="32"/>
        </w:rPr>
        <w:t>万元，降低</w:t>
      </w:r>
      <w:r>
        <w:rPr>
          <w:rFonts w:ascii="??_GB2312" w:eastAsia="Times New Roman"/>
          <w:sz w:val="32"/>
          <w:szCs w:val="32"/>
        </w:rPr>
        <w:t>20%</w:t>
      </w:r>
      <w:r>
        <w:rPr>
          <w:rFonts w:ascii="??_GB2312" w:eastAsia="Times New Roman"/>
          <w:sz w:val="32"/>
          <w:szCs w:val="32"/>
        </w:rPr>
        <w:t>，增减变化的主要原因是：</w:t>
      </w:r>
      <w:r>
        <w:rPr>
          <w:rFonts w:ascii="??_GB2312" w:eastAsia="Times New Roman"/>
          <w:sz w:val="32"/>
          <w:szCs w:val="32"/>
        </w:rPr>
        <w:t>1.2018</w:t>
      </w:r>
      <w:r>
        <w:rPr>
          <w:rFonts w:ascii="??_GB2312" w:eastAsia="Times New Roman"/>
          <w:sz w:val="32"/>
          <w:szCs w:val="32"/>
        </w:rPr>
        <w:t>年基本公共卫生经费及基本药物补助经费减少；</w:t>
      </w:r>
      <w:r>
        <w:rPr>
          <w:rFonts w:ascii="??_GB2312" w:eastAsia="Times New Roman"/>
          <w:sz w:val="32"/>
          <w:szCs w:val="32"/>
        </w:rPr>
        <w:t>2.</w:t>
      </w:r>
      <w:r>
        <w:rPr>
          <w:rFonts w:ascii="??_GB2312" w:eastAsia="Times New Roman"/>
          <w:sz w:val="32"/>
          <w:szCs w:val="32"/>
        </w:rPr>
        <w:t>转诊制度不断完善，卫生院就诊人次数下降。其中：基本支出</w:t>
      </w:r>
      <w:r>
        <w:rPr>
          <w:rFonts w:ascii="??_GB2312" w:eastAsia="Times New Roman"/>
          <w:sz w:val="32"/>
          <w:szCs w:val="32"/>
        </w:rPr>
        <w:t>120.12</w:t>
      </w:r>
      <w:r>
        <w:rPr>
          <w:rFonts w:ascii="??_GB2312" w:eastAsia="Times New Roman"/>
          <w:sz w:val="32"/>
          <w:szCs w:val="32"/>
        </w:rPr>
        <w:t>万元，项目支出</w:t>
      </w:r>
      <w:r>
        <w:rPr>
          <w:rFonts w:ascii="??_GB2312" w:eastAsia="Times New Roman"/>
          <w:sz w:val="32"/>
          <w:szCs w:val="32"/>
        </w:rPr>
        <w:t>16.26</w:t>
      </w:r>
      <w:r>
        <w:rPr>
          <w:rFonts w:ascii="??_GB2312" w:eastAsia="Times New Roman"/>
          <w:sz w:val="32"/>
          <w:szCs w:val="32"/>
        </w:rPr>
        <w:t>万元。财政拨款结转结余</w:t>
      </w:r>
      <w:r>
        <w:rPr>
          <w:rFonts w:ascii="??_GB2312" w:eastAsia="Times New Roman"/>
          <w:sz w:val="32"/>
          <w:szCs w:val="32"/>
        </w:rPr>
        <w:t>13.46</w:t>
      </w:r>
      <w:r>
        <w:rPr>
          <w:rFonts w:ascii="??_GB2312" w:eastAsia="Times New Roman"/>
          <w:sz w:val="32"/>
          <w:szCs w:val="32"/>
        </w:rPr>
        <w:t>万元，与上年相比，增加</w:t>
      </w:r>
      <w:r>
        <w:rPr>
          <w:rFonts w:ascii="??_GB2312" w:eastAsia="Times New Roman"/>
          <w:sz w:val="32"/>
          <w:szCs w:val="32"/>
        </w:rPr>
        <w:t>5.05</w:t>
      </w:r>
      <w:r>
        <w:rPr>
          <w:rFonts w:ascii="??_GB2312" w:eastAsia="Times New Roman"/>
          <w:sz w:val="32"/>
          <w:szCs w:val="32"/>
        </w:rPr>
        <w:t>万元，增长</w:t>
      </w:r>
      <w:r>
        <w:rPr>
          <w:rFonts w:ascii="??_GB2312" w:eastAsia="Times New Roman"/>
          <w:sz w:val="32"/>
          <w:szCs w:val="32"/>
        </w:rPr>
        <w:t>6</w:t>
      </w:r>
      <w:r>
        <w:rPr>
          <w:rFonts w:ascii="??_GB2312" w:eastAsia="Times New Roman"/>
          <w:sz w:val="32"/>
          <w:szCs w:val="32"/>
        </w:rPr>
        <w:t>0%</w:t>
      </w:r>
      <w:r>
        <w:rPr>
          <w:rFonts w:ascii="??_GB2312" w:eastAsia="Times New Roman"/>
          <w:sz w:val="32"/>
          <w:szCs w:val="32"/>
        </w:rPr>
        <w:t>。增减变化的主要原因是：</w:t>
      </w:r>
      <w:r>
        <w:rPr>
          <w:rFonts w:ascii="??_GB2312" w:eastAsia="Times New Roman"/>
          <w:sz w:val="32"/>
          <w:szCs w:val="32"/>
        </w:rPr>
        <w:t>1.2018</w:t>
      </w:r>
      <w:r>
        <w:rPr>
          <w:rFonts w:ascii="??_GB2312" w:eastAsia="Times New Roman"/>
          <w:sz w:val="32"/>
          <w:szCs w:val="32"/>
        </w:rPr>
        <w:t>年基本公共卫生经费及基本药物补助经费减少；</w:t>
      </w:r>
      <w:r>
        <w:rPr>
          <w:rFonts w:ascii="??_GB2312" w:eastAsia="Times New Roman"/>
          <w:sz w:val="32"/>
          <w:szCs w:val="32"/>
        </w:rPr>
        <w:t>2.</w:t>
      </w:r>
      <w:r>
        <w:rPr>
          <w:rFonts w:ascii="??_GB2312" w:eastAsia="Times New Roman"/>
          <w:sz w:val="32"/>
          <w:szCs w:val="32"/>
        </w:rPr>
        <w:t>转诊制度不断完善，卫生院就诊人次数下降。</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与年初预算数相比情况：财政拨款收入年初预算数</w:t>
      </w:r>
      <w:r>
        <w:rPr>
          <w:rFonts w:ascii="??_GB2312" w:eastAsia="Times New Roman"/>
          <w:sz w:val="32"/>
          <w:szCs w:val="32"/>
        </w:rPr>
        <w:t>19.23</w:t>
      </w:r>
      <w:r>
        <w:rPr>
          <w:rFonts w:ascii="??_GB2312" w:eastAsia="Times New Roman"/>
          <w:sz w:val="32"/>
          <w:szCs w:val="32"/>
        </w:rPr>
        <w:t>万元，决算数</w:t>
      </w:r>
      <w:r>
        <w:rPr>
          <w:rFonts w:ascii="??_GB2312" w:eastAsia="Times New Roman"/>
          <w:sz w:val="32"/>
          <w:szCs w:val="32"/>
        </w:rPr>
        <w:t>147.08</w:t>
      </w:r>
      <w:r>
        <w:rPr>
          <w:rFonts w:ascii="??_GB2312" w:eastAsia="Times New Roman"/>
          <w:sz w:val="32"/>
          <w:szCs w:val="32"/>
        </w:rPr>
        <w:t>万元，预决算差异率</w:t>
      </w:r>
      <w:r>
        <w:rPr>
          <w:rFonts w:ascii="??_GB2312" w:hint="eastAsia"/>
          <w:sz w:val="32"/>
          <w:szCs w:val="32"/>
        </w:rPr>
        <w:t>665</w:t>
      </w:r>
      <w:r>
        <w:rPr>
          <w:rFonts w:ascii="??_GB2312" w:eastAsia="Times New Roman"/>
          <w:sz w:val="32"/>
          <w:szCs w:val="32"/>
        </w:rPr>
        <w:t>%</w:t>
      </w:r>
      <w:r>
        <w:rPr>
          <w:rFonts w:ascii="??_GB2312" w:eastAsia="Times New Roman"/>
          <w:sz w:val="32"/>
          <w:szCs w:val="32"/>
        </w:rPr>
        <w:t>，差异主要</w:t>
      </w:r>
      <w:r>
        <w:rPr>
          <w:rFonts w:ascii="??_GB2312" w:eastAsia="Times New Roman"/>
          <w:sz w:val="32"/>
          <w:szCs w:val="32"/>
        </w:rPr>
        <w:lastRenderedPageBreak/>
        <w:t>原因</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。财政拨款支出年初预算数</w:t>
      </w:r>
      <w:r>
        <w:rPr>
          <w:rFonts w:ascii="??_GB2312" w:eastAsia="Times New Roman"/>
          <w:sz w:val="32"/>
          <w:szCs w:val="32"/>
        </w:rPr>
        <w:t>127.64</w:t>
      </w:r>
      <w:r>
        <w:rPr>
          <w:rFonts w:ascii="??_GB2312" w:eastAsia="Times New Roman"/>
          <w:sz w:val="32"/>
          <w:szCs w:val="32"/>
        </w:rPr>
        <w:t>万元，决算数</w:t>
      </w:r>
      <w:r>
        <w:rPr>
          <w:rFonts w:ascii="??_GB2312" w:eastAsia="Times New Roman"/>
          <w:sz w:val="32"/>
          <w:szCs w:val="32"/>
        </w:rPr>
        <w:t>136.39</w:t>
      </w:r>
      <w:r>
        <w:rPr>
          <w:rFonts w:ascii="??_GB2312" w:eastAsia="Times New Roman"/>
          <w:sz w:val="32"/>
          <w:szCs w:val="32"/>
        </w:rPr>
        <w:t>万元，预决算差异率</w:t>
      </w:r>
      <w:r>
        <w:rPr>
          <w:rFonts w:ascii="??_GB2312" w:eastAsia="Times New Roman"/>
          <w:sz w:val="32"/>
          <w:szCs w:val="32"/>
        </w:rPr>
        <w:t>7%</w:t>
      </w:r>
      <w:r>
        <w:rPr>
          <w:rFonts w:ascii="??_GB2312" w:eastAsia="Times New Roman"/>
          <w:sz w:val="32"/>
          <w:szCs w:val="32"/>
        </w:rPr>
        <w:t>，差异主要原因</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w:t>
      </w:r>
    </w:p>
    <w:p w:rsidR="007416ED" w:rsidRDefault="00D443A4">
      <w:pPr>
        <w:spacing w:line="500" w:lineRule="exact"/>
        <w:ind w:firstLineChars="200" w:firstLine="640"/>
        <w:rPr>
          <w:rFonts w:ascii="??_GB2312" w:eastAsia="Times New Roman"/>
          <w:sz w:val="32"/>
          <w:szCs w:val="32"/>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（二）一般公共预算收支决算情况说明</w:t>
      </w:r>
    </w:p>
    <w:p w:rsidR="007416ED" w:rsidRDefault="00D443A4">
      <w:pPr>
        <w:tabs>
          <w:tab w:val="left" w:pos="778"/>
        </w:tabs>
        <w:spacing w:line="560" w:lineRule="exact"/>
        <w:jc w:val="left"/>
        <w:rPr>
          <w:rFonts w:ascii="??_GB2312" w:eastAsia="Times New Roman" w:hAnsi="仿宋"/>
          <w:sz w:val="32"/>
          <w:szCs w:val="32"/>
        </w:rPr>
      </w:pPr>
      <w:r>
        <w:rPr>
          <w:rFonts w:ascii="??_GB2312" w:eastAsia="Times New Roman"/>
          <w:sz w:val="32"/>
          <w:szCs w:val="32"/>
        </w:rPr>
        <w:t>2018</w:t>
      </w:r>
      <w:r>
        <w:rPr>
          <w:rFonts w:ascii="??_GB2312" w:eastAsia="Times New Roman"/>
          <w:sz w:val="32"/>
          <w:szCs w:val="32"/>
        </w:rPr>
        <w:t>年度一般公共预算财政拨款收入</w:t>
      </w:r>
      <w:r>
        <w:rPr>
          <w:rFonts w:ascii="??_GB2312" w:eastAsia="Times New Roman"/>
          <w:sz w:val="32"/>
          <w:szCs w:val="32"/>
        </w:rPr>
        <w:t>147.08</w:t>
      </w:r>
      <w:r>
        <w:rPr>
          <w:rFonts w:ascii="??_GB2312" w:eastAsia="Times New Roman"/>
          <w:sz w:val="32"/>
          <w:szCs w:val="32"/>
        </w:rPr>
        <w:t>万元。与上年相比，减少</w:t>
      </w:r>
      <w:r>
        <w:rPr>
          <w:rFonts w:ascii="??_GB2312" w:eastAsia="Times New Roman"/>
          <w:sz w:val="32"/>
          <w:szCs w:val="32"/>
        </w:rPr>
        <w:t>32.26</w:t>
      </w:r>
      <w:r>
        <w:rPr>
          <w:rFonts w:ascii="??_GB2312" w:eastAsia="Times New Roman"/>
          <w:sz w:val="32"/>
          <w:szCs w:val="32"/>
        </w:rPr>
        <w:t>万元，降低</w:t>
      </w:r>
      <w:r>
        <w:rPr>
          <w:rFonts w:ascii="??_GB2312" w:eastAsia="Times New Roman"/>
          <w:sz w:val="32"/>
          <w:szCs w:val="32"/>
        </w:rPr>
        <w:t>18%</w:t>
      </w:r>
      <w:r>
        <w:rPr>
          <w:rFonts w:ascii="??_GB2312" w:eastAsia="Times New Roman"/>
          <w:sz w:val="32"/>
          <w:szCs w:val="32"/>
        </w:rPr>
        <w:t>。增减变化的主要原因是：</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。一般公共预算财政拨款支出</w:t>
      </w:r>
      <w:r>
        <w:rPr>
          <w:rFonts w:ascii="??_GB2312" w:eastAsia="Times New Roman"/>
          <w:sz w:val="32"/>
          <w:szCs w:val="32"/>
        </w:rPr>
        <w:t>136.39</w:t>
      </w:r>
      <w:r>
        <w:rPr>
          <w:rFonts w:ascii="??_GB2312" w:eastAsia="Times New Roman"/>
          <w:sz w:val="32"/>
          <w:szCs w:val="32"/>
        </w:rPr>
        <w:t>万元。与上年相比，减少</w:t>
      </w:r>
      <w:r>
        <w:rPr>
          <w:rFonts w:ascii="??_GB2312" w:eastAsia="Times New Roman"/>
          <w:sz w:val="32"/>
          <w:szCs w:val="32"/>
        </w:rPr>
        <w:t>34.54</w:t>
      </w:r>
      <w:r>
        <w:rPr>
          <w:rFonts w:ascii="??_GB2312" w:eastAsia="Times New Roman"/>
          <w:sz w:val="32"/>
          <w:szCs w:val="32"/>
        </w:rPr>
        <w:t>万元，降低</w:t>
      </w:r>
      <w:r>
        <w:rPr>
          <w:rFonts w:ascii="??_GB2312" w:eastAsia="Times New Roman"/>
          <w:sz w:val="32"/>
          <w:szCs w:val="32"/>
        </w:rPr>
        <w:t>20%</w:t>
      </w:r>
      <w:r>
        <w:rPr>
          <w:rFonts w:ascii="??_GB2312" w:eastAsia="Times New Roman"/>
          <w:sz w:val="32"/>
          <w:szCs w:val="32"/>
        </w:rPr>
        <w:t>。增减变化的主要原因是：</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。其中：按功能分类科目</w:t>
      </w:r>
      <w:r>
        <w:rPr>
          <w:rFonts w:ascii="??_GB2312" w:eastAsia="Times New Roman"/>
          <w:sz w:val="32"/>
          <w:szCs w:val="32"/>
        </w:rPr>
        <w:t>208</w:t>
      </w:r>
      <w:r>
        <w:rPr>
          <w:rFonts w:ascii="??_GB2312" w:eastAsia="Times New Roman"/>
          <w:sz w:val="32"/>
          <w:szCs w:val="32"/>
        </w:rPr>
        <w:t>社会保障和就业支出</w:t>
      </w:r>
      <w:r>
        <w:rPr>
          <w:rFonts w:ascii="??_GB2312" w:eastAsia="Times New Roman"/>
          <w:sz w:val="32"/>
          <w:szCs w:val="32"/>
        </w:rPr>
        <w:t>13.68</w:t>
      </w:r>
      <w:r>
        <w:rPr>
          <w:rFonts w:ascii="??_GB2312" w:eastAsia="Times New Roman"/>
          <w:sz w:val="32"/>
          <w:szCs w:val="32"/>
        </w:rPr>
        <w:t>万元，</w:t>
      </w:r>
      <w:r>
        <w:rPr>
          <w:rFonts w:ascii="??_GB2312" w:eastAsia="Times New Roman"/>
          <w:sz w:val="32"/>
          <w:szCs w:val="32"/>
        </w:rPr>
        <w:t>210</w:t>
      </w:r>
      <w:r>
        <w:rPr>
          <w:rFonts w:ascii="??_GB2312" w:eastAsia="Times New Roman"/>
          <w:sz w:val="32"/>
          <w:szCs w:val="32"/>
        </w:rPr>
        <w:t>医疗卫生于计划生育支出</w:t>
      </w:r>
      <w:r>
        <w:rPr>
          <w:rFonts w:ascii="??_GB2312" w:eastAsia="Times New Roman"/>
          <w:sz w:val="32"/>
          <w:szCs w:val="32"/>
        </w:rPr>
        <w:t>114.60</w:t>
      </w:r>
      <w:r>
        <w:rPr>
          <w:rFonts w:ascii="??_GB2312" w:eastAsia="Times New Roman"/>
          <w:sz w:val="32"/>
          <w:szCs w:val="32"/>
        </w:rPr>
        <w:t>万元，</w:t>
      </w:r>
      <w:r>
        <w:rPr>
          <w:rFonts w:ascii="??_GB2312" w:eastAsia="Times New Roman"/>
          <w:sz w:val="32"/>
          <w:szCs w:val="32"/>
        </w:rPr>
        <w:t>221</w:t>
      </w:r>
      <w:r>
        <w:rPr>
          <w:rFonts w:ascii="??_GB2312" w:eastAsia="Times New Roman"/>
          <w:sz w:val="32"/>
          <w:szCs w:val="32"/>
        </w:rPr>
        <w:t>住房保障支出</w:t>
      </w:r>
      <w:r>
        <w:rPr>
          <w:rFonts w:ascii="??_GB2312" w:eastAsia="Times New Roman"/>
          <w:sz w:val="32"/>
          <w:szCs w:val="32"/>
        </w:rPr>
        <w:t>7.62</w:t>
      </w:r>
      <w:r>
        <w:rPr>
          <w:rFonts w:ascii="??_GB2312" w:eastAsia="Times New Roman"/>
          <w:sz w:val="32"/>
          <w:szCs w:val="32"/>
        </w:rPr>
        <w:t>万元</w:t>
      </w:r>
      <w:r>
        <w:rPr>
          <w:rFonts w:ascii="??_GB2312" w:eastAsiaTheme="minorEastAsia" w:hint="eastAsia"/>
          <w:sz w:val="32"/>
          <w:szCs w:val="32"/>
        </w:rPr>
        <w:t>。</w:t>
      </w:r>
      <w:r>
        <w:rPr>
          <w:rFonts w:ascii="??_GB2312" w:eastAsia="Times New Roman"/>
          <w:sz w:val="32"/>
          <w:szCs w:val="32"/>
        </w:rPr>
        <w:t>按经济分类科目</w:t>
      </w:r>
      <w:r>
        <w:rPr>
          <w:rFonts w:ascii="??_GB2312" w:eastAsia="Times New Roman"/>
          <w:sz w:val="32"/>
          <w:szCs w:val="32"/>
        </w:rPr>
        <w:t>301</w:t>
      </w:r>
      <w:r>
        <w:rPr>
          <w:rFonts w:ascii="??_GB2312" w:eastAsia="Times New Roman"/>
          <w:sz w:val="32"/>
          <w:szCs w:val="32"/>
        </w:rPr>
        <w:t>工资福利支出</w:t>
      </w:r>
      <w:r>
        <w:rPr>
          <w:rFonts w:ascii="??_GB2312" w:eastAsia="Times New Roman"/>
          <w:sz w:val="32"/>
          <w:szCs w:val="32"/>
        </w:rPr>
        <w:t>100.19</w:t>
      </w:r>
      <w:r>
        <w:rPr>
          <w:rFonts w:ascii="??_GB2312" w:eastAsia="Times New Roman"/>
          <w:sz w:val="32"/>
          <w:szCs w:val="32"/>
        </w:rPr>
        <w:t>万元；</w:t>
      </w:r>
      <w:r>
        <w:rPr>
          <w:rFonts w:ascii="??_GB2312" w:eastAsia="Times New Roman"/>
          <w:sz w:val="32"/>
          <w:szCs w:val="32"/>
        </w:rPr>
        <w:t>302</w:t>
      </w:r>
      <w:r>
        <w:rPr>
          <w:rFonts w:ascii="??_GB2312" w:eastAsia="Times New Roman"/>
          <w:sz w:val="32"/>
          <w:szCs w:val="32"/>
        </w:rPr>
        <w:t>商品和服务支出</w:t>
      </w:r>
      <w:r>
        <w:rPr>
          <w:rFonts w:ascii="??_GB2312" w:eastAsia="Times New Roman"/>
          <w:sz w:val="32"/>
          <w:szCs w:val="32"/>
        </w:rPr>
        <w:t>25.38</w:t>
      </w:r>
      <w:r>
        <w:rPr>
          <w:rFonts w:ascii="??_GB2312" w:eastAsia="Times New Roman"/>
          <w:sz w:val="32"/>
          <w:szCs w:val="32"/>
        </w:rPr>
        <w:t>万元；</w:t>
      </w:r>
      <w:r>
        <w:rPr>
          <w:rFonts w:ascii="??_GB2312" w:eastAsia="Times New Roman"/>
          <w:sz w:val="32"/>
          <w:szCs w:val="32"/>
        </w:rPr>
        <w:t>303</w:t>
      </w:r>
      <w:r>
        <w:rPr>
          <w:rFonts w:ascii="??_GB2312" w:eastAsia="Times New Roman"/>
          <w:sz w:val="32"/>
          <w:szCs w:val="32"/>
        </w:rPr>
        <w:t>个人和家庭的补助</w:t>
      </w:r>
      <w:r>
        <w:rPr>
          <w:rFonts w:ascii="??_GB2312" w:eastAsia="Times New Roman"/>
          <w:sz w:val="32"/>
          <w:szCs w:val="32"/>
        </w:rPr>
        <w:t>0.48</w:t>
      </w:r>
      <w:r>
        <w:rPr>
          <w:rFonts w:ascii="??_GB2312" w:eastAsia="Times New Roman"/>
          <w:sz w:val="32"/>
          <w:szCs w:val="32"/>
        </w:rPr>
        <w:t>万元；</w:t>
      </w:r>
      <w:r>
        <w:rPr>
          <w:rFonts w:ascii="??_GB2312" w:eastAsia="Times New Roman"/>
          <w:sz w:val="32"/>
          <w:szCs w:val="32"/>
        </w:rPr>
        <w:t>310</w:t>
      </w:r>
      <w:r>
        <w:rPr>
          <w:rFonts w:ascii="??_GB2312" w:eastAsia="Times New Roman"/>
          <w:sz w:val="32"/>
          <w:szCs w:val="32"/>
        </w:rPr>
        <w:t>资本性支出</w:t>
      </w:r>
      <w:r>
        <w:rPr>
          <w:rFonts w:ascii="??_GB2312" w:eastAsia="Times New Roman"/>
          <w:sz w:val="32"/>
          <w:szCs w:val="32"/>
        </w:rPr>
        <w:t>10.33</w:t>
      </w:r>
      <w:r>
        <w:rPr>
          <w:rFonts w:ascii="??_GB2312" w:eastAsia="Times New Roman"/>
          <w:sz w:val="32"/>
          <w:szCs w:val="32"/>
        </w:rPr>
        <w:t>万元。</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与年初预算数相比情况：一般公共预算财政拨款收入年初预算数</w:t>
      </w:r>
      <w:r>
        <w:rPr>
          <w:rFonts w:ascii="??_GB2312" w:eastAsia="Times New Roman"/>
          <w:sz w:val="32"/>
          <w:szCs w:val="32"/>
        </w:rPr>
        <w:t>119.23</w:t>
      </w:r>
      <w:r>
        <w:rPr>
          <w:rFonts w:ascii="??_GB2312" w:eastAsia="Times New Roman"/>
          <w:sz w:val="32"/>
          <w:szCs w:val="32"/>
        </w:rPr>
        <w:t>万元，决算数</w:t>
      </w:r>
      <w:r>
        <w:rPr>
          <w:rFonts w:ascii="??_GB2312" w:eastAsia="Times New Roman"/>
          <w:sz w:val="32"/>
          <w:szCs w:val="32"/>
        </w:rPr>
        <w:t>147.08</w:t>
      </w:r>
      <w:r>
        <w:rPr>
          <w:rFonts w:ascii="??_GB2312" w:eastAsia="Times New Roman"/>
          <w:sz w:val="32"/>
          <w:szCs w:val="32"/>
        </w:rPr>
        <w:t>万元，预决算差异率</w:t>
      </w:r>
      <w:r>
        <w:rPr>
          <w:rFonts w:ascii="??_GB2312" w:eastAsia="Times New Roman"/>
          <w:sz w:val="32"/>
          <w:szCs w:val="32"/>
        </w:rPr>
        <w:t>23%</w:t>
      </w:r>
      <w:r>
        <w:rPr>
          <w:rFonts w:ascii="??_GB2312" w:eastAsia="Times New Roman"/>
          <w:sz w:val="32"/>
          <w:szCs w:val="32"/>
        </w:rPr>
        <w:t>，差异主要原因</w:t>
      </w:r>
      <w:r>
        <w:rPr>
          <w:rFonts w:ascii="??_GB2312" w:eastAsia="Times New Roman" w:hAnsi="仿宋"/>
          <w:sz w:val="32"/>
          <w:szCs w:val="32"/>
        </w:rPr>
        <w:t>1</w:t>
      </w:r>
      <w:r>
        <w:rPr>
          <w:rFonts w:ascii="??_GB2312" w:eastAsia="Times New Roman" w:hAnsi="仿宋"/>
          <w:sz w:val="32"/>
          <w:szCs w:val="32"/>
        </w:rPr>
        <w:t>、基本支出中年初预算数只有人员经费，不包含日常经费；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w:t>
      </w:r>
      <w:r>
        <w:rPr>
          <w:rFonts w:ascii="??_GB2312" w:eastAsia="Times New Roman"/>
          <w:sz w:val="32"/>
          <w:szCs w:val="32"/>
        </w:rPr>
        <w:t>一般公共预算财政拨款支出年初预算数</w:t>
      </w:r>
      <w:r>
        <w:rPr>
          <w:rFonts w:ascii="??_GB2312" w:eastAsia="Times New Roman"/>
          <w:sz w:val="32"/>
          <w:szCs w:val="32"/>
        </w:rPr>
        <w:t>127.64</w:t>
      </w:r>
      <w:r>
        <w:rPr>
          <w:rFonts w:ascii="??_GB2312" w:eastAsia="Times New Roman"/>
          <w:sz w:val="32"/>
          <w:szCs w:val="32"/>
        </w:rPr>
        <w:t>万元，决算数</w:t>
      </w:r>
      <w:r>
        <w:rPr>
          <w:rFonts w:ascii="??_GB2312" w:eastAsia="Times New Roman"/>
          <w:sz w:val="32"/>
          <w:szCs w:val="32"/>
        </w:rPr>
        <w:t>136.39</w:t>
      </w:r>
      <w:r>
        <w:rPr>
          <w:rFonts w:ascii="??_GB2312" w:eastAsia="Times New Roman"/>
          <w:sz w:val="32"/>
          <w:szCs w:val="32"/>
        </w:rPr>
        <w:t>万元，预决算差异率</w:t>
      </w:r>
      <w:r>
        <w:rPr>
          <w:rFonts w:ascii="??_GB2312" w:eastAsia="Times New Roman"/>
          <w:sz w:val="32"/>
          <w:szCs w:val="32"/>
        </w:rPr>
        <w:t>7%</w:t>
      </w:r>
      <w:r>
        <w:rPr>
          <w:rFonts w:ascii="??_GB2312" w:eastAsia="Times New Roman"/>
          <w:sz w:val="32"/>
          <w:szCs w:val="32"/>
        </w:rPr>
        <w:t>，差异主要原因</w:t>
      </w:r>
      <w:r>
        <w:rPr>
          <w:rFonts w:ascii="??_GB2312" w:eastAsia="Times New Roman" w:hAnsi="仿宋"/>
          <w:sz w:val="32"/>
          <w:szCs w:val="32"/>
        </w:rPr>
        <w:t>1</w:t>
      </w:r>
      <w:r>
        <w:rPr>
          <w:rFonts w:ascii="??_GB2312" w:eastAsia="Times New Roman" w:hAnsi="仿宋"/>
          <w:sz w:val="32"/>
          <w:szCs w:val="32"/>
        </w:rPr>
        <w:t>、基本支出</w:t>
      </w:r>
      <w:r>
        <w:rPr>
          <w:rFonts w:ascii="??_GB2312" w:eastAsia="Times New Roman" w:hAnsi="仿宋"/>
          <w:sz w:val="32"/>
          <w:szCs w:val="32"/>
        </w:rPr>
        <w:lastRenderedPageBreak/>
        <w:t>中年初预算数只有人员经费，不包含日常经费；</w:t>
      </w:r>
      <w:r>
        <w:rPr>
          <w:rFonts w:ascii="??_GB2312" w:eastAsia="Times New Roman" w:hAnsi="仿宋"/>
          <w:sz w:val="32"/>
          <w:szCs w:val="32"/>
        </w:rPr>
        <w:t>2</w:t>
      </w:r>
      <w:r>
        <w:rPr>
          <w:rFonts w:ascii="??_GB2312" w:eastAsia="Times New Roman" w:hAnsi="仿宋"/>
          <w:sz w:val="32"/>
          <w:szCs w:val="32"/>
        </w:rPr>
        <w:t>、年初预算数没有项目支出预算</w:t>
      </w:r>
      <w:r>
        <w:rPr>
          <w:rFonts w:ascii="??_GB2312" w:eastAsia="Times New Roman"/>
          <w:sz w:val="32"/>
          <w:szCs w:val="32"/>
        </w:rPr>
        <w:t>。</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（三）政府性基金预算收支决算情况说明</w:t>
      </w:r>
    </w:p>
    <w:p w:rsidR="007416ED" w:rsidRDefault="00D443A4">
      <w:pPr>
        <w:spacing w:line="540" w:lineRule="exact"/>
        <w:ind w:firstLineChars="200" w:firstLine="640"/>
        <w:rPr>
          <w:rFonts w:ascii="??_GB2312"/>
          <w:sz w:val="32"/>
          <w:szCs w:val="32"/>
        </w:rPr>
      </w:pPr>
      <w:r>
        <w:rPr>
          <w:rFonts w:ascii="??_GB2312" w:eastAsia="Times New Roman"/>
          <w:sz w:val="32"/>
          <w:szCs w:val="32"/>
        </w:rPr>
        <w:t>2018</w:t>
      </w:r>
      <w:r>
        <w:rPr>
          <w:rFonts w:ascii="??_GB2312" w:eastAsia="Times New Roman"/>
          <w:sz w:val="32"/>
          <w:szCs w:val="32"/>
        </w:rPr>
        <w:t>年度政府性基金预算财政拨款收入</w:t>
      </w:r>
      <w:r>
        <w:rPr>
          <w:rFonts w:ascii="??_GB2312" w:eastAsia="Times New Roman"/>
          <w:sz w:val="32"/>
          <w:szCs w:val="32"/>
        </w:rPr>
        <w:t>0</w:t>
      </w:r>
      <w:r>
        <w:rPr>
          <w:rFonts w:ascii="??_GB2312" w:eastAsia="Times New Roman"/>
          <w:sz w:val="32"/>
          <w:szCs w:val="32"/>
        </w:rPr>
        <w:t>万元，与上年相比，增加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。增减变化的主要原因是：</w:t>
      </w:r>
      <w:r>
        <w:rPr>
          <w:rFonts w:ascii="??_GB2312" w:eastAsia="Times New Roman" w:hint="eastAsia"/>
          <w:sz w:val="32"/>
          <w:szCs w:val="32"/>
        </w:rPr>
        <w:t>无</w:t>
      </w:r>
      <w:r>
        <w:rPr>
          <w:rFonts w:ascii="??_GB2312" w:eastAsia="Times New Roman" w:hint="eastAsia"/>
          <w:sz w:val="32"/>
          <w:szCs w:val="32"/>
        </w:rPr>
        <w:t>此项</w:t>
      </w:r>
      <w:r>
        <w:rPr>
          <w:rFonts w:ascii="??_GB2312" w:hint="eastAsia"/>
          <w:sz w:val="32"/>
          <w:szCs w:val="32"/>
        </w:rPr>
        <w:t>收入</w:t>
      </w:r>
      <w:r>
        <w:rPr>
          <w:rFonts w:ascii="??_GB2312" w:eastAsia="Times New Roman"/>
          <w:sz w:val="32"/>
          <w:szCs w:val="32"/>
        </w:rPr>
        <w:t>。政府性基金预算支出</w:t>
      </w:r>
      <w:r>
        <w:rPr>
          <w:rFonts w:ascii="??_GB2312" w:eastAsia="Times New Roman"/>
          <w:sz w:val="32"/>
          <w:szCs w:val="32"/>
        </w:rPr>
        <w:t>0</w:t>
      </w:r>
      <w:r>
        <w:rPr>
          <w:rFonts w:ascii="??_GB2312" w:eastAsia="Times New Roman"/>
          <w:sz w:val="32"/>
          <w:szCs w:val="32"/>
        </w:rPr>
        <w:t>万元。与上年相比，增加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。增减变化的主要原因是：</w:t>
      </w:r>
      <w:r>
        <w:rPr>
          <w:rFonts w:ascii="??_GB2312" w:hint="eastAsia"/>
          <w:sz w:val="32"/>
          <w:szCs w:val="32"/>
        </w:rPr>
        <w:t>无增减变动</w:t>
      </w:r>
      <w:r>
        <w:rPr>
          <w:rFonts w:ascii="??_GB2312" w:eastAsia="Times New Roman"/>
          <w:sz w:val="32"/>
          <w:szCs w:val="32"/>
        </w:rPr>
        <w:t>。其中：按功能分类科目，支出</w:t>
      </w:r>
      <w:r>
        <w:rPr>
          <w:rFonts w:ascii="??_GB2312" w:eastAsia="Times New Roman"/>
          <w:sz w:val="32"/>
          <w:szCs w:val="32"/>
        </w:rPr>
        <w:t>0</w:t>
      </w:r>
      <w:r>
        <w:rPr>
          <w:rFonts w:ascii="??_GB2312" w:eastAsia="Times New Roman"/>
          <w:sz w:val="32"/>
          <w:szCs w:val="32"/>
        </w:rPr>
        <w:t>万元。按经济分类科目</w:t>
      </w:r>
      <w:r>
        <w:rPr>
          <w:rFonts w:ascii="??_GB2312" w:hint="eastAsia"/>
          <w:sz w:val="32"/>
          <w:szCs w:val="32"/>
        </w:rPr>
        <w:t>，</w:t>
      </w:r>
      <w:r>
        <w:rPr>
          <w:rFonts w:ascii="??_GB2312" w:eastAsia="Times New Roman"/>
          <w:sz w:val="32"/>
          <w:szCs w:val="32"/>
        </w:rPr>
        <w:t>支出</w:t>
      </w:r>
      <w:r>
        <w:rPr>
          <w:rFonts w:ascii="??_GB2312" w:eastAsia="Times New Roman"/>
          <w:sz w:val="32"/>
          <w:szCs w:val="32"/>
        </w:rPr>
        <w:t>0</w:t>
      </w:r>
      <w:r>
        <w:rPr>
          <w:rFonts w:ascii="??_GB2312" w:eastAsia="Times New Roman"/>
          <w:sz w:val="32"/>
          <w:szCs w:val="32"/>
        </w:rPr>
        <w:t>万元。</w:t>
      </w:r>
    </w:p>
    <w:p w:rsidR="007416ED" w:rsidRDefault="00D443A4">
      <w:pPr>
        <w:spacing w:line="500" w:lineRule="exact"/>
        <w:ind w:firstLineChars="200" w:firstLine="640"/>
        <w:rPr>
          <w:rFonts w:ascii="??_GB2312" w:eastAsia="Times New Roman"/>
          <w:sz w:val="32"/>
          <w:szCs w:val="32"/>
        </w:rPr>
      </w:pPr>
      <w:r>
        <w:rPr>
          <w:rFonts w:ascii="??_GB2312" w:eastAsia="Times New Roman"/>
          <w:sz w:val="32"/>
          <w:szCs w:val="32"/>
        </w:rPr>
        <w:t>与年初预</w:t>
      </w:r>
      <w:r>
        <w:rPr>
          <w:rFonts w:ascii="??_GB2312" w:eastAsia="Times New Roman"/>
          <w:sz w:val="32"/>
          <w:szCs w:val="32"/>
        </w:rPr>
        <w:t>算数相比情况：政府性基金预算财政拨款收入年初预算数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eastAsia="Times New Roman" w:hint="eastAsia"/>
          <w:sz w:val="32"/>
          <w:szCs w:val="32"/>
        </w:rPr>
        <w:t>无</w:t>
      </w:r>
      <w:r>
        <w:rPr>
          <w:rFonts w:ascii="??_GB2312" w:eastAsia="Times New Roman" w:hint="eastAsia"/>
          <w:sz w:val="32"/>
          <w:szCs w:val="32"/>
        </w:rPr>
        <w:t>此项收入</w:t>
      </w:r>
      <w:r>
        <w:rPr>
          <w:rFonts w:ascii="??_GB2312" w:eastAsia="Times New Roman"/>
          <w:sz w:val="32"/>
          <w:szCs w:val="32"/>
        </w:rPr>
        <w:t>。政府性基金预算财政拨款支出年初预算数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hint="eastAsia"/>
          <w:sz w:val="32"/>
          <w:szCs w:val="32"/>
        </w:rPr>
        <w:t>无增减变动</w:t>
      </w:r>
      <w:r>
        <w:rPr>
          <w:rFonts w:ascii="??_GB2312" w:eastAsia="Times New Roman"/>
          <w:sz w:val="32"/>
          <w:szCs w:val="32"/>
        </w:rPr>
        <w:t>。</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三、部门结转结余情况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年末结转结余</w:t>
      </w:r>
      <w:r>
        <w:rPr>
          <w:rFonts w:ascii="??_GB2312" w:eastAsia="Times New Roman"/>
          <w:sz w:val="32"/>
          <w:szCs w:val="32"/>
        </w:rPr>
        <w:t>13.46</w:t>
      </w:r>
      <w:r>
        <w:rPr>
          <w:rFonts w:ascii="??_GB2312" w:eastAsia="Times New Roman"/>
          <w:sz w:val="32"/>
          <w:szCs w:val="32"/>
        </w:rPr>
        <w:t>万元。与上年相比，增加</w:t>
      </w:r>
      <w:r>
        <w:rPr>
          <w:rFonts w:ascii="??_GB2312" w:eastAsia="Times New Roman"/>
          <w:sz w:val="32"/>
          <w:szCs w:val="32"/>
        </w:rPr>
        <w:t>5.05</w:t>
      </w:r>
      <w:r>
        <w:rPr>
          <w:rFonts w:ascii="??_GB2312" w:eastAsia="Times New Roman"/>
          <w:sz w:val="32"/>
          <w:szCs w:val="32"/>
        </w:rPr>
        <w:t>万元，增长</w:t>
      </w:r>
      <w:r>
        <w:rPr>
          <w:rFonts w:ascii="??_GB2312" w:eastAsia="Times New Roman"/>
          <w:sz w:val="32"/>
          <w:szCs w:val="32"/>
        </w:rPr>
        <w:t>60%</w:t>
      </w:r>
      <w:r>
        <w:rPr>
          <w:rFonts w:ascii="??_GB2312" w:eastAsia="Times New Roman"/>
          <w:sz w:val="32"/>
          <w:szCs w:val="32"/>
        </w:rPr>
        <w:t>。</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其中财政拨款结转结余</w:t>
      </w:r>
      <w:r>
        <w:rPr>
          <w:rFonts w:ascii="??_GB2312" w:eastAsia="Times New Roman"/>
          <w:sz w:val="32"/>
          <w:szCs w:val="32"/>
        </w:rPr>
        <w:t>13.46</w:t>
      </w:r>
      <w:r>
        <w:rPr>
          <w:rFonts w:ascii="??_GB2312" w:eastAsia="Times New Roman"/>
          <w:sz w:val="32"/>
          <w:szCs w:val="32"/>
        </w:rPr>
        <w:t>万元。与上年相比，增加</w:t>
      </w:r>
      <w:r>
        <w:rPr>
          <w:rFonts w:ascii="??_GB2312" w:eastAsia="Times New Roman"/>
          <w:sz w:val="32"/>
          <w:szCs w:val="32"/>
        </w:rPr>
        <w:t>10.69</w:t>
      </w:r>
      <w:r>
        <w:rPr>
          <w:rFonts w:ascii="??_GB2312" w:eastAsia="Times New Roman"/>
          <w:sz w:val="32"/>
          <w:szCs w:val="32"/>
        </w:rPr>
        <w:t>万元，增长</w:t>
      </w:r>
      <w:r>
        <w:rPr>
          <w:rFonts w:ascii="??_GB2312" w:eastAsia="Times New Roman"/>
          <w:sz w:val="32"/>
          <w:szCs w:val="32"/>
        </w:rPr>
        <w:t>79%</w:t>
      </w:r>
      <w:r>
        <w:rPr>
          <w:rFonts w:ascii="??_GB2312" w:eastAsia="Times New Roman"/>
          <w:sz w:val="32"/>
          <w:szCs w:val="32"/>
        </w:rPr>
        <w:t>。</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四、一般公共预算“三公”经费支出情况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2018</w:t>
      </w:r>
      <w:r>
        <w:rPr>
          <w:rFonts w:ascii="??_GB2312" w:eastAsia="Times New Roman"/>
          <w:sz w:val="32"/>
          <w:szCs w:val="32"/>
        </w:rPr>
        <w:t>年度一般公共预算</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w:t>
      </w:r>
      <w:r>
        <w:rPr>
          <w:rFonts w:ascii="??_GB2312" w:eastAsia="Times New Roman"/>
          <w:sz w:val="32"/>
          <w:szCs w:val="32"/>
        </w:rPr>
        <w:t>0</w:t>
      </w:r>
      <w:r>
        <w:rPr>
          <w:rFonts w:ascii="??_GB2312" w:eastAsia="Times New Roman"/>
          <w:sz w:val="32"/>
          <w:szCs w:val="32"/>
        </w:rPr>
        <w:t>万元，比上年增加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，增减原因是</w:t>
      </w:r>
      <w:r>
        <w:rPr>
          <w:rFonts w:ascii="??_GB2312" w:hint="eastAsia"/>
          <w:sz w:val="32"/>
          <w:szCs w:val="32"/>
        </w:rPr>
        <w:t>无增减变动</w:t>
      </w:r>
      <w:r>
        <w:rPr>
          <w:rFonts w:ascii="??_GB2312" w:eastAsia="Times New Roman"/>
          <w:sz w:val="32"/>
          <w:szCs w:val="32"/>
        </w:rPr>
        <w:t>。其中，因公出国（境）费支出</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，比上年增加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，增减原因</w:t>
      </w:r>
      <w:r>
        <w:rPr>
          <w:rFonts w:ascii="??_GB2312" w:hint="eastAsia"/>
          <w:sz w:val="32"/>
          <w:szCs w:val="32"/>
        </w:rPr>
        <w:t>无增减变动</w:t>
      </w:r>
      <w:r>
        <w:rPr>
          <w:rFonts w:ascii="??_GB2312" w:eastAsia="Times New Roman"/>
          <w:sz w:val="32"/>
          <w:szCs w:val="32"/>
        </w:rPr>
        <w:t>；公务用车购置及运行维护</w:t>
      </w:r>
      <w:r>
        <w:rPr>
          <w:rFonts w:ascii="??_GB2312" w:eastAsia="Times New Roman"/>
          <w:sz w:val="32"/>
          <w:szCs w:val="32"/>
        </w:rPr>
        <w:lastRenderedPageBreak/>
        <w:t>费支出</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，比上年增加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，增减原因是</w:t>
      </w:r>
      <w:r>
        <w:rPr>
          <w:rFonts w:ascii="??_GB2312" w:hint="eastAsia"/>
          <w:sz w:val="32"/>
          <w:szCs w:val="32"/>
        </w:rPr>
        <w:t>无增减变动</w:t>
      </w:r>
      <w:r>
        <w:rPr>
          <w:rFonts w:ascii="??_GB2312" w:eastAsia="Times New Roman"/>
          <w:sz w:val="32"/>
          <w:szCs w:val="32"/>
        </w:rPr>
        <w:t>；公务接待费支出</w:t>
      </w:r>
      <w:r>
        <w:rPr>
          <w:rFonts w:ascii="??_GB2312" w:eastAsia="Times New Roman"/>
          <w:sz w:val="32"/>
          <w:szCs w:val="32"/>
        </w:rPr>
        <w:t>0</w:t>
      </w:r>
      <w:r>
        <w:rPr>
          <w:rFonts w:ascii="??_GB2312" w:eastAsia="Times New Roman"/>
          <w:sz w:val="32"/>
          <w:szCs w:val="32"/>
        </w:rPr>
        <w:t>万元，占</w:t>
      </w:r>
      <w:r>
        <w:rPr>
          <w:rFonts w:ascii="??_GB2312" w:eastAsia="Times New Roman"/>
          <w:sz w:val="32"/>
          <w:szCs w:val="32"/>
        </w:rPr>
        <w:t>0%</w:t>
      </w:r>
      <w:r>
        <w:rPr>
          <w:rFonts w:ascii="??_GB2312" w:eastAsia="Times New Roman"/>
          <w:sz w:val="32"/>
          <w:szCs w:val="32"/>
        </w:rPr>
        <w:t>，比上年增加</w:t>
      </w:r>
      <w:r>
        <w:rPr>
          <w:rFonts w:ascii="??_GB2312" w:eastAsia="Times New Roman"/>
          <w:sz w:val="32"/>
          <w:szCs w:val="32"/>
        </w:rPr>
        <w:t>0</w:t>
      </w:r>
      <w:r>
        <w:rPr>
          <w:rFonts w:ascii="??_GB2312" w:eastAsia="Times New Roman"/>
          <w:sz w:val="32"/>
          <w:szCs w:val="32"/>
        </w:rPr>
        <w:t>万元，增长</w:t>
      </w:r>
      <w:r>
        <w:rPr>
          <w:rFonts w:ascii="??_GB2312" w:eastAsia="Times New Roman"/>
          <w:sz w:val="32"/>
          <w:szCs w:val="32"/>
        </w:rPr>
        <w:t>0%</w:t>
      </w:r>
      <w:r>
        <w:rPr>
          <w:rFonts w:ascii="??_GB2312" w:eastAsia="Times New Roman"/>
          <w:sz w:val="32"/>
          <w:szCs w:val="32"/>
        </w:rPr>
        <w:t>，增减原因是</w:t>
      </w:r>
      <w:r>
        <w:rPr>
          <w:rFonts w:ascii="??_GB2312" w:hint="eastAsia"/>
          <w:sz w:val="32"/>
          <w:szCs w:val="32"/>
        </w:rPr>
        <w:t>无增减变动</w:t>
      </w:r>
      <w:r>
        <w:rPr>
          <w:rFonts w:ascii="??_GB2312" w:eastAsia="Times New Roman"/>
          <w:sz w:val="32"/>
          <w:szCs w:val="32"/>
        </w:rPr>
        <w:t>。具体情况如下：</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因公出国（境）费支出</w:t>
      </w:r>
      <w:r>
        <w:rPr>
          <w:rFonts w:ascii="??_GB2312" w:eastAsia="Times New Roman"/>
          <w:sz w:val="32"/>
          <w:szCs w:val="32"/>
        </w:rPr>
        <w:t>0</w:t>
      </w:r>
      <w:r>
        <w:rPr>
          <w:rFonts w:ascii="??_GB2312" w:eastAsia="Times New Roman"/>
          <w:sz w:val="32"/>
          <w:szCs w:val="32"/>
        </w:rPr>
        <w:t>万元。我单位全年使用一般公共预算财政拨款安排的出国（境）团组</w:t>
      </w:r>
      <w:r>
        <w:rPr>
          <w:rFonts w:ascii="??_GB2312" w:eastAsia="Times New Roman"/>
          <w:sz w:val="32"/>
          <w:szCs w:val="32"/>
        </w:rPr>
        <w:t>0</w:t>
      </w:r>
      <w:r>
        <w:rPr>
          <w:rFonts w:ascii="??_GB2312" w:eastAsia="Times New Roman"/>
          <w:sz w:val="32"/>
          <w:szCs w:val="32"/>
        </w:rPr>
        <w:t>个，累计</w:t>
      </w:r>
      <w:r>
        <w:rPr>
          <w:rFonts w:ascii="??_GB2312" w:eastAsia="Times New Roman"/>
          <w:sz w:val="32"/>
          <w:szCs w:val="32"/>
        </w:rPr>
        <w:t>0</w:t>
      </w:r>
      <w:r>
        <w:rPr>
          <w:rFonts w:ascii="??_GB2312" w:eastAsia="Times New Roman"/>
          <w:sz w:val="32"/>
          <w:szCs w:val="32"/>
        </w:rPr>
        <w:t>人次。开支内容包括：无。</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公务用车购</w:t>
      </w:r>
      <w:r>
        <w:rPr>
          <w:rFonts w:ascii="??_GB2312" w:eastAsia="Times New Roman"/>
          <w:sz w:val="32"/>
          <w:szCs w:val="32"/>
        </w:rPr>
        <w:t>置及运行维护费</w:t>
      </w:r>
      <w:r>
        <w:rPr>
          <w:rFonts w:ascii="??_GB2312" w:eastAsia="Times New Roman"/>
          <w:sz w:val="32"/>
          <w:szCs w:val="32"/>
        </w:rPr>
        <w:t>0</w:t>
      </w:r>
      <w:r>
        <w:rPr>
          <w:rFonts w:ascii="??_GB2312" w:eastAsia="Times New Roman"/>
          <w:sz w:val="32"/>
          <w:szCs w:val="32"/>
        </w:rPr>
        <w:t>万元</w:t>
      </w:r>
      <w:r>
        <w:rPr>
          <w:rFonts w:ascii="??_GB2312" w:eastAsia="Times New Roman"/>
          <w:sz w:val="32"/>
          <w:szCs w:val="32"/>
        </w:rPr>
        <w:t>,</w:t>
      </w:r>
      <w:r>
        <w:rPr>
          <w:rFonts w:ascii="??_GB2312" w:eastAsia="Times New Roman"/>
          <w:sz w:val="32"/>
          <w:szCs w:val="32"/>
        </w:rPr>
        <w:t>其中，公务用车购置</w:t>
      </w:r>
      <w:r>
        <w:rPr>
          <w:rFonts w:ascii="??_GB2312" w:eastAsia="Times New Roman"/>
          <w:sz w:val="32"/>
          <w:szCs w:val="32"/>
        </w:rPr>
        <w:t>0</w:t>
      </w:r>
      <w:r>
        <w:rPr>
          <w:rFonts w:ascii="??_GB2312" w:eastAsia="Times New Roman"/>
          <w:sz w:val="32"/>
          <w:szCs w:val="32"/>
        </w:rPr>
        <w:t>万元，公务用车运行维护费</w:t>
      </w:r>
      <w:r>
        <w:rPr>
          <w:rFonts w:ascii="??_GB2312" w:eastAsia="Times New Roman"/>
          <w:sz w:val="32"/>
          <w:szCs w:val="32"/>
        </w:rPr>
        <w:t>0</w:t>
      </w:r>
      <w:r>
        <w:rPr>
          <w:rFonts w:ascii="??_GB2312" w:eastAsia="Times New Roman"/>
          <w:sz w:val="32"/>
          <w:szCs w:val="32"/>
        </w:rPr>
        <w:t>万元。主要用于购买车辆保险，车辆维修，车辆燃油费等。单位一般公共财政拨款安排的公务用车购置量</w:t>
      </w:r>
      <w:r>
        <w:rPr>
          <w:rFonts w:ascii="??_GB2312" w:eastAsia="Times New Roman"/>
          <w:sz w:val="32"/>
          <w:szCs w:val="32"/>
        </w:rPr>
        <w:t>0</w:t>
      </w:r>
      <w:r>
        <w:rPr>
          <w:rFonts w:ascii="??_GB2312" w:eastAsia="Times New Roman"/>
          <w:sz w:val="32"/>
          <w:szCs w:val="32"/>
        </w:rPr>
        <w:t>辆，保有量为</w:t>
      </w:r>
      <w:r>
        <w:rPr>
          <w:rFonts w:ascii="??_GB2312" w:eastAsia="Times New Roman"/>
          <w:sz w:val="32"/>
          <w:szCs w:val="32"/>
        </w:rPr>
        <w:t>0</w:t>
      </w:r>
      <w:r>
        <w:rPr>
          <w:rFonts w:ascii="??_GB2312" w:eastAsia="Times New Roman"/>
          <w:sz w:val="32"/>
          <w:szCs w:val="32"/>
        </w:rPr>
        <w:t>辆。</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公务接待费</w:t>
      </w:r>
      <w:r>
        <w:rPr>
          <w:rFonts w:ascii="??_GB2312" w:eastAsia="Times New Roman"/>
          <w:sz w:val="32"/>
          <w:szCs w:val="32"/>
        </w:rPr>
        <w:t>0</w:t>
      </w:r>
      <w:r>
        <w:rPr>
          <w:rFonts w:ascii="??_GB2312" w:eastAsia="Times New Roman"/>
          <w:sz w:val="32"/>
          <w:szCs w:val="32"/>
        </w:rPr>
        <w:t>万元。具体是：国内公务接待支出</w:t>
      </w:r>
      <w:r>
        <w:rPr>
          <w:rFonts w:ascii="??_GB2312" w:eastAsia="Times New Roman"/>
          <w:sz w:val="32"/>
          <w:szCs w:val="32"/>
        </w:rPr>
        <w:t>0</w:t>
      </w:r>
      <w:r>
        <w:rPr>
          <w:rFonts w:ascii="??_GB2312" w:eastAsia="Times New Roman"/>
          <w:sz w:val="32"/>
          <w:szCs w:val="32"/>
        </w:rPr>
        <w:t>万元，主要是上级工作检查督导工作用餐等。我单位国内公务接待</w:t>
      </w:r>
      <w:r>
        <w:rPr>
          <w:rFonts w:ascii="??_GB2312" w:eastAsia="Times New Roman"/>
          <w:sz w:val="32"/>
          <w:szCs w:val="32"/>
        </w:rPr>
        <w:t>0</w:t>
      </w:r>
      <w:r>
        <w:rPr>
          <w:rFonts w:ascii="??_GB2312" w:eastAsia="Times New Roman"/>
          <w:sz w:val="32"/>
          <w:szCs w:val="32"/>
        </w:rPr>
        <w:t>批次，</w:t>
      </w:r>
      <w:r>
        <w:rPr>
          <w:rFonts w:ascii="??_GB2312" w:eastAsia="Times New Roman"/>
          <w:sz w:val="32"/>
          <w:szCs w:val="32"/>
        </w:rPr>
        <w:t>0</w:t>
      </w:r>
      <w:r>
        <w:rPr>
          <w:rFonts w:ascii="??_GB2312" w:eastAsia="Times New Roman"/>
          <w:sz w:val="32"/>
          <w:szCs w:val="32"/>
        </w:rPr>
        <w:t>人次。</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与年初预算数相比情况：</w:t>
      </w:r>
      <w:r>
        <w:rPr>
          <w:rFonts w:ascii="??_GB2312" w:eastAsia="Times New Roman"/>
          <w:sz w:val="32"/>
          <w:szCs w:val="32"/>
        </w:rPr>
        <w:t>2018</w:t>
      </w:r>
      <w:r>
        <w:rPr>
          <w:rFonts w:ascii="??_GB2312" w:eastAsia="Times New Roman"/>
          <w:sz w:val="32"/>
          <w:szCs w:val="32"/>
        </w:rPr>
        <w:t>年度一般公共预算</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经费支出年初预算数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hint="eastAsia"/>
          <w:sz w:val="32"/>
          <w:szCs w:val="32"/>
        </w:rPr>
        <w:t>无</w:t>
      </w:r>
      <w:r>
        <w:rPr>
          <w:rFonts w:ascii="??_GB2312" w:eastAsia="Times New Roman"/>
          <w:sz w:val="32"/>
          <w:szCs w:val="32"/>
        </w:rPr>
        <w:t>增减变动。</w:t>
      </w:r>
      <w:r>
        <w:rPr>
          <w:rFonts w:ascii="??_GB2312" w:eastAsia="Times New Roman" w:hAnsi="宋体" w:cs="宋体"/>
          <w:kern w:val="0"/>
          <w:sz w:val="32"/>
          <w:szCs w:val="32"/>
        </w:rPr>
        <w:t>其中：因公出国（境）费</w:t>
      </w:r>
      <w:r>
        <w:rPr>
          <w:rFonts w:ascii="??_GB2312" w:eastAsia="Times New Roman"/>
          <w:sz w:val="32"/>
          <w:szCs w:val="32"/>
        </w:rPr>
        <w:t>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w:t>
      </w:r>
      <w:r>
        <w:rPr>
          <w:rFonts w:ascii="??_GB2312" w:eastAsia="Times New Roman"/>
          <w:sz w:val="32"/>
          <w:szCs w:val="32"/>
        </w:rPr>
        <w:t>要原因无</w:t>
      </w:r>
      <w:r>
        <w:rPr>
          <w:rFonts w:ascii="??_GB2312" w:hint="eastAsia"/>
          <w:sz w:val="32"/>
          <w:szCs w:val="32"/>
        </w:rPr>
        <w:t>增减变动</w:t>
      </w:r>
      <w:r>
        <w:rPr>
          <w:rFonts w:ascii="??_GB2312" w:eastAsia="Times New Roman"/>
          <w:sz w:val="32"/>
          <w:szCs w:val="32"/>
        </w:rPr>
        <w:t>；</w:t>
      </w:r>
      <w:r>
        <w:rPr>
          <w:rFonts w:ascii="??_GB2312" w:eastAsia="Times New Roman" w:hAnsi="宋体" w:cs="宋体"/>
          <w:kern w:val="0"/>
          <w:sz w:val="32"/>
          <w:szCs w:val="32"/>
        </w:rPr>
        <w:t>公务用车购置</w:t>
      </w:r>
      <w:r>
        <w:rPr>
          <w:rFonts w:ascii="??_GB2312" w:eastAsia="Times New Roman"/>
          <w:sz w:val="32"/>
          <w:szCs w:val="32"/>
        </w:rPr>
        <w:t>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hint="eastAsia"/>
          <w:sz w:val="32"/>
          <w:szCs w:val="32"/>
        </w:rPr>
        <w:t>无</w:t>
      </w:r>
      <w:r>
        <w:rPr>
          <w:rFonts w:ascii="??_GB2312" w:eastAsia="Times New Roman"/>
          <w:sz w:val="32"/>
          <w:szCs w:val="32"/>
        </w:rPr>
        <w:t>增减变动；</w:t>
      </w:r>
      <w:r>
        <w:rPr>
          <w:rFonts w:ascii="??_GB2312" w:eastAsia="Times New Roman" w:hAnsi="宋体" w:cs="宋体"/>
          <w:kern w:val="0"/>
          <w:sz w:val="32"/>
          <w:szCs w:val="32"/>
        </w:rPr>
        <w:t>公务用车运行费</w:t>
      </w:r>
      <w:r>
        <w:rPr>
          <w:rFonts w:ascii="??_GB2312" w:eastAsia="Times New Roman"/>
          <w:sz w:val="32"/>
          <w:szCs w:val="32"/>
        </w:rPr>
        <w:t>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hint="eastAsia"/>
          <w:sz w:val="32"/>
          <w:szCs w:val="32"/>
        </w:rPr>
        <w:t>无</w:t>
      </w:r>
      <w:r>
        <w:rPr>
          <w:rFonts w:ascii="??_GB2312" w:eastAsia="Times New Roman"/>
          <w:sz w:val="32"/>
          <w:szCs w:val="32"/>
        </w:rPr>
        <w:t>增减变动；</w:t>
      </w:r>
      <w:r>
        <w:rPr>
          <w:rFonts w:ascii="??_GB2312" w:eastAsia="Times New Roman" w:hAnsi="宋体" w:cs="宋体"/>
          <w:kern w:val="0"/>
          <w:sz w:val="32"/>
          <w:szCs w:val="32"/>
        </w:rPr>
        <w:t>公务接待费</w:t>
      </w:r>
      <w:r>
        <w:rPr>
          <w:rFonts w:ascii="??_GB2312" w:eastAsia="Times New Roman"/>
          <w:sz w:val="32"/>
          <w:szCs w:val="32"/>
        </w:rPr>
        <w:t>预算数</w:t>
      </w:r>
      <w:r>
        <w:rPr>
          <w:rFonts w:ascii="??_GB2312" w:eastAsia="Times New Roman"/>
          <w:sz w:val="32"/>
          <w:szCs w:val="32"/>
        </w:rPr>
        <w:t>0</w:t>
      </w:r>
      <w:r>
        <w:rPr>
          <w:rFonts w:ascii="??_GB2312" w:eastAsia="Times New Roman"/>
          <w:sz w:val="32"/>
          <w:szCs w:val="32"/>
        </w:rPr>
        <w:t>万元，决算数</w:t>
      </w:r>
      <w:r>
        <w:rPr>
          <w:rFonts w:ascii="??_GB2312" w:eastAsia="Times New Roman"/>
          <w:sz w:val="32"/>
          <w:szCs w:val="32"/>
        </w:rPr>
        <w:t>0</w:t>
      </w:r>
      <w:r>
        <w:rPr>
          <w:rFonts w:ascii="??_GB2312" w:eastAsia="Times New Roman"/>
          <w:sz w:val="32"/>
          <w:szCs w:val="32"/>
        </w:rPr>
        <w:t>万元，预决算差异率</w:t>
      </w:r>
      <w:r>
        <w:rPr>
          <w:rFonts w:ascii="??_GB2312" w:eastAsia="Times New Roman"/>
          <w:sz w:val="32"/>
          <w:szCs w:val="32"/>
        </w:rPr>
        <w:t>0%</w:t>
      </w:r>
      <w:r>
        <w:rPr>
          <w:rFonts w:ascii="??_GB2312" w:eastAsia="Times New Roman"/>
          <w:sz w:val="32"/>
          <w:szCs w:val="32"/>
        </w:rPr>
        <w:t>，差异主要原因</w:t>
      </w:r>
      <w:r>
        <w:rPr>
          <w:rFonts w:ascii="??_GB2312" w:hint="eastAsia"/>
          <w:sz w:val="32"/>
          <w:szCs w:val="32"/>
        </w:rPr>
        <w:t>无</w:t>
      </w:r>
      <w:r>
        <w:rPr>
          <w:rFonts w:ascii="??_GB2312" w:eastAsia="Times New Roman"/>
          <w:sz w:val="32"/>
          <w:szCs w:val="32"/>
        </w:rPr>
        <w:t>增减变动。</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五、机关运行经费支出情况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lastRenderedPageBreak/>
        <w:t>博湖县博斯腾湖乡卫生院（事业单位）日常公用经费</w:t>
      </w:r>
      <w:r>
        <w:rPr>
          <w:rFonts w:ascii="??_GB2312" w:eastAsia="Times New Roman"/>
          <w:sz w:val="32"/>
          <w:szCs w:val="32"/>
        </w:rPr>
        <w:t>19.93</w:t>
      </w:r>
      <w:r>
        <w:rPr>
          <w:rFonts w:ascii="??_GB2312" w:eastAsia="Times New Roman"/>
          <w:sz w:val="32"/>
          <w:szCs w:val="32"/>
        </w:rPr>
        <w:t>万元，比上年增加</w:t>
      </w:r>
      <w:r>
        <w:rPr>
          <w:rFonts w:ascii="??_GB2312" w:eastAsia="Times New Roman"/>
          <w:sz w:val="32"/>
          <w:szCs w:val="32"/>
        </w:rPr>
        <w:t>19.93</w:t>
      </w:r>
      <w:r>
        <w:rPr>
          <w:rFonts w:ascii="??_GB2312" w:eastAsia="Times New Roman"/>
          <w:sz w:val="32"/>
          <w:szCs w:val="32"/>
        </w:rPr>
        <w:t>万元，增长</w:t>
      </w:r>
      <w:r>
        <w:rPr>
          <w:rFonts w:ascii="??_GB2312" w:eastAsia="Times New Roman"/>
          <w:sz w:val="32"/>
          <w:szCs w:val="32"/>
        </w:rPr>
        <w:t>100%</w:t>
      </w:r>
      <w:r>
        <w:rPr>
          <w:rFonts w:ascii="??_GB2312" w:eastAsia="Times New Roman"/>
          <w:sz w:val="32"/>
          <w:szCs w:val="32"/>
        </w:rPr>
        <w:t>，主要原因是日常公用经费支出。</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六、政府采购情况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2018</w:t>
      </w:r>
      <w:r>
        <w:rPr>
          <w:rFonts w:ascii="??_GB2312" w:eastAsia="Times New Roman"/>
          <w:sz w:val="32"/>
          <w:szCs w:val="32"/>
        </w:rPr>
        <w:t>年度我单位政府</w:t>
      </w:r>
      <w:r>
        <w:rPr>
          <w:rFonts w:ascii="??_GB2312" w:eastAsia="Times New Roman"/>
          <w:sz w:val="32"/>
          <w:szCs w:val="32"/>
        </w:rPr>
        <w:t>采购支出总额</w:t>
      </w:r>
      <w:r>
        <w:rPr>
          <w:rFonts w:ascii="??_GB2312" w:eastAsia="Times New Roman"/>
          <w:sz w:val="32"/>
          <w:szCs w:val="32"/>
        </w:rPr>
        <w:t>6.33</w:t>
      </w:r>
      <w:r>
        <w:rPr>
          <w:rFonts w:ascii="??_GB2312" w:eastAsia="Times New Roman"/>
          <w:sz w:val="32"/>
          <w:szCs w:val="32"/>
        </w:rPr>
        <w:t>万元，其中：政府采购货物支出</w:t>
      </w:r>
      <w:r>
        <w:rPr>
          <w:rFonts w:ascii="??_GB2312" w:eastAsia="Times New Roman"/>
          <w:sz w:val="32"/>
          <w:szCs w:val="32"/>
        </w:rPr>
        <w:t>4.55</w:t>
      </w:r>
      <w:r>
        <w:rPr>
          <w:rFonts w:ascii="??_GB2312" w:eastAsia="Times New Roman"/>
          <w:sz w:val="32"/>
          <w:szCs w:val="32"/>
        </w:rPr>
        <w:t>万元、政府采购工程支出</w:t>
      </w:r>
      <w:r>
        <w:rPr>
          <w:rFonts w:ascii="??_GB2312" w:eastAsia="Times New Roman"/>
          <w:sz w:val="32"/>
          <w:szCs w:val="32"/>
        </w:rPr>
        <w:t>0</w:t>
      </w:r>
      <w:r>
        <w:rPr>
          <w:rFonts w:ascii="??_GB2312" w:eastAsia="Times New Roman"/>
          <w:sz w:val="32"/>
          <w:szCs w:val="32"/>
        </w:rPr>
        <w:t>万元、政府采购服务支出</w:t>
      </w:r>
      <w:r>
        <w:rPr>
          <w:rFonts w:ascii="??_GB2312" w:eastAsia="Times New Roman"/>
          <w:sz w:val="32"/>
          <w:szCs w:val="32"/>
        </w:rPr>
        <w:t>1.78</w:t>
      </w:r>
      <w:r>
        <w:rPr>
          <w:rFonts w:ascii="??_GB2312" w:eastAsia="Times New Roman"/>
          <w:sz w:val="32"/>
          <w:szCs w:val="32"/>
        </w:rPr>
        <w:t>万元。</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0"/>
        <w:rPr>
          <w:rFonts w:ascii="黑体" w:eastAsia="黑体" w:hAnsi="黑体"/>
          <w:sz w:val="32"/>
          <w:szCs w:val="32"/>
        </w:rPr>
      </w:pPr>
      <w:r>
        <w:rPr>
          <w:rFonts w:ascii="黑体" w:eastAsia="黑体" w:hAnsi="黑体" w:hint="eastAsia"/>
          <w:sz w:val="32"/>
          <w:szCs w:val="32"/>
        </w:rPr>
        <w:t>七、其他重要事项的情况</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（一）国有资产占用情况说明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截至</w:t>
      </w:r>
      <w:r>
        <w:rPr>
          <w:rFonts w:ascii="??_GB2312" w:eastAsia="Times New Roman"/>
          <w:sz w:val="32"/>
          <w:szCs w:val="32"/>
        </w:rPr>
        <w:t>2018</w:t>
      </w:r>
      <w:r>
        <w:rPr>
          <w:rFonts w:ascii="??_GB2312" w:eastAsia="Times New Roman"/>
          <w:sz w:val="32"/>
          <w:szCs w:val="32"/>
        </w:rPr>
        <w:t>年</w:t>
      </w:r>
      <w:r>
        <w:rPr>
          <w:rFonts w:ascii="??_GB2312" w:eastAsia="Times New Roman"/>
          <w:sz w:val="32"/>
          <w:szCs w:val="32"/>
        </w:rPr>
        <w:t>12</w:t>
      </w:r>
      <w:r>
        <w:rPr>
          <w:rFonts w:ascii="??_GB2312" w:eastAsia="Times New Roman"/>
          <w:sz w:val="32"/>
          <w:szCs w:val="32"/>
        </w:rPr>
        <w:t>月</w:t>
      </w:r>
      <w:r>
        <w:rPr>
          <w:rFonts w:ascii="??_GB2312" w:eastAsia="Times New Roman"/>
          <w:sz w:val="32"/>
          <w:szCs w:val="32"/>
        </w:rPr>
        <w:t>31</w:t>
      </w:r>
      <w:r>
        <w:rPr>
          <w:rFonts w:ascii="??_GB2312" w:eastAsia="Times New Roman"/>
          <w:sz w:val="32"/>
          <w:szCs w:val="32"/>
        </w:rPr>
        <w:t>日，单位共有车辆</w:t>
      </w:r>
      <w:r>
        <w:rPr>
          <w:rFonts w:ascii="??_GB2312" w:eastAsia="Times New Roman"/>
          <w:sz w:val="32"/>
          <w:szCs w:val="32"/>
        </w:rPr>
        <w:t>0</w:t>
      </w:r>
      <w:r>
        <w:rPr>
          <w:rFonts w:ascii="??_GB2312" w:eastAsia="Times New Roman"/>
          <w:sz w:val="32"/>
          <w:szCs w:val="32"/>
        </w:rPr>
        <w:t>辆，价值</w:t>
      </w:r>
      <w:r>
        <w:rPr>
          <w:rFonts w:ascii="??_GB2312" w:eastAsia="Times New Roman"/>
          <w:sz w:val="32"/>
          <w:szCs w:val="32"/>
        </w:rPr>
        <w:t>0</w:t>
      </w:r>
      <w:r>
        <w:rPr>
          <w:rFonts w:ascii="??_GB2312" w:eastAsia="Times New Roman"/>
          <w:sz w:val="32"/>
          <w:szCs w:val="32"/>
        </w:rPr>
        <w:t>万元，其中：副部（省）级及以上领导用车</w:t>
      </w:r>
      <w:r>
        <w:rPr>
          <w:rFonts w:ascii="??_GB2312" w:eastAsia="Times New Roman"/>
          <w:sz w:val="32"/>
          <w:szCs w:val="32"/>
        </w:rPr>
        <w:t>0</w:t>
      </w:r>
      <w:r>
        <w:rPr>
          <w:rFonts w:ascii="??_GB2312" w:eastAsia="Times New Roman"/>
          <w:sz w:val="32"/>
          <w:szCs w:val="32"/>
        </w:rPr>
        <w:t>辆、主要领导干部用车</w:t>
      </w:r>
      <w:r>
        <w:rPr>
          <w:rFonts w:ascii="??_GB2312" w:eastAsia="Times New Roman"/>
          <w:sz w:val="32"/>
          <w:szCs w:val="32"/>
        </w:rPr>
        <w:t>0</w:t>
      </w:r>
      <w:r>
        <w:rPr>
          <w:rFonts w:ascii="??_GB2312" w:eastAsia="Times New Roman"/>
          <w:sz w:val="32"/>
          <w:szCs w:val="32"/>
        </w:rPr>
        <w:t>辆、机要通信用车</w:t>
      </w:r>
      <w:r>
        <w:rPr>
          <w:rFonts w:ascii="??_GB2312" w:eastAsia="Times New Roman"/>
          <w:sz w:val="32"/>
          <w:szCs w:val="32"/>
        </w:rPr>
        <w:t>0</w:t>
      </w:r>
      <w:r>
        <w:rPr>
          <w:rFonts w:ascii="??_GB2312" w:eastAsia="Times New Roman"/>
          <w:sz w:val="32"/>
          <w:szCs w:val="32"/>
        </w:rPr>
        <w:t>辆、应急保障用车</w:t>
      </w:r>
      <w:r>
        <w:rPr>
          <w:rFonts w:ascii="??_GB2312" w:eastAsia="Times New Roman"/>
          <w:sz w:val="32"/>
          <w:szCs w:val="32"/>
        </w:rPr>
        <w:t>0</w:t>
      </w:r>
      <w:r>
        <w:rPr>
          <w:rFonts w:ascii="??_GB2312" w:eastAsia="Times New Roman"/>
          <w:sz w:val="32"/>
          <w:szCs w:val="32"/>
        </w:rPr>
        <w:t>辆、执法执勤用车</w:t>
      </w:r>
      <w:r>
        <w:rPr>
          <w:rFonts w:ascii="??_GB2312" w:eastAsia="Times New Roman"/>
          <w:sz w:val="32"/>
          <w:szCs w:val="32"/>
        </w:rPr>
        <w:t>0</w:t>
      </w:r>
      <w:r>
        <w:rPr>
          <w:rFonts w:ascii="??_GB2312" w:eastAsia="Times New Roman"/>
          <w:sz w:val="32"/>
          <w:szCs w:val="32"/>
        </w:rPr>
        <w:t>辆、特种专业技术用车</w:t>
      </w:r>
      <w:r>
        <w:rPr>
          <w:rFonts w:ascii="??_GB2312" w:eastAsia="Times New Roman"/>
          <w:sz w:val="32"/>
          <w:szCs w:val="32"/>
        </w:rPr>
        <w:t>0</w:t>
      </w:r>
      <w:r>
        <w:rPr>
          <w:rFonts w:ascii="??_GB2312" w:eastAsia="Times New Roman"/>
          <w:sz w:val="32"/>
          <w:szCs w:val="32"/>
        </w:rPr>
        <w:t>辆、离退休干部用车</w:t>
      </w:r>
      <w:r>
        <w:rPr>
          <w:rFonts w:ascii="??_GB2312" w:eastAsia="Times New Roman"/>
          <w:sz w:val="32"/>
          <w:szCs w:val="32"/>
        </w:rPr>
        <w:t>0</w:t>
      </w:r>
      <w:r>
        <w:rPr>
          <w:rFonts w:ascii="??_GB2312" w:eastAsia="Times New Roman"/>
          <w:sz w:val="32"/>
          <w:szCs w:val="32"/>
        </w:rPr>
        <w:t>辆、其他用车</w:t>
      </w:r>
      <w:r>
        <w:rPr>
          <w:rFonts w:ascii="??_GB2312" w:eastAsia="Times New Roman"/>
          <w:sz w:val="32"/>
          <w:szCs w:val="32"/>
        </w:rPr>
        <w:t>0</w:t>
      </w:r>
      <w:r>
        <w:rPr>
          <w:rFonts w:ascii="??_GB2312" w:eastAsia="Times New Roman"/>
          <w:sz w:val="32"/>
          <w:szCs w:val="32"/>
        </w:rPr>
        <w:t>辆，其他用车主要是：</w:t>
      </w:r>
      <w:r>
        <w:rPr>
          <w:rFonts w:ascii="??_GB2312" w:hint="eastAsia"/>
          <w:sz w:val="32"/>
          <w:szCs w:val="32"/>
        </w:rPr>
        <w:t>无</w:t>
      </w:r>
      <w:r>
        <w:rPr>
          <w:rFonts w:ascii="??_GB2312" w:eastAsia="Times New Roman"/>
          <w:sz w:val="32"/>
          <w:szCs w:val="32"/>
        </w:rPr>
        <w:t>其他用车；单位价值</w:t>
      </w:r>
      <w:r>
        <w:rPr>
          <w:rFonts w:ascii="??_GB2312" w:eastAsia="Times New Roman"/>
          <w:sz w:val="32"/>
          <w:szCs w:val="32"/>
        </w:rPr>
        <w:t>50</w:t>
      </w:r>
      <w:r>
        <w:rPr>
          <w:rFonts w:ascii="??_GB2312" w:eastAsia="Times New Roman"/>
          <w:sz w:val="32"/>
          <w:szCs w:val="32"/>
        </w:rPr>
        <w:t>万元以上通用设备</w:t>
      </w:r>
      <w:r>
        <w:rPr>
          <w:rFonts w:ascii="??_GB2312" w:eastAsia="Times New Roman"/>
          <w:sz w:val="32"/>
          <w:szCs w:val="32"/>
        </w:rPr>
        <w:t>0</w:t>
      </w:r>
      <w:r>
        <w:rPr>
          <w:rFonts w:ascii="??_GB2312" w:eastAsia="Times New Roman"/>
          <w:sz w:val="32"/>
          <w:szCs w:val="32"/>
        </w:rPr>
        <w:t>台（套）、单位价值</w:t>
      </w:r>
      <w:r>
        <w:rPr>
          <w:rFonts w:ascii="??_GB2312" w:eastAsia="Times New Roman"/>
          <w:sz w:val="32"/>
          <w:szCs w:val="32"/>
        </w:rPr>
        <w:t>100</w:t>
      </w:r>
      <w:r>
        <w:rPr>
          <w:rFonts w:ascii="??_GB2312" w:eastAsia="Times New Roman"/>
          <w:sz w:val="32"/>
          <w:szCs w:val="32"/>
        </w:rPr>
        <w:t>万元以上专用设备</w:t>
      </w:r>
      <w:r>
        <w:rPr>
          <w:rFonts w:ascii="??_GB2312" w:eastAsia="Times New Roman"/>
          <w:sz w:val="32"/>
          <w:szCs w:val="32"/>
        </w:rPr>
        <w:t>0</w:t>
      </w:r>
      <w:r>
        <w:rPr>
          <w:rFonts w:ascii="??_GB2312" w:eastAsia="Times New Roman"/>
          <w:sz w:val="32"/>
          <w:szCs w:val="32"/>
        </w:rPr>
        <w:t>台（套）。</w:t>
      </w:r>
    </w:p>
    <w:p w:rsidR="007416ED" w:rsidRDefault="00D443A4">
      <w:pPr>
        <w:spacing w:line="50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D443A4">
      <w:pPr>
        <w:spacing w:line="540" w:lineRule="exact"/>
        <w:ind w:firstLineChars="200" w:firstLine="643"/>
        <w:rPr>
          <w:rFonts w:ascii="楷体_GB2312" w:eastAsia="楷体_GB2312"/>
          <w:b/>
          <w:bCs/>
          <w:sz w:val="32"/>
          <w:szCs w:val="32"/>
        </w:rPr>
      </w:pPr>
      <w:r>
        <w:rPr>
          <w:rFonts w:ascii="楷体_GB2312" w:eastAsia="楷体_GB2312" w:hint="eastAsia"/>
          <w:b/>
          <w:bCs/>
          <w:sz w:val="32"/>
          <w:szCs w:val="32"/>
        </w:rPr>
        <w:t>（二）预算绩效情况的说明</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2018</w:t>
      </w:r>
      <w:r>
        <w:rPr>
          <w:rFonts w:ascii="??_GB2312" w:eastAsia="Times New Roman"/>
          <w:sz w:val="32"/>
          <w:szCs w:val="32"/>
        </w:rPr>
        <w:t>年度，本部门单位预算绩效自评情况：</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精神病障碍患者服务经费项目绩效自评综述：根据年初设定的绩效目标，精神病障碍患者服务经费项目绩效自评得分为</w:t>
      </w:r>
      <w:r>
        <w:rPr>
          <w:rFonts w:ascii="??_GB2312" w:eastAsia="Times New Roman"/>
          <w:sz w:val="32"/>
          <w:szCs w:val="32"/>
        </w:rPr>
        <w:t>98</w:t>
      </w:r>
      <w:r>
        <w:rPr>
          <w:rFonts w:ascii="??_GB2312" w:eastAsia="Times New Roman"/>
          <w:sz w:val="32"/>
          <w:szCs w:val="32"/>
        </w:rPr>
        <w:t>分。项目全年预算数为</w:t>
      </w:r>
      <w:r>
        <w:rPr>
          <w:rFonts w:ascii="??_GB2312" w:eastAsia="Times New Roman"/>
          <w:sz w:val="32"/>
          <w:szCs w:val="32"/>
        </w:rPr>
        <w:t>0.28</w:t>
      </w:r>
      <w:r>
        <w:rPr>
          <w:rFonts w:ascii="??_GB2312" w:eastAsia="Times New Roman"/>
          <w:sz w:val="32"/>
          <w:szCs w:val="32"/>
        </w:rPr>
        <w:t>万元，执行数为</w:t>
      </w:r>
      <w:r>
        <w:rPr>
          <w:rFonts w:ascii="??_GB2312" w:eastAsia="Times New Roman"/>
          <w:sz w:val="32"/>
          <w:szCs w:val="32"/>
        </w:rPr>
        <w:t>0.28</w:t>
      </w:r>
      <w:r>
        <w:rPr>
          <w:rFonts w:ascii="??_GB2312" w:eastAsia="Times New Roman"/>
          <w:sz w:val="32"/>
          <w:szCs w:val="32"/>
        </w:rPr>
        <w:t>万元，完成预算的</w:t>
      </w:r>
      <w:r>
        <w:rPr>
          <w:rFonts w:ascii="??_GB2312" w:eastAsia="Times New Roman"/>
          <w:sz w:val="32"/>
          <w:szCs w:val="32"/>
        </w:rPr>
        <w:t>100%</w:t>
      </w:r>
      <w:r>
        <w:rPr>
          <w:rFonts w:ascii="??_GB2312" w:eastAsia="Times New Roman"/>
          <w:sz w:val="32"/>
          <w:szCs w:val="32"/>
        </w:rPr>
        <w:t>。主要产出和效果：</w:t>
      </w:r>
      <w:r>
        <w:rPr>
          <w:rFonts w:ascii="??_GB2312" w:hint="eastAsia"/>
          <w:sz w:val="32"/>
          <w:szCs w:val="32"/>
        </w:rPr>
        <w:t>一</w:t>
      </w:r>
      <w:r>
        <w:rPr>
          <w:rFonts w:ascii="??_GB2312" w:eastAsia="Times New Roman"/>
          <w:sz w:val="32"/>
          <w:szCs w:val="32"/>
        </w:rPr>
        <w:t>是我县各成员单位密切配合，相互协作，基础医疗乡镇卫生院的严重精神</w:t>
      </w:r>
      <w:r>
        <w:rPr>
          <w:rFonts w:ascii="??_GB2312" w:eastAsia="Times New Roman"/>
          <w:sz w:val="32"/>
          <w:szCs w:val="32"/>
        </w:rPr>
        <w:lastRenderedPageBreak/>
        <w:t>疾病患者管理员认真抓好项目治疗工作的落实，有效地降低和控制</w:t>
      </w:r>
      <w:r>
        <w:rPr>
          <w:rFonts w:ascii="??_GB2312" w:eastAsia="Times New Roman"/>
          <w:sz w:val="32"/>
          <w:szCs w:val="32"/>
        </w:rPr>
        <w:t>博湖县卫生系统在管的严重精神疾病患者的肇事肇祸率，截止目前为止没有一例肇事肇祸患者。发现的问题及原因：一是</w:t>
      </w:r>
      <w:r>
        <w:rPr>
          <w:rFonts w:ascii="??_GB2312" w:eastAsia="Times New Roman" w:hint="eastAsia"/>
          <w:sz w:val="32"/>
          <w:szCs w:val="32"/>
        </w:rPr>
        <w:t>经费不足，现有经费不能满足工作需求；二是专业技术人员配给不足，缺乏专业技能，外出正规培训少。</w:t>
      </w:r>
      <w:r>
        <w:rPr>
          <w:rFonts w:ascii="??_GB2312" w:eastAsia="Times New Roman"/>
          <w:sz w:val="32"/>
          <w:szCs w:val="32"/>
        </w:rPr>
        <w:t>下一步改进措施：一是</w:t>
      </w:r>
      <w:r>
        <w:rPr>
          <w:rFonts w:ascii="??_GB2312" w:eastAsia="Times New Roman" w:hint="eastAsia"/>
          <w:sz w:val="32"/>
          <w:szCs w:val="32"/>
        </w:rPr>
        <w:t>坚持动态监测管理，各乡</w:t>
      </w:r>
      <w:r>
        <w:rPr>
          <w:rFonts w:ascii="??_GB2312" w:eastAsia="Times New Roman"/>
          <w:sz w:val="32"/>
          <w:szCs w:val="32"/>
        </w:rPr>
        <w:t>(</w:t>
      </w:r>
      <w:r>
        <w:rPr>
          <w:rFonts w:ascii="??_GB2312" w:eastAsia="Times New Roman" w:hint="eastAsia"/>
          <w:sz w:val="32"/>
          <w:szCs w:val="32"/>
        </w:rPr>
        <w:t>镇</w:t>
      </w:r>
      <w:r>
        <w:rPr>
          <w:rFonts w:ascii="??_GB2312" w:eastAsia="Times New Roman"/>
          <w:sz w:val="32"/>
          <w:szCs w:val="32"/>
        </w:rPr>
        <w:t>)</w:t>
      </w:r>
      <w:r>
        <w:rPr>
          <w:rFonts w:ascii="??_GB2312" w:eastAsia="Times New Roman" w:hint="eastAsia"/>
          <w:sz w:val="32"/>
          <w:szCs w:val="32"/>
        </w:rPr>
        <w:t>要对本辖区精神疾病患者进行动态筛查监测，做到底数清、情况明，尤其是对新增确诊患者和已在管理范围的患者要及时梳理，由县人民医院精神科专家</w:t>
      </w:r>
      <w:r>
        <w:rPr>
          <w:rFonts w:ascii="??_GB2312" w:eastAsia="Times New Roman"/>
          <w:sz w:val="32"/>
          <w:szCs w:val="32"/>
        </w:rPr>
        <w:t>(</w:t>
      </w:r>
      <w:r>
        <w:rPr>
          <w:rFonts w:ascii="??_GB2312" w:eastAsia="Times New Roman" w:hint="eastAsia"/>
          <w:sz w:val="32"/>
          <w:szCs w:val="32"/>
        </w:rPr>
        <w:t>或州精神卫生中心</w:t>
      </w:r>
      <w:r>
        <w:rPr>
          <w:rFonts w:ascii="??_GB2312" w:eastAsia="Times New Roman"/>
          <w:sz w:val="32"/>
          <w:szCs w:val="32"/>
        </w:rPr>
        <w:t>)</w:t>
      </w:r>
      <w:r>
        <w:rPr>
          <w:rFonts w:ascii="??_GB2312" w:eastAsia="Times New Roman" w:hint="eastAsia"/>
          <w:sz w:val="32"/>
          <w:szCs w:val="32"/>
        </w:rPr>
        <w:t>会同公安局进行社会危险性评估分类，严格按照评级标准加强分类管理</w:t>
      </w:r>
      <w:r>
        <w:rPr>
          <w:rFonts w:ascii="??_GB2312" w:hint="eastAsia"/>
          <w:sz w:val="32"/>
          <w:szCs w:val="32"/>
        </w:rPr>
        <w:t>；</w:t>
      </w:r>
      <w:r>
        <w:rPr>
          <w:rFonts w:ascii="??_GB2312" w:eastAsia="Times New Roman" w:hint="eastAsia"/>
          <w:sz w:val="32"/>
          <w:szCs w:val="32"/>
        </w:rPr>
        <w:t>二是对有危险行为倾向患者每日进行追踪随访并及时</w:t>
      </w:r>
      <w:proofErr w:type="gramStart"/>
      <w:r>
        <w:rPr>
          <w:rFonts w:ascii="??_GB2312" w:eastAsia="Times New Roman" w:hint="eastAsia"/>
          <w:sz w:val="32"/>
          <w:szCs w:val="32"/>
        </w:rPr>
        <w:t>录</w:t>
      </w:r>
      <w:r>
        <w:rPr>
          <w:rFonts w:ascii="??_GB2312" w:eastAsia="Times New Roman" w:hint="eastAsia"/>
          <w:sz w:val="32"/>
          <w:szCs w:val="32"/>
        </w:rPr>
        <w:t>入网报</w:t>
      </w:r>
      <w:proofErr w:type="gramEnd"/>
      <w:r>
        <w:rPr>
          <w:rFonts w:ascii="??_GB2312" w:eastAsia="Times New Roman" w:hint="eastAsia"/>
          <w:sz w:val="32"/>
          <w:szCs w:val="32"/>
        </w:rPr>
        <w:t>系统</w:t>
      </w:r>
      <w:r>
        <w:rPr>
          <w:rFonts w:ascii="??_GB2312" w:hint="eastAsia"/>
          <w:sz w:val="32"/>
          <w:szCs w:val="32"/>
        </w:rPr>
        <w:t>；</w:t>
      </w:r>
      <w:r>
        <w:rPr>
          <w:rFonts w:ascii="??_GB2312" w:eastAsia="Times New Roman" w:hint="eastAsia"/>
          <w:sz w:val="32"/>
          <w:szCs w:val="32"/>
        </w:rPr>
        <w:t>三是建立乡</w:t>
      </w:r>
      <w:r>
        <w:rPr>
          <w:rFonts w:ascii="??_GB2312" w:eastAsia="Times New Roman"/>
          <w:sz w:val="32"/>
          <w:szCs w:val="32"/>
        </w:rPr>
        <w:t>(</w:t>
      </w:r>
      <w:r>
        <w:rPr>
          <w:rFonts w:ascii="??_GB2312" w:eastAsia="Times New Roman" w:hint="eastAsia"/>
          <w:sz w:val="32"/>
          <w:szCs w:val="32"/>
        </w:rPr>
        <w:t>镇</w:t>
      </w:r>
      <w:r>
        <w:rPr>
          <w:rFonts w:ascii="??_GB2312" w:eastAsia="Times New Roman"/>
          <w:sz w:val="32"/>
          <w:szCs w:val="32"/>
        </w:rPr>
        <w:t>)</w:t>
      </w:r>
      <w:r>
        <w:rPr>
          <w:rFonts w:ascii="??_GB2312" w:eastAsia="Times New Roman" w:hint="eastAsia"/>
          <w:sz w:val="32"/>
          <w:szCs w:val="32"/>
        </w:rPr>
        <w:t>、卫生、公安三方的互通联络机制，针对有肇事肇祸倾向的患者及时互通信息，协商管理事宜</w:t>
      </w:r>
      <w:r>
        <w:rPr>
          <w:rFonts w:ascii="??_GB2312" w:hint="eastAsia"/>
          <w:sz w:val="32"/>
          <w:szCs w:val="32"/>
        </w:rPr>
        <w:t>；</w:t>
      </w:r>
      <w:r>
        <w:rPr>
          <w:rFonts w:ascii="??_GB2312" w:eastAsia="Times New Roman" w:hint="eastAsia"/>
          <w:sz w:val="32"/>
          <w:szCs w:val="32"/>
        </w:rPr>
        <w:t>四是实施分级分类管理。</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贫困人口医疗补助项目绩效自评综述：根据年初设定的绩效目标，贫困人口医疗补助项目绩效自评得分为</w:t>
      </w:r>
      <w:r>
        <w:rPr>
          <w:rFonts w:ascii="??_GB2312" w:eastAsia="Times New Roman"/>
          <w:sz w:val="32"/>
          <w:szCs w:val="32"/>
        </w:rPr>
        <w:t>98.6</w:t>
      </w:r>
      <w:r>
        <w:rPr>
          <w:rFonts w:ascii="??_GB2312" w:eastAsia="Times New Roman"/>
          <w:sz w:val="32"/>
          <w:szCs w:val="32"/>
        </w:rPr>
        <w:t>分。项目全年预算数为</w:t>
      </w:r>
      <w:r>
        <w:rPr>
          <w:rFonts w:ascii="??_GB2312" w:eastAsia="Times New Roman"/>
          <w:sz w:val="32"/>
          <w:szCs w:val="32"/>
        </w:rPr>
        <w:t>0.48</w:t>
      </w:r>
      <w:r>
        <w:rPr>
          <w:rFonts w:ascii="??_GB2312" w:eastAsia="Times New Roman"/>
          <w:sz w:val="32"/>
          <w:szCs w:val="32"/>
        </w:rPr>
        <w:t>万元，执行数为</w:t>
      </w:r>
      <w:r>
        <w:rPr>
          <w:rFonts w:ascii="??_GB2312" w:eastAsia="Times New Roman"/>
          <w:sz w:val="32"/>
          <w:szCs w:val="32"/>
        </w:rPr>
        <w:t>0.48</w:t>
      </w:r>
      <w:r>
        <w:rPr>
          <w:rFonts w:ascii="??_GB2312" w:eastAsia="Times New Roman"/>
          <w:sz w:val="32"/>
          <w:szCs w:val="32"/>
        </w:rPr>
        <w:t>万元，完成预算的</w:t>
      </w:r>
      <w:r>
        <w:rPr>
          <w:rFonts w:ascii="??_GB2312" w:eastAsia="Times New Roman"/>
          <w:sz w:val="32"/>
          <w:szCs w:val="32"/>
        </w:rPr>
        <w:t>100%</w:t>
      </w:r>
      <w:r>
        <w:rPr>
          <w:rFonts w:ascii="??_GB2312" w:eastAsia="Times New Roman"/>
          <w:sz w:val="32"/>
          <w:szCs w:val="32"/>
        </w:rPr>
        <w:t>。主要产出和效果</w:t>
      </w:r>
      <w:r>
        <w:rPr>
          <w:rFonts w:ascii="??_GB2312" w:hint="eastAsia"/>
          <w:sz w:val="32"/>
          <w:szCs w:val="32"/>
        </w:rPr>
        <w:t>：</w:t>
      </w:r>
      <w:r>
        <w:rPr>
          <w:rFonts w:ascii="??_GB2312" w:eastAsia="Times New Roman" w:hint="eastAsia"/>
          <w:sz w:val="32"/>
          <w:szCs w:val="32"/>
        </w:rPr>
        <w:t>一是对建档立</w:t>
      </w:r>
      <w:proofErr w:type="gramStart"/>
      <w:r>
        <w:rPr>
          <w:rFonts w:ascii="??_GB2312" w:eastAsia="Times New Roman" w:hint="eastAsia"/>
          <w:sz w:val="32"/>
          <w:szCs w:val="32"/>
        </w:rPr>
        <w:t>卡贫困</w:t>
      </w:r>
      <w:proofErr w:type="gramEnd"/>
      <w:r>
        <w:rPr>
          <w:rFonts w:ascii="??_GB2312" w:eastAsia="Times New Roman" w:hint="eastAsia"/>
          <w:sz w:val="32"/>
          <w:szCs w:val="32"/>
        </w:rPr>
        <w:t>人口在县域内实施免费医疗，在基本医疗保险等报销后剩余部分全部由县市财政兜底，建档立</w:t>
      </w:r>
      <w:proofErr w:type="gramStart"/>
      <w:r>
        <w:rPr>
          <w:rFonts w:ascii="??_GB2312" w:eastAsia="Times New Roman" w:hint="eastAsia"/>
          <w:sz w:val="32"/>
          <w:szCs w:val="32"/>
        </w:rPr>
        <w:t>卡贫困</w:t>
      </w:r>
      <w:proofErr w:type="gramEnd"/>
      <w:r>
        <w:rPr>
          <w:rFonts w:ascii="??_GB2312" w:eastAsia="Times New Roman" w:hint="eastAsia"/>
          <w:sz w:val="32"/>
          <w:szCs w:val="32"/>
        </w:rPr>
        <w:t>人口不承担任何医疗费用</w:t>
      </w:r>
      <w:r>
        <w:rPr>
          <w:rFonts w:ascii="??_GB2312" w:hint="eastAsia"/>
          <w:sz w:val="32"/>
          <w:szCs w:val="32"/>
        </w:rPr>
        <w:t>；</w:t>
      </w:r>
      <w:r>
        <w:rPr>
          <w:rFonts w:ascii="??_GB2312" w:eastAsia="Times New Roman" w:hint="eastAsia"/>
          <w:sz w:val="32"/>
          <w:szCs w:val="32"/>
        </w:rPr>
        <w:t>二是对符合最低生活保障条件的建档立卡贫困户落实大病分类</w:t>
      </w:r>
      <w:r>
        <w:rPr>
          <w:rFonts w:ascii="??_GB2312" w:eastAsia="Times New Roman" w:hint="eastAsia"/>
          <w:sz w:val="32"/>
          <w:szCs w:val="32"/>
        </w:rPr>
        <w:t>救治，在各级医院住院自付部分的</w:t>
      </w:r>
      <w:r>
        <w:rPr>
          <w:rFonts w:ascii="??_GB2312" w:eastAsia="Times New Roman"/>
          <w:sz w:val="32"/>
          <w:szCs w:val="32"/>
        </w:rPr>
        <w:t>70%</w:t>
      </w:r>
      <w:r>
        <w:rPr>
          <w:rFonts w:ascii="??_GB2312" w:eastAsia="Times New Roman" w:hint="eastAsia"/>
          <w:sz w:val="32"/>
          <w:szCs w:val="32"/>
        </w:rPr>
        <w:t>以上由医疗救助基金承担，县外转诊大病患者（</w:t>
      </w:r>
      <w:r>
        <w:rPr>
          <w:rFonts w:ascii="??_GB2312" w:eastAsia="Times New Roman"/>
          <w:sz w:val="32"/>
          <w:szCs w:val="32"/>
        </w:rPr>
        <w:t>22</w:t>
      </w:r>
      <w:r>
        <w:rPr>
          <w:rFonts w:ascii="??_GB2312" w:eastAsia="Times New Roman" w:hint="eastAsia"/>
          <w:sz w:val="32"/>
          <w:szCs w:val="32"/>
        </w:rPr>
        <w:t>类</w:t>
      </w:r>
      <w:r>
        <w:rPr>
          <w:rFonts w:ascii="??_GB2312" w:eastAsia="Times New Roman"/>
          <w:sz w:val="32"/>
          <w:szCs w:val="32"/>
        </w:rPr>
        <w:t>64</w:t>
      </w:r>
      <w:r>
        <w:rPr>
          <w:rFonts w:ascii="??_GB2312" w:eastAsia="Times New Roman" w:hint="eastAsia"/>
          <w:sz w:val="32"/>
          <w:szCs w:val="32"/>
        </w:rPr>
        <w:t>个病种）落实重大疾病救助政策</w:t>
      </w:r>
      <w:r>
        <w:rPr>
          <w:rFonts w:ascii="??_GB2312" w:hint="eastAsia"/>
          <w:sz w:val="32"/>
          <w:szCs w:val="32"/>
        </w:rPr>
        <w:t>；</w:t>
      </w:r>
      <w:r>
        <w:rPr>
          <w:rFonts w:ascii="??_GB2312" w:eastAsia="Times New Roman" w:hint="eastAsia"/>
          <w:sz w:val="32"/>
          <w:szCs w:val="32"/>
        </w:rPr>
        <w:t>三是各县市和贫困村传染病、地方病发病率，慢性病患病率、孕产妇死亡率、婴儿死亡率、出生缺陷发生</w:t>
      </w:r>
      <w:r>
        <w:rPr>
          <w:rFonts w:ascii="??_GB2312" w:eastAsia="Times New Roman" w:hint="eastAsia"/>
          <w:sz w:val="32"/>
          <w:szCs w:val="32"/>
        </w:rPr>
        <w:lastRenderedPageBreak/>
        <w:t>率得到有效控制</w:t>
      </w:r>
      <w:r>
        <w:rPr>
          <w:rFonts w:ascii="??_GB2312" w:hint="eastAsia"/>
          <w:sz w:val="32"/>
          <w:szCs w:val="32"/>
        </w:rPr>
        <w:t>；</w:t>
      </w:r>
      <w:r>
        <w:rPr>
          <w:rFonts w:ascii="??_GB2312" w:eastAsia="Times New Roman" w:hint="eastAsia"/>
          <w:sz w:val="32"/>
          <w:szCs w:val="32"/>
        </w:rPr>
        <w:t>四是群众对健康扶贫工作满意度达</w:t>
      </w:r>
      <w:r>
        <w:rPr>
          <w:rFonts w:ascii="??_GB2312" w:eastAsia="Times New Roman"/>
          <w:sz w:val="32"/>
          <w:szCs w:val="32"/>
        </w:rPr>
        <w:t>90%</w:t>
      </w:r>
      <w:r>
        <w:rPr>
          <w:rFonts w:ascii="??_GB2312" w:eastAsia="Times New Roman" w:hint="eastAsia"/>
          <w:sz w:val="32"/>
          <w:szCs w:val="32"/>
        </w:rPr>
        <w:t>以上。</w:t>
      </w:r>
      <w:r>
        <w:rPr>
          <w:rFonts w:ascii="??_GB2312" w:eastAsia="Times New Roman"/>
          <w:sz w:val="32"/>
          <w:szCs w:val="32"/>
        </w:rPr>
        <w:t>发现的问题及原因：一是</w:t>
      </w:r>
      <w:r>
        <w:rPr>
          <w:rFonts w:ascii="??_GB2312" w:eastAsia="Times New Roman" w:hint="eastAsia"/>
          <w:sz w:val="32"/>
          <w:szCs w:val="32"/>
        </w:rPr>
        <w:t>财政兜底保障资金使用范围和项目不明确</w:t>
      </w:r>
      <w:r>
        <w:rPr>
          <w:rFonts w:ascii="??_GB2312" w:eastAsia="Times New Roman"/>
          <w:sz w:val="32"/>
          <w:szCs w:val="32"/>
        </w:rPr>
        <w:t>；二是</w:t>
      </w:r>
      <w:r>
        <w:rPr>
          <w:rFonts w:ascii="??_GB2312" w:eastAsia="Times New Roman" w:hint="eastAsia"/>
          <w:sz w:val="32"/>
          <w:szCs w:val="32"/>
        </w:rPr>
        <w:t>无法提供相关文件要求报销所需材料的是否可由财政兜底保障资金支付不明确。</w:t>
      </w:r>
      <w:r>
        <w:rPr>
          <w:rFonts w:ascii="??_GB2312" w:eastAsia="Times New Roman"/>
          <w:sz w:val="32"/>
          <w:szCs w:val="32"/>
        </w:rPr>
        <w:t>下一步改进措施：一是</w:t>
      </w:r>
      <w:r>
        <w:rPr>
          <w:rFonts w:ascii="??_GB2312" w:eastAsia="Times New Roman" w:hint="eastAsia"/>
          <w:sz w:val="32"/>
          <w:szCs w:val="32"/>
        </w:rPr>
        <w:t>建档立卡户名册中的个人基本信息与管理系统的个人信息有差异，在核对时要花费大量的时间、人力和物力。我院采取的办法是建议各乡镇负责扶贫数据工作人员核对身份证信息无误后，再上报</w:t>
      </w:r>
      <w:r>
        <w:rPr>
          <w:rFonts w:ascii="??_GB2312" w:hint="eastAsia"/>
          <w:sz w:val="32"/>
          <w:szCs w:val="32"/>
        </w:rPr>
        <w:t>；</w:t>
      </w:r>
      <w:r>
        <w:rPr>
          <w:rFonts w:ascii="??_GB2312" w:eastAsia="Times New Roman" w:hint="eastAsia"/>
          <w:sz w:val="32"/>
          <w:szCs w:val="32"/>
        </w:rPr>
        <w:t>二是每年建档立卡户都要动态调整，存在要补缴费和退费的问题，导致乡镇缴费、对账、统计工作难度相当大。我院采取的办法是向县</w:t>
      </w:r>
      <w:proofErr w:type="gramStart"/>
      <w:r>
        <w:rPr>
          <w:rFonts w:ascii="??_GB2312" w:eastAsia="Times New Roman" w:hint="eastAsia"/>
          <w:sz w:val="32"/>
          <w:szCs w:val="32"/>
        </w:rPr>
        <w:t>医</w:t>
      </w:r>
      <w:proofErr w:type="gramEnd"/>
      <w:r>
        <w:rPr>
          <w:rFonts w:ascii="??_GB2312" w:eastAsia="Times New Roman" w:hint="eastAsia"/>
          <w:sz w:val="32"/>
          <w:szCs w:val="32"/>
        </w:rPr>
        <w:t>保局请示，每年征缴时以当地扶贫办提供的建档立卡户名册为准，动态调整后原在册人员仍然享受财政</w:t>
      </w:r>
      <w:proofErr w:type="gramStart"/>
      <w:r>
        <w:rPr>
          <w:rFonts w:ascii="??_GB2312" w:eastAsia="Times New Roman" w:hint="eastAsia"/>
          <w:sz w:val="32"/>
          <w:szCs w:val="32"/>
        </w:rPr>
        <w:t>全额助缴政策</w:t>
      </w:r>
      <w:proofErr w:type="gramEnd"/>
      <w:r>
        <w:rPr>
          <w:rFonts w:ascii="??_GB2312" w:eastAsia="Times New Roman" w:hint="eastAsia"/>
          <w:sz w:val="32"/>
          <w:szCs w:val="32"/>
        </w:rPr>
        <w:t>，调整后新</w:t>
      </w:r>
      <w:proofErr w:type="gramStart"/>
      <w:r>
        <w:rPr>
          <w:rFonts w:ascii="??_GB2312" w:eastAsia="Times New Roman" w:hint="eastAsia"/>
          <w:sz w:val="32"/>
          <w:szCs w:val="32"/>
        </w:rPr>
        <w:t>增建档立卡</w:t>
      </w:r>
      <w:proofErr w:type="gramEnd"/>
      <w:r>
        <w:rPr>
          <w:rFonts w:ascii="??_GB2312" w:eastAsia="Times New Roman" w:hint="eastAsia"/>
          <w:sz w:val="32"/>
          <w:szCs w:val="32"/>
        </w:rPr>
        <w:t>户的要将收缴费用退回</w:t>
      </w:r>
      <w:r>
        <w:rPr>
          <w:rFonts w:ascii="仿宋" w:eastAsia="仿宋" w:hAnsi="仿宋" w:hint="eastAsia"/>
          <w:spacing w:val="-4"/>
          <w:sz w:val="32"/>
          <w:szCs w:val="32"/>
        </w:rPr>
        <w:t>。</w:t>
      </w:r>
      <w:r>
        <w:rPr>
          <w:rFonts w:ascii="??_GB2312" w:eastAsia="Times New Roman"/>
          <w:sz w:val="32"/>
          <w:szCs w:val="32"/>
        </w:rPr>
        <w:t>有关项目自评情况可以</w:t>
      </w:r>
      <w:proofErr w:type="gramStart"/>
      <w:r>
        <w:rPr>
          <w:rFonts w:ascii="??_GB2312" w:eastAsia="Times New Roman"/>
          <w:sz w:val="32"/>
          <w:szCs w:val="32"/>
        </w:rPr>
        <w:t>附项目</w:t>
      </w:r>
      <w:proofErr w:type="gramEnd"/>
      <w:r>
        <w:rPr>
          <w:rFonts w:ascii="??_GB2312" w:eastAsia="Times New Roman"/>
          <w:sz w:val="32"/>
          <w:szCs w:val="32"/>
        </w:rPr>
        <w:t>支出绩效自评</w:t>
      </w:r>
      <w:r>
        <w:rPr>
          <w:rFonts w:ascii="??_GB2312" w:eastAsiaTheme="minorEastAsia" w:hint="eastAsia"/>
          <w:sz w:val="32"/>
          <w:szCs w:val="32"/>
        </w:rPr>
        <w:t>。</w:t>
      </w:r>
    </w:p>
    <w:p w:rsidR="007416ED" w:rsidRDefault="00D443A4">
      <w:pPr>
        <w:widowControl/>
        <w:pBdr>
          <w:bottom w:val="single" w:sz="8" w:space="31" w:color="FFFFFF"/>
        </w:pBdr>
        <w:shd w:val="clear" w:color="auto" w:fill="FFFFFF"/>
        <w:spacing w:line="560" w:lineRule="exact"/>
        <w:ind w:firstLineChars="100" w:firstLine="320"/>
        <w:jc w:val="left"/>
        <w:rPr>
          <w:rFonts w:ascii="??_GB2312" w:eastAsiaTheme="minorEastAsia"/>
          <w:sz w:val="32"/>
          <w:szCs w:val="32"/>
        </w:rPr>
      </w:pPr>
      <w:r>
        <w:rPr>
          <w:rFonts w:ascii="??_GB2312" w:eastAsia="Times New Roman"/>
          <w:sz w:val="32"/>
          <w:szCs w:val="32"/>
        </w:rPr>
        <w:t>（三）无业务数据空表</w:t>
      </w:r>
    </w:p>
    <w:p w:rsidR="007416ED" w:rsidRDefault="00D443A4">
      <w:pPr>
        <w:widowControl/>
        <w:pBdr>
          <w:bottom w:val="single" w:sz="8" w:space="31" w:color="FFFFFF"/>
        </w:pBdr>
        <w:shd w:val="clear" w:color="auto" w:fill="FFFFFF"/>
        <w:spacing w:line="560" w:lineRule="exact"/>
        <w:ind w:firstLineChars="100" w:firstLine="320"/>
        <w:jc w:val="left"/>
        <w:rPr>
          <w:rFonts w:ascii="??_GB2312" w:eastAsiaTheme="minorEastAsia"/>
          <w:sz w:val="32"/>
          <w:szCs w:val="32"/>
        </w:rPr>
      </w:pPr>
      <w:r>
        <w:rPr>
          <w:rFonts w:ascii="??_GB2312" w:eastAsia="Times New Roman"/>
          <w:sz w:val="32"/>
          <w:szCs w:val="32"/>
        </w:rPr>
        <w:t>《政府性基金预算财政拨款收入支出决算表》</w:t>
      </w:r>
      <w:r>
        <w:rPr>
          <w:rFonts w:ascii="??_GB2312" w:hint="eastAsia"/>
          <w:sz w:val="32"/>
          <w:szCs w:val="32"/>
        </w:rPr>
        <w:t>、</w:t>
      </w:r>
      <w:r>
        <w:rPr>
          <w:rFonts w:ascii="??_GB2312" w:eastAsia="Times New Roman"/>
          <w:sz w:val="32"/>
          <w:szCs w:val="32"/>
        </w:rPr>
        <w:t>《一般公共预算财政拨款</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经费支出决算表》</w:t>
      </w:r>
    </w:p>
    <w:p w:rsidR="007416ED" w:rsidRDefault="00D443A4">
      <w:pPr>
        <w:spacing w:line="540" w:lineRule="exact"/>
        <w:jc w:val="center"/>
        <w:rPr>
          <w:rFonts w:ascii="黑体" w:eastAsia="黑体" w:hAnsi="黑体"/>
          <w:sz w:val="32"/>
          <w:szCs w:val="32"/>
        </w:rPr>
      </w:pPr>
      <w:r>
        <w:rPr>
          <w:rFonts w:ascii="黑体" w:eastAsia="黑体" w:hAnsi="黑体" w:hint="eastAsia"/>
          <w:sz w:val="32"/>
          <w:szCs w:val="32"/>
        </w:rPr>
        <w:t>第三部分专业名词解释</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财政拨款收入：指同级财政当年拨付的资金。</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上级补助收入：指事业单位从主管部门和上级单位取得的非财政补助收入。</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事业收入：指事业单位开展专业业务活动及其辅助活动所取得的收入。</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经营收入：指事业单位在专业业务活动及其辅助活动之</w:t>
      </w:r>
      <w:r>
        <w:rPr>
          <w:rFonts w:ascii="??_GB2312" w:eastAsia="Times New Roman"/>
          <w:sz w:val="32"/>
          <w:szCs w:val="32"/>
        </w:rPr>
        <w:lastRenderedPageBreak/>
        <w:t>外开展非独立核算经营活动取得的收入。</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附属单位上缴收入：指事业单位附属的独立核算单位按有关规定上缴的收入。</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其他收入：指除上述</w:t>
      </w:r>
      <w:r>
        <w:rPr>
          <w:rFonts w:ascii="??_GB2312" w:eastAsia="Times New Roman"/>
          <w:sz w:val="32"/>
          <w:szCs w:val="32"/>
        </w:rPr>
        <w:t>“</w:t>
      </w:r>
      <w:r>
        <w:rPr>
          <w:rFonts w:ascii="??_GB2312" w:eastAsia="Times New Roman"/>
          <w:sz w:val="32"/>
          <w:szCs w:val="32"/>
        </w:rPr>
        <w:t>财政拨款收入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事业收入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经营收入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附属</w:t>
      </w:r>
      <w:r>
        <w:rPr>
          <w:rFonts w:ascii="??_GB2312" w:eastAsia="Times New Roman"/>
          <w:sz w:val="32"/>
          <w:szCs w:val="32"/>
        </w:rPr>
        <w:t>单位上缴收入</w:t>
      </w:r>
      <w:r>
        <w:rPr>
          <w:rFonts w:ascii="??_GB2312" w:eastAsia="Times New Roman"/>
          <w:sz w:val="32"/>
          <w:szCs w:val="32"/>
        </w:rPr>
        <w:t>”</w:t>
      </w:r>
      <w:r>
        <w:rPr>
          <w:rFonts w:ascii="??_GB2312" w:eastAsia="Times New Roman"/>
          <w:sz w:val="32"/>
          <w:szCs w:val="32"/>
        </w:rPr>
        <w:t>等之外取得的收入。</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用事业基金弥补收支差额：指事业单位在当年的</w:t>
      </w:r>
      <w:r>
        <w:rPr>
          <w:rFonts w:ascii="??_GB2312" w:eastAsia="Times New Roman"/>
          <w:sz w:val="32"/>
          <w:szCs w:val="32"/>
        </w:rPr>
        <w:t>“</w:t>
      </w:r>
      <w:r>
        <w:rPr>
          <w:rFonts w:ascii="??_GB2312" w:eastAsia="Times New Roman"/>
          <w:sz w:val="32"/>
          <w:szCs w:val="32"/>
        </w:rPr>
        <w:t>财政拨款收入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财政拨款结转和结余资金</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事业收入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事业单位经营收入</w:t>
      </w:r>
      <w:r>
        <w:rPr>
          <w:rFonts w:ascii="??_GB2312" w:eastAsia="Times New Roman"/>
          <w:sz w:val="32"/>
          <w:szCs w:val="32"/>
        </w:rPr>
        <w:t>”</w:t>
      </w:r>
      <w:r>
        <w:rPr>
          <w:rFonts w:ascii="??_GB2312" w:eastAsia="Times New Roman"/>
          <w:sz w:val="32"/>
          <w:szCs w:val="32"/>
        </w:rPr>
        <w:t>、</w:t>
      </w:r>
      <w:r>
        <w:rPr>
          <w:rFonts w:ascii="??_GB2312" w:eastAsia="Times New Roman"/>
          <w:sz w:val="32"/>
          <w:szCs w:val="32"/>
        </w:rPr>
        <w:t>“</w:t>
      </w:r>
      <w:r>
        <w:rPr>
          <w:rFonts w:ascii="??_GB2312" w:eastAsia="Times New Roman"/>
          <w:sz w:val="32"/>
          <w:szCs w:val="32"/>
        </w:rPr>
        <w:t>其他收入</w:t>
      </w:r>
      <w:r>
        <w:rPr>
          <w:rFonts w:ascii="??_GB2312" w:eastAsia="Times New Roman"/>
          <w:sz w:val="32"/>
          <w:szCs w:val="32"/>
        </w:rPr>
        <w:t>”</w:t>
      </w:r>
      <w:r>
        <w:rPr>
          <w:rFonts w:ascii="??_GB2312" w:eastAsia="Times New Roman"/>
          <w:sz w:val="32"/>
          <w:szCs w:val="32"/>
        </w:rPr>
        <w:t>不足以安排当年支出的情况下，使用以前年度积累的事业基金（即事业单位当年收支相抵后按国家规定提取、用于弥补以后年度收支差额的基金）弥补本年度收支缺口的资金。</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结余分配：反</w:t>
      </w:r>
      <w:r>
        <w:rPr>
          <w:rFonts w:ascii="??_GB2312" w:eastAsia="Times New Roman"/>
          <w:sz w:val="32"/>
          <w:szCs w:val="32"/>
        </w:rPr>
        <w:t>映单位当年结余的分配情况。</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基本支出：指为保障机构正常运转、完成日常工作任务而发生的人员支出和公用支出。</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项目支出：指在基本支出之外为完成特定行政任务和事业发展目标所发生的支出。</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经营支出：指事业单位在专业业务活动及其辅助活动之</w:t>
      </w:r>
      <w:r>
        <w:rPr>
          <w:rFonts w:ascii="??_GB2312" w:eastAsia="Times New Roman"/>
          <w:sz w:val="32"/>
          <w:szCs w:val="32"/>
        </w:rPr>
        <w:lastRenderedPageBreak/>
        <w:t>外开展非独立核算经营活动发生的支出。</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对附属单位补助支出：指事业单位发生的用非财政预</w:t>
      </w:r>
      <w:r>
        <w:rPr>
          <w:rFonts w:ascii="??_GB2312" w:eastAsia="Times New Roman"/>
          <w:sz w:val="32"/>
          <w:szCs w:val="32"/>
        </w:rPr>
        <w:t>算资金对附属单位的补助支出。</w:t>
      </w:r>
    </w:p>
    <w:p w:rsidR="007416ED" w:rsidRDefault="00D443A4">
      <w:pPr>
        <w:autoSpaceDE w:val="0"/>
        <w:autoSpaceDN w:val="0"/>
        <w:spacing w:line="540" w:lineRule="exact"/>
        <w:ind w:firstLineChars="200" w:firstLine="640"/>
        <w:rPr>
          <w:rFonts w:ascii="??_GB2312" w:eastAsia="Times New Roman"/>
          <w:sz w:val="32"/>
          <w:szCs w:val="32"/>
        </w:rPr>
      </w:pP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经费：指用一般公共预算财政拨款安排的因公出国（境）费、公务用车购置及运行费和公务接待费。其中，因公出国（境）</w:t>
      </w:r>
      <w:proofErr w:type="gramStart"/>
      <w:r>
        <w:rPr>
          <w:rFonts w:ascii="??_GB2312" w:eastAsia="Times New Roman"/>
          <w:sz w:val="32"/>
          <w:szCs w:val="32"/>
        </w:rPr>
        <w:t>费反映</w:t>
      </w:r>
      <w:proofErr w:type="gramEnd"/>
      <w:r>
        <w:rPr>
          <w:rFonts w:ascii="??_GB2312" w:eastAsia="Times New Roman"/>
          <w:sz w:val="32"/>
          <w:szCs w:val="32"/>
        </w:rPr>
        <w:t>单位公务出国（境）的住宿费、旅费、伙食补助费、杂费、培训费等支出；公务用车购置及运行</w:t>
      </w:r>
      <w:proofErr w:type="gramStart"/>
      <w:r>
        <w:rPr>
          <w:rFonts w:ascii="??_GB2312" w:eastAsia="Times New Roman"/>
          <w:sz w:val="32"/>
          <w:szCs w:val="32"/>
        </w:rPr>
        <w:t>费反映</w:t>
      </w:r>
      <w:proofErr w:type="gramEnd"/>
      <w:r>
        <w:rPr>
          <w:rFonts w:ascii="??_GB2312" w:eastAsia="Times New Roman"/>
          <w:sz w:val="32"/>
          <w:szCs w:val="32"/>
        </w:rPr>
        <w:t>单位公务用车购置费及租用费、燃料费、维修费、过路过桥费、保险费、安全奖励费用等支出；公务接待</w:t>
      </w:r>
      <w:proofErr w:type="gramStart"/>
      <w:r>
        <w:rPr>
          <w:rFonts w:ascii="??_GB2312" w:eastAsia="Times New Roman"/>
          <w:sz w:val="32"/>
          <w:szCs w:val="32"/>
        </w:rPr>
        <w:t>费反映</w:t>
      </w:r>
      <w:proofErr w:type="gramEnd"/>
      <w:r>
        <w:rPr>
          <w:rFonts w:ascii="??_GB2312" w:eastAsia="Times New Roman"/>
          <w:sz w:val="32"/>
          <w:szCs w:val="32"/>
        </w:rPr>
        <w:t>单位按规定开支的各类公务接待（含外宾接待）支出。</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机关运行经费：为保障行政单位（含参照公务员法管理的事业单位）运行用于购买货物和服务的各项资金，包括办公及印刷费、邮电费、差</w:t>
      </w:r>
      <w:r>
        <w:rPr>
          <w:rFonts w:ascii="??_GB2312" w:eastAsia="Times New Roman"/>
          <w:sz w:val="32"/>
          <w:szCs w:val="32"/>
        </w:rPr>
        <w:t>旅费、会议费、福利费、日常维修费、专用材料及一般设备购置费、办公用房水电费、办公用房取暖费、办公用房物业管理费、公务用车运行维护费以及其他费用。</w:t>
      </w:r>
    </w:p>
    <w:p w:rsidR="007416ED" w:rsidRDefault="00D443A4">
      <w:pPr>
        <w:spacing w:line="560" w:lineRule="exact"/>
        <w:ind w:firstLineChars="200" w:firstLine="640"/>
        <w:rPr>
          <w:rFonts w:ascii="??_GB2312"/>
          <w:sz w:val="32"/>
          <w:szCs w:val="32"/>
        </w:rPr>
      </w:pPr>
      <w:r>
        <w:rPr>
          <w:rFonts w:ascii="??_GB2312" w:eastAsia="Times New Roman"/>
          <w:sz w:val="32"/>
          <w:szCs w:val="32"/>
        </w:rPr>
        <w:t>本单位支出功能分类说明</w:t>
      </w:r>
      <w:r>
        <w:rPr>
          <w:rFonts w:ascii="??_GB2312" w:hint="eastAsia"/>
          <w:sz w:val="32"/>
          <w:szCs w:val="32"/>
        </w:rPr>
        <w:t>:</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201</w:t>
      </w:r>
      <w:r>
        <w:rPr>
          <w:rFonts w:ascii="??_GB2312" w:eastAsia="Times New Roman"/>
          <w:sz w:val="32"/>
          <w:szCs w:val="32"/>
        </w:rPr>
        <w:t>（类）</w:t>
      </w:r>
      <w:r>
        <w:rPr>
          <w:rFonts w:ascii="??_GB2312" w:eastAsia="Times New Roman"/>
          <w:sz w:val="32"/>
          <w:szCs w:val="32"/>
        </w:rPr>
        <w:t>01</w:t>
      </w:r>
      <w:r>
        <w:rPr>
          <w:rFonts w:ascii="??_GB2312" w:eastAsia="Times New Roman"/>
          <w:sz w:val="32"/>
          <w:szCs w:val="32"/>
        </w:rPr>
        <w:t>（款）</w:t>
      </w:r>
      <w:r>
        <w:rPr>
          <w:rFonts w:ascii="??_GB2312" w:eastAsia="Times New Roman"/>
          <w:sz w:val="32"/>
          <w:szCs w:val="32"/>
        </w:rPr>
        <w:t>01</w:t>
      </w:r>
      <w:r>
        <w:rPr>
          <w:rFonts w:ascii="??_GB2312" w:eastAsia="Times New Roman"/>
          <w:sz w:val="32"/>
          <w:szCs w:val="32"/>
        </w:rPr>
        <w:t>（项）：行政</w:t>
      </w:r>
      <w:proofErr w:type="gramStart"/>
      <w:r>
        <w:rPr>
          <w:rFonts w:ascii="??_GB2312" w:eastAsia="Times New Roman"/>
          <w:sz w:val="32"/>
          <w:szCs w:val="32"/>
        </w:rPr>
        <w:t>运行指</w:t>
      </w:r>
      <w:proofErr w:type="gramEnd"/>
      <w:r>
        <w:rPr>
          <w:rFonts w:ascii="??_GB2312" w:eastAsia="Times New Roman"/>
          <w:sz w:val="32"/>
          <w:szCs w:val="32"/>
        </w:rPr>
        <w:t>反应行政单位（包括实行公务员管理的事业单位）的基本支出。</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208</w:t>
      </w:r>
      <w:r>
        <w:rPr>
          <w:rFonts w:ascii="??_GB2312" w:eastAsia="Times New Roman"/>
          <w:sz w:val="32"/>
          <w:szCs w:val="32"/>
        </w:rPr>
        <w:t>（类）</w:t>
      </w:r>
      <w:r>
        <w:rPr>
          <w:rFonts w:ascii="??_GB2312" w:eastAsia="Times New Roman"/>
          <w:sz w:val="32"/>
          <w:szCs w:val="32"/>
        </w:rPr>
        <w:t>05</w:t>
      </w:r>
      <w:r>
        <w:rPr>
          <w:rFonts w:ascii="??_GB2312" w:eastAsia="Times New Roman"/>
          <w:sz w:val="32"/>
          <w:szCs w:val="32"/>
        </w:rPr>
        <w:t>（款）</w:t>
      </w:r>
      <w:r>
        <w:rPr>
          <w:rFonts w:ascii="??_GB2312" w:eastAsia="Times New Roman"/>
          <w:sz w:val="32"/>
          <w:szCs w:val="32"/>
        </w:rPr>
        <w:t>02</w:t>
      </w:r>
      <w:r>
        <w:rPr>
          <w:rFonts w:ascii="??_GB2312" w:eastAsia="Times New Roman"/>
          <w:sz w:val="32"/>
          <w:szCs w:val="32"/>
        </w:rPr>
        <w:t>（项）：指事业单位离退休，反应实行归口管理的事业单位开支的离退休经费；</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208</w:t>
      </w:r>
      <w:r>
        <w:rPr>
          <w:rFonts w:ascii="??_GB2312" w:eastAsia="Times New Roman"/>
          <w:sz w:val="32"/>
          <w:szCs w:val="32"/>
        </w:rPr>
        <w:t>（类）</w:t>
      </w:r>
      <w:r>
        <w:rPr>
          <w:rFonts w:ascii="??_GB2312" w:eastAsia="Times New Roman"/>
          <w:sz w:val="32"/>
          <w:szCs w:val="32"/>
        </w:rPr>
        <w:t>05</w:t>
      </w:r>
      <w:r>
        <w:rPr>
          <w:rFonts w:ascii="??_GB2312" w:eastAsia="Times New Roman"/>
          <w:sz w:val="32"/>
          <w:szCs w:val="32"/>
        </w:rPr>
        <w:t>（款）</w:t>
      </w:r>
      <w:r>
        <w:rPr>
          <w:rFonts w:ascii="??_GB2312" w:eastAsia="Times New Roman"/>
          <w:sz w:val="32"/>
          <w:szCs w:val="32"/>
        </w:rPr>
        <w:t>05</w:t>
      </w:r>
      <w:r>
        <w:rPr>
          <w:rFonts w:ascii="??_GB2312" w:eastAsia="Times New Roman"/>
          <w:sz w:val="32"/>
          <w:szCs w:val="32"/>
        </w:rPr>
        <w:t>（项）：机关事业单位基本养老保险缴费支出指反应机关事业单位实施养老保险制度由单位缴纳的基本养老保险费支出。</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208</w:t>
      </w:r>
      <w:r>
        <w:rPr>
          <w:rFonts w:ascii="??_GB2312" w:eastAsia="Times New Roman"/>
          <w:sz w:val="32"/>
          <w:szCs w:val="32"/>
        </w:rPr>
        <w:t>（类）</w:t>
      </w:r>
      <w:r>
        <w:rPr>
          <w:rFonts w:ascii="??_GB2312" w:eastAsia="Times New Roman"/>
          <w:sz w:val="32"/>
          <w:szCs w:val="32"/>
        </w:rPr>
        <w:t>05</w:t>
      </w:r>
      <w:r>
        <w:rPr>
          <w:rFonts w:ascii="??_GB2312" w:eastAsia="Times New Roman"/>
          <w:sz w:val="32"/>
          <w:szCs w:val="32"/>
        </w:rPr>
        <w:t>（款）</w:t>
      </w:r>
      <w:r>
        <w:rPr>
          <w:rFonts w:ascii="??_GB2312" w:eastAsia="Times New Roman"/>
          <w:sz w:val="32"/>
          <w:szCs w:val="32"/>
        </w:rPr>
        <w:t>06</w:t>
      </w:r>
      <w:r>
        <w:rPr>
          <w:rFonts w:ascii="??_GB2312" w:eastAsia="Times New Roman"/>
          <w:sz w:val="32"/>
          <w:szCs w:val="32"/>
        </w:rPr>
        <w:t>（项）：机关事业单位职业年金缴</w:t>
      </w:r>
      <w:r>
        <w:rPr>
          <w:rFonts w:ascii="??_GB2312" w:eastAsia="Times New Roman"/>
          <w:sz w:val="32"/>
          <w:szCs w:val="32"/>
        </w:rPr>
        <w:lastRenderedPageBreak/>
        <w:t>费支出指反应机关事业单位实施养老保险制度由单位实际缴纳的职业年金支出。</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210</w:t>
      </w:r>
      <w:r>
        <w:rPr>
          <w:rFonts w:ascii="??_GB2312" w:eastAsia="Times New Roman"/>
          <w:sz w:val="32"/>
          <w:szCs w:val="32"/>
        </w:rPr>
        <w:t>（类）</w:t>
      </w:r>
      <w:r>
        <w:rPr>
          <w:rFonts w:ascii="??_GB2312" w:eastAsia="Times New Roman"/>
          <w:sz w:val="32"/>
          <w:szCs w:val="32"/>
        </w:rPr>
        <w:t>03</w:t>
      </w:r>
      <w:r>
        <w:rPr>
          <w:rFonts w:ascii="??_GB2312" w:eastAsia="Times New Roman"/>
          <w:sz w:val="32"/>
          <w:szCs w:val="32"/>
        </w:rPr>
        <w:t>（款）</w:t>
      </w:r>
      <w:r>
        <w:rPr>
          <w:rFonts w:ascii="??_GB2312" w:eastAsia="Times New Roman"/>
          <w:sz w:val="32"/>
          <w:szCs w:val="32"/>
        </w:rPr>
        <w:t>99</w:t>
      </w:r>
      <w:r>
        <w:rPr>
          <w:rFonts w:ascii="??_GB2312" w:eastAsia="Times New Roman"/>
          <w:sz w:val="32"/>
          <w:szCs w:val="32"/>
        </w:rPr>
        <w:t>（项）：指其他基层医疗卫生机构支出，反应除用于城市社区卫生机构、乡镇卫生院以外的，其他用于基层医疗卫生机构的支出。</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210</w:t>
      </w:r>
      <w:r>
        <w:rPr>
          <w:rFonts w:ascii="??_GB2312" w:eastAsia="Times New Roman"/>
          <w:sz w:val="32"/>
          <w:szCs w:val="32"/>
        </w:rPr>
        <w:t>（类）</w:t>
      </w:r>
      <w:r>
        <w:rPr>
          <w:rFonts w:ascii="??_GB2312" w:eastAsia="Times New Roman"/>
          <w:sz w:val="32"/>
          <w:szCs w:val="32"/>
        </w:rPr>
        <w:t>03</w:t>
      </w:r>
      <w:r>
        <w:rPr>
          <w:rFonts w:ascii="??_GB2312" w:eastAsia="Times New Roman"/>
          <w:sz w:val="32"/>
          <w:szCs w:val="32"/>
        </w:rPr>
        <w:t>（款）</w:t>
      </w:r>
      <w:r>
        <w:rPr>
          <w:rFonts w:ascii="??_GB2312" w:eastAsia="Times New Roman"/>
          <w:sz w:val="32"/>
          <w:szCs w:val="32"/>
        </w:rPr>
        <w:t>02</w:t>
      </w:r>
      <w:r>
        <w:rPr>
          <w:rFonts w:ascii="??_GB2312" w:eastAsia="Times New Roman"/>
          <w:sz w:val="32"/>
          <w:szCs w:val="32"/>
        </w:rPr>
        <w:t>（项）：指乡镇卫生院，反应用于乡镇卫生院的支出。</w:t>
      </w:r>
    </w:p>
    <w:p w:rsidR="007416ED" w:rsidRDefault="00D443A4">
      <w:pPr>
        <w:spacing w:line="560" w:lineRule="exact"/>
        <w:ind w:firstLineChars="200" w:firstLine="640"/>
        <w:rPr>
          <w:rFonts w:ascii="??_GB2312" w:eastAsia="Times New Roman"/>
          <w:sz w:val="32"/>
          <w:szCs w:val="32"/>
        </w:rPr>
      </w:pPr>
      <w:r>
        <w:rPr>
          <w:rFonts w:ascii="??_GB2312" w:eastAsiaTheme="minorEastAsia" w:hint="eastAsia"/>
          <w:sz w:val="32"/>
          <w:szCs w:val="32"/>
        </w:rPr>
        <w:t>2</w:t>
      </w:r>
      <w:r>
        <w:rPr>
          <w:rFonts w:ascii="??_GB2312" w:eastAsia="Times New Roman"/>
          <w:sz w:val="32"/>
          <w:szCs w:val="32"/>
        </w:rPr>
        <w:t>10</w:t>
      </w:r>
      <w:r>
        <w:rPr>
          <w:rFonts w:ascii="??_GB2312" w:eastAsia="Times New Roman"/>
          <w:sz w:val="32"/>
          <w:szCs w:val="32"/>
        </w:rPr>
        <w:t>（类）</w:t>
      </w:r>
      <w:r>
        <w:rPr>
          <w:rFonts w:ascii="??_GB2312" w:eastAsia="Times New Roman"/>
          <w:sz w:val="32"/>
          <w:szCs w:val="32"/>
        </w:rPr>
        <w:t>04</w:t>
      </w:r>
      <w:r>
        <w:rPr>
          <w:rFonts w:ascii="??_GB2312" w:eastAsia="Times New Roman"/>
          <w:sz w:val="32"/>
          <w:szCs w:val="32"/>
        </w:rPr>
        <w:t>（款）</w:t>
      </w:r>
      <w:r>
        <w:rPr>
          <w:rFonts w:ascii="??_GB2312" w:eastAsia="Times New Roman"/>
          <w:sz w:val="32"/>
          <w:szCs w:val="32"/>
        </w:rPr>
        <w:t>08</w:t>
      </w:r>
      <w:r>
        <w:rPr>
          <w:rFonts w:ascii="??_GB2312" w:eastAsia="Times New Roman"/>
          <w:sz w:val="32"/>
          <w:szCs w:val="32"/>
        </w:rPr>
        <w:t>（项）：指基本公共卫生服务，反应基本公共卫生服务支出。</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210</w:t>
      </w:r>
      <w:r>
        <w:rPr>
          <w:rFonts w:ascii="??_GB2312" w:eastAsia="Times New Roman"/>
          <w:sz w:val="32"/>
          <w:szCs w:val="32"/>
        </w:rPr>
        <w:t>（类）</w:t>
      </w:r>
      <w:r>
        <w:rPr>
          <w:rFonts w:ascii="??_GB2312" w:eastAsia="Times New Roman"/>
          <w:sz w:val="32"/>
          <w:szCs w:val="32"/>
        </w:rPr>
        <w:t>11</w:t>
      </w:r>
      <w:r>
        <w:rPr>
          <w:rFonts w:ascii="??_GB2312" w:eastAsia="Times New Roman"/>
          <w:sz w:val="32"/>
          <w:szCs w:val="32"/>
        </w:rPr>
        <w:t>（款）</w:t>
      </w:r>
      <w:r>
        <w:rPr>
          <w:rFonts w:ascii="??_GB2312" w:eastAsia="Times New Roman"/>
          <w:sz w:val="32"/>
          <w:szCs w:val="32"/>
        </w:rPr>
        <w:t>02</w:t>
      </w:r>
      <w:r>
        <w:rPr>
          <w:rFonts w:ascii="??_GB2312" w:eastAsia="Times New Roman"/>
          <w:sz w:val="32"/>
          <w:szCs w:val="32"/>
        </w:rPr>
        <w:t>（项）：指行政单位医疗，反应财政部门集中安排的行政单位基本</w:t>
      </w:r>
      <w:r>
        <w:rPr>
          <w:rFonts w:ascii="??_GB2312" w:eastAsia="Times New Roman"/>
          <w:sz w:val="32"/>
          <w:szCs w:val="32"/>
        </w:rPr>
        <w:t>医疗保险缴费经费，为参加医疗保险的行政单位的公费医疗经费，按国家规定享受离休人员、红军老战士待遇人员的医疗经费。</w:t>
      </w:r>
    </w:p>
    <w:p w:rsidR="007416ED" w:rsidRDefault="00D443A4">
      <w:pPr>
        <w:spacing w:line="560" w:lineRule="exact"/>
        <w:ind w:firstLineChars="200" w:firstLine="640"/>
        <w:rPr>
          <w:rFonts w:ascii="??_GB2312" w:eastAsia="Times New Roman"/>
          <w:sz w:val="32"/>
          <w:szCs w:val="32"/>
        </w:rPr>
      </w:pPr>
      <w:r>
        <w:rPr>
          <w:rFonts w:ascii="??_GB2312" w:eastAsia="Times New Roman"/>
          <w:sz w:val="32"/>
          <w:szCs w:val="32"/>
        </w:rPr>
        <w:t>221</w:t>
      </w:r>
      <w:r>
        <w:rPr>
          <w:rFonts w:ascii="??_GB2312" w:eastAsia="Times New Roman"/>
          <w:sz w:val="32"/>
          <w:szCs w:val="32"/>
        </w:rPr>
        <w:t>（类）</w:t>
      </w:r>
      <w:r>
        <w:rPr>
          <w:rFonts w:ascii="??_GB2312" w:eastAsia="Times New Roman"/>
          <w:sz w:val="32"/>
          <w:szCs w:val="32"/>
        </w:rPr>
        <w:t>02</w:t>
      </w:r>
      <w:r>
        <w:rPr>
          <w:rFonts w:ascii="??_GB2312" w:eastAsia="Times New Roman"/>
          <w:sz w:val="32"/>
          <w:szCs w:val="32"/>
        </w:rPr>
        <w:t>（款）</w:t>
      </w:r>
      <w:r>
        <w:rPr>
          <w:rFonts w:ascii="??_GB2312" w:eastAsia="Times New Roman"/>
          <w:sz w:val="32"/>
          <w:szCs w:val="32"/>
        </w:rPr>
        <w:t>01</w:t>
      </w:r>
      <w:r>
        <w:rPr>
          <w:rFonts w:ascii="??_GB2312" w:eastAsia="Times New Roman"/>
          <w:sz w:val="32"/>
          <w:szCs w:val="32"/>
        </w:rPr>
        <w:t>（项）：住房公积金指反应行政事业单位按人力资源和社会保障部、财政部规定的基本工资和津贴补贴以及规定比例为职工缴纳的住房公积金。</w:t>
      </w:r>
    </w:p>
    <w:p w:rsidR="007416ED" w:rsidRDefault="00D443A4">
      <w:pPr>
        <w:spacing w:line="540" w:lineRule="exact"/>
        <w:ind w:firstLineChars="200" w:firstLine="640"/>
        <w:rPr>
          <w:rFonts w:ascii="??_GB2312" w:eastAsia="Times New Roman"/>
          <w:sz w:val="32"/>
          <w:szCs w:val="32"/>
          <w:lang w:val="en-GB"/>
        </w:rPr>
      </w:pPr>
      <w:r>
        <w:rPr>
          <w:rFonts w:ascii="??_GB2312" w:eastAsia="Times New Roman"/>
          <w:sz w:val="32"/>
          <w:szCs w:val="32"/>
        </w:rPr>
        <w:t>其他有关说明内容：无</w:t>
      </w:r>
      <w:r>
        <w:rPr>
          <w:rFonts w:ascii="??_GB2312" w:eastAsia="Times New Roman"/>
          <w:sz w:val="32"/>
          <w:szCs w:val="32"/>
          <w:lang w:val="en-GB"/>
        </w:rPr>
        <w:t>。</w:t>
      </w:r>
    </w:p>
    <w:p w:rsidR="007416ED" w:rsidRDefault="007416ED">
      <w:pPr>
        <w:spacing w:line="540" w:lineRule="exact"/>
        <w:ind w:firstLineChars="200" w:firstLine="640"/>
        <w:rPr>
          <w:rFonts w:ascii="??_GB2312" w:eastAsia="Times New Roman"/>
          <w:sz w:val="32"/>
          <w:szCs w:val="32"/>
          <w:lang w:val="en-GB"/>
        </w:rPr>
      </w:pPr>
    </w:p>
    <w:p w:rsidR="007416ED" w:rsidRDefault="00D443A4">
      <w:pPr>
        <w:spacing w:line="540" w:lineRule="exact"/>
        <w:jc w:val="center"/>
        <w:rPr>
          <w:rFonts w:ascii="黑体" w:eastAsia="黑体" w:hAnsi="黑体"/>
          <w:sz w:val="32"/>
          <w:szCs w:val="32"/>
        </w:rPr>
      </w:pPr>
      <w:r>
        <w:rPr>
          <w:rFonts w:ascii="黑体" w:eastAsia="黑体" w:hAnsi="黑体" w:hint="eastAsia"/>
          <w:sz w:val="32"/>
          <w:szCs w:val="32"/>
        </w:rPr>
        <w:t>第四部分部门决算公开的</w:t>
      </w:r>
      <w:r>
        <w:rPr>
          <w:rFonts w:ascii="黑体" w:eastAsia="黑体" w:hAnsi="黑体"/>
          <w:sz w:val="32"/>
          <w:szCs w:val="32"/>
        </w:rPr>
        <w:t>8</w:t>
      </w:r>
      <w:r>
        <w:rPr>
          <w:rFonts w:ascii="黑体" w:eastAsia="黑体" w:hAnsi="黑体" w:hint="eastAsia"/>
          <w:sz w:val="32"/>
          <w:szCs w:val="32"/>
        </w:rPr>
        <w:t>张报表（见附表）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一、《收入支出决算总表》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二、《收入决算表》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三、《支出决算表》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四、《财政拨款收入支出决算总表》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五、《一般公共预算财政拨款支出决算表》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t>六、《一般公共预算财政拨款基本支出决</w:t>
      </w:r>
      <w:r>
        <w:rPr>
          <w:rFonts w:ascii="??_GB2312" w:eastAsia="Times New Roman"/>
          <w:sz w:val="32"/>
          <w:szCs w:val="32"/>
        </w:rPr>
        <w:t>算表》</w:t>
      </w:r>
    </w:p>
    <w:p w:rsidR="007416ED" w:rsidRDefault="00D443A4">
      <w:pPr>
        <w:spacing w:line="540" w:lineRule="exact"/>
        <w:ind w:firstLineChars="200" w:firstLine="640"/>
        <w:rPr>
          <w:rFonts w:ascii="??_GB2312" w:eastAsia="Times New Roman"/>
          <w:sz w:val="32"/>
          <w:szCs w:val="32"/>
        </w:rPr>
      </w:pPr>
      <w:r>
        <w:rPr>
          <w:rFonts w:ascii="??_GB2312" w:eastAsia="Times New Roman"/>
          <w:sz w:val="32"/>
          <w:szCs w:val="32"/>
        </w:rPr>
        <w:lastRenderedPageBreak/>
        <w:t>七、《一般公共预算财政拨款</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经费支出决算表》</w:t>
      </w:r>
    </w:p>
    <w:p w:rsidR="007416ED" w:rsidRDefault="00D443A4">
      <w:pPr>
        <w:spacing w:line="540" w:lineRule="exact"/>
        <w:ind w:firstLineChars="200" w:firstLine="640"/>
        <w:rPr>
          <w:rFonts w:ascii="??_GB2312" w:eastAsia="Times New Roman"/>
          <w:sz w:val="32"/>
          <w:szCs w:val="32"/>
        </w:rPr>
      </w:pPr>
      <w:r>
        <w:rPr>
          <w:rFonts w:ascii="??_GB2312" w:eastAsia="Times New Roman" w:hAnsi="宋体"/>
          <w:sz w:val="32"/>
          <w:szCs w:val="32"/>
        </w:rPr>
        <w:t>八、</w:t>
      </w:r>
      <w:r>
        <w:rPr>
          <w:rFonts w:ascii="??_GB2312" w:eastAsia="Times New Roman"/>
          <w:sz w:val="32"/>
          <w:szCs w:val="32"/>
        </w:rPr>
        <w:t>《政府性基金预算财政拨款收入支出决算表》</w:t>
      </w:r>
    </w:p>
    <w:p w:rsidR="007416ED" w:rsidRDefault="007416ED"/>
    <w:p w:rsidR="007416ED" w:rsidRDefault="007416ED"/>
    <w:p w:rsidR="007416ED" w:rsidRDefault="007416ED"/>
    <w:p w:rsidR="007416ED" w:rsidRDefault="007416ED">
      <w:pPr>
        <w:spacing w:line="540" w:lineRule="exact"/>
        <w:ind w:firstLineChars="1400" w:firstLine="4480"/>
        <w:rPr>
          <w:rFonts w:ascii="??_GB2312" w:eastAsia="Times New Roman"/>
          <w:sz w:val="32"/>
          <w:szCs w:val="32"/>
        </w:rPr>
      </w:pPr>
      <w:bookmarkStart w:id="0" w:name="_GoBack"/>
      <w:bookmarkEnd w:id="0"/>
    </w:p>
    <w:sectPr w:rsidR="007416ED">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A4" w:rsidRDefault="00D443A4">
      <w:r>
        <w:separator/>
      </w:r>
    </w:p>
  </w:endnote>
  <w:endnote w:type="continuationSeparator" w:id="0">
    <w:p w:rsidR="00D443A4" w:rsidRDefault="00D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A4" w:rsidRDefault="00D443A4">
      <w:r>
        <w:separator/>
      </w:r>
    </w:p>
  </w:footnote>
  <w:footnote w:type="continuationSeparator" w:id="0">
    <w:p w:rsidR="00D443A4" w:rsidRDefault="00D44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ED" w:rsidRDefault="007416E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14F17FAB"/>
    <w:rsid w:val="00474704"/>
    <w:rsid w:val="004F077B"/>
    <w:rsid w:val="0055579D"/>
    <w:rsid w:val="005D1235"/>
    <w:rsid w:val="007416ED"/>
    <w:rsid w:val="007C3E9E"/>
    <w:rsid w:val="00807358"/>
    <w:rsid w:val="00836733"/>
    <w:rsid w:val="008D61DD"/>
    <w:rsid w:val="008E5F28"/>
    <w:rsid w:val="00997443"/>
    <w:rsid w:val="00C20EFF"/>
    <w:rsid w:val="00D443A4"/>
    <w:rsid w:val="00DD103C"/>
    <w:rsid w:val="00F028BF"/>
    <w:rsid w:val="00F34ACF"/>
    <w:rsid w:val="00F37BAD"/>
    <w:rsid w:val="01A54039"/>
    <w:rsid w:val="08A66D34"/>
    <w:rsid w:val="08FD2E92"/>
    <w:rsid w:val="0E2E5B4D"/>
    <w:rsid w:val="0FF3316E"/>
    <w:rsid w:val="10C907FB"/>
    <w:rsid w:val="14F17FAB"/>
    <w:rsid w:val="156C3E3F"/>
    <w:rsid w:val="172173C5"/>
    <w:rsid w:val="19010DFC"/>
    <w:rsid w:val="1B6E01DE"/>
    <w:rsid w:val="1D3A6D4E"/>
    <w:rsid w:val="29450C57"/>
    <w:rsid w:val="2E3264F3"/>
    <w:rsid w:val="2F0E2A4C"/>
    <w:rsid w:val="31613341"/>
    <w:rsid w:val="34143BCD"/>
    <w:rsid w:val="351F7D7B"/>
    <w:rsid w:val="3EB24557"/>
    <w:rsid w:val="400E38DA"/>
    <w:rsid w:val="417704C2"/>
    <w:rsid w:val="45BB52BA"/>
    <w:rsid w:val="45E25D8B"/>
    <w:rsid w:val="470F222D"/>
    <w:rsid w:val="48C05BEB"/>
    <w:rsid w:val="4CE1171A"/>
    <w:rsid w:val="4D1E1B7C"/>
    <w:rsid w:val="4E814E0D"/>
    <w:rsid w:val="512966CD"/>
    <w:rsid w:val="54E03345"/>
    <w:rsid w:val="59D6768B"/>
    <w:rsid w:val="5B425C32"/>
    <w:rsid w:val="675534B6"/>
    <w:rsid w:val="67A252B9"/>
    <w:rsid w:val="684B0F74"/>
    <w:rsid w:val="6B8E2E17"/>
    <w:rsid w:val="6D1B2297"/>
    <w:rsid w:val="6EA53E23"/>
    <w:rsid w:val="73CE0360"/>
    <w:rsid w:val="748513D0"/>
    <w:rsid w:val="75066618"/>
    <w:rsid w:val="773775A6"/>
    <w:rsid w:val="79F54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5">
    <w:name w:val="Strong"/>
    <w:uiPriority w:val="99"/>
    <w:qFormat/>
    <w:rPr>
      <w:rFonts w:cs="Times New Roman"/>
      <w:b/>
      <w:bCs/>
    </w:rPr>
  </w:style>
  <w:style w:type="character" w:customStyle="1" w:styleId="Char0">
    <w:name w:val="页眉 Char"/>
    <w:link w:val="a4"/>
    <w:uiPriority w:val="99"/>
    <w:semiHidden/>
    <w:qFormat/>
    <w:rPr>
      <w:sz w:val="18"/>
      <w:szCs w:val="18"/>
    </w:rPr>
  </w:style>
  <w:style w:type="character" w:customStyle="1" w:styleId="Char">
    <w:name w:val="页脚 Char"/>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1054</Words>
  <Characters>6012</Characters>
  <Application>Microsoft Office Word</Application>
  <DocSecurity>0</DocSecurity>
  <Lines>50</Lines>
  <Paragraphs>14</Paragraphs>
  <ScaleCrop>false</ScaleCrop>
  <Company>微软中国</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2018年度博湖县博斯腾湖乡卫生院部门决算</dc:title>
  <dc:creator>Administrator</dc:creator>
  <cp:lastModifiedBy>china</cp:lastModifiedBy>
  <cp:revision>7</cp:revision>
  <dcterms:created xsi:type="dcterms:W3CDTF">2019-09-09T04:51:00Z</dcterms:created>
  <dcterms:modified xsi:type="dcterms:W3CDTF">2020-04-07T09:39:00Z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