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9B8F96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博湖县塔温觉肯乡人民政府</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AC47932">
      <w:r>
        <w:br w:type="page"/>
      </w:r>
    </w:p>
    <w:p w14:paraId="003F0C37">
      <w:pPr>
        <w:spacing w:line="640" w:lineRule="exact"/>
        <w:jc w:val="center"/>
        <w:outlineLvl w:val="1"/>
      </w:pPr>
      <w:r>
        <w:rPr>
          <w:rFonts w:ascii="黑体" w:hAnsi="黑体" w:eastAsia="黑体"/>
          <w:sz w:val="32"/>
        </w:rPr>
        <w:t>第一部分 部门概况</w:t>
      </w:r>
    </w:p>
    <w:p w14:paraId="5C211827">
      <w:pPr>
        <w:spacing w:line="640" w:lineRule="exact"/>
        <w:ind w:firstLine="640"/>
        <w:jc w:val="both"/>
        <w:outlineLvl w:val="2"/>
      </w:pPr>
      <w:r>
        <w:rPr>
          <w:rFonts w:ascii="黑体" w:hAnsi="黑体" w:eastAsia="黑体"/>
          <w:sz w:val="32"/>
        </w:rPr>
        <w:t>一、主要职能</w:t>
      </w:r>
    </w:p>
    <w:p w14:paraId="340F0E1F">
      <w:pPr>
        <w:spacing w:line="580" w:lineRule="exact"/>
        <w:ind w:firstLine="640"/>
        <w:jc w:val="both"/>
      </w:pPr>
      <w:r>
        <w:rPr>
          <w:rFonts w:ascii="仿宋_GB2312" w:hAnsi="仿宋_GB2312" w:eastAsia="仿宋_GB2312"/>
          <w:sz w:val="32"/>
        </w:rPr>
        <w:t>（一）执行上级国家行政机关的决定、命令和国家制定的法令、法规，接受同级党委的领导，执行本级人民代表大会的各项决议，并报告执行决议、决定和命令的情况。</w:t>
      </w:r>
    </w:p>
    <w:p w14:paraId="410D9D73">
      <w:pPr>
        <w:spacing w:line="580" w:lineRule="exact"/>
        <w:ind w:firstLine="640"/>
        <w:jc w:val="both"/>
      </w:pPr>
      <w:r>
        <w:rPr>
          <w:rFonts w:ascii="仿宋_GB2312" w:hAnsi="仿宋_GB2312" w:eastAsia="仿宋_GB2312"/>
          <w:sz w:val="32"/>
        </w:rPr>
        <w:t>（二）制定并落实本行政区域的经济计划和措施。</w:t>
      </w:r>
    </w:p>
    <w:p w14:paraId="5E13EBBF">
      <w:pPr>
        <w:spacing w:line="580" w:lineRule="exact"/>
        <w:ind w:firstLine="640"/>
        <w:jc w:val="both"/>
      </w:pPr>
      <w:r>
        <w:rPr>
          <w:rFonts w:ascii="仿宋_GB2312" w:hAnsi="仿宋_GB2312" w:eastAsia="仿宋_GB2312"/>
          <w:sz w:val="32"/>
        </w:rPr>
        <w:t>（三）承担国有资产、集体资产管理、监督及增值保值责任;保护公民私人所有合法财产，保障集体经济组织应有的自主权。</w:t>
      </w:r>
    </w:p>
    <w:p w14:paraId="3BF10670">
      <w:pPr>
        <w:spacing w:line="580" w:lineRule="exact"/>
        <w:ind w:firstLine="640"/>
        <w:jc w:val="both"/>
      </w:pPr>
      <w:r>
        <w:rPr>
          <w:rFonts w:ascii="仿宋_GB2312" w:hAnsi="仿宋_GB2312" w:eastAsia="仿宋_GB2312"/>
          <w:sz w:val="32"/>
        </w:rPr>
        <w:t>（四）开展社会主义民主和法制的宣传教育，保障公民的权利;制定社会治安综合治理工作规划并组织实施;加强社区管理工作，依法管理外来流动人口，处理人民来信来访，调解民间纠纷，打击违法犯罪，维护社会稳定。</w:t>
      </w:r>
    </w:p>
    <w:p w14:paraId="472EBA96">
      <w:pPr>
        <w:spacing w:line="580" w:lineRule="exact"/>
        <w:ind w:firstLine="640"/>
        <w:jc w:val="both"/>
      </w:pPr>
      <w:r>
        <w:rPr>
          <w:rFonts w:ascii="仿宋_GB2312" w:hAnsi="仿宋_GB2312" w:eastAsia="仿宋_GB2312"/>
          <w:sz w:val="32"/>
        </w:rPr>
        <w:t>（五）制定社会各项事业发展计划，发展教育、卫生、科技、民政、广播电视、文化、体育事业;组织实施义务教育和其他各类教育;加强</w:t>
      </w:r>
      <w:r>
        <w:rPr>
          <w:rFonts w:hint="eastAsia" w:ascii="仿宋_GB2312" w:hAnsi="仿宋_GB2312" w:eastAsia="仿宋_GB2312"/>
          <w:sz w:val="32"/>
          <w:lang w:eastAsia="zh-CN"/>
        </w:rPr>
        <w:t>JHSY</w:t>
      </w:r>
      <w:r>
        <w:rPr>
          <w:rFonts w:ascii="仿宋_GB2312" w:hAnsi="仿宋_GB2312" w:eastAsia="仿宋_GB2312"/>
          <w:sz w:val="32"/>
        </w:rPr>
        <w:t>工作;推进社会保障、社会福利事业和养老保险工作;做好劳动管理、科普、老龄及</w:t>
      </w:r>
      <w:r>
        <w:rPr>
          <w:rFonts w:hint="eastAsia" w:ascii="仿宋_GB2312" w:hAnsi="仿宋_GB2312" w:eastAsia="仿宋_GB2312"/>
          <w:sz w:val="32"/>
          <w:lang w:eastAsia="zh-CN"/>
        </w:rPr>
        <w:t>ZJ</w:t>
      </w:r>
      <w:r>
        <w:rPr>
          <w:rFonts w:ascii="仿宋_GB2312" w:hAnsi="仿宋_GB2312" w:eastAsia="仿宋_GB2312"/>
          <w:sz w:val="32"/>
        </w:rPr>
        <w:t>、侨务等工作。</w:t>
      </w:r>
    </w:p>
    <w:p w14:paraId="05309144">
      <w:pPr>
        <w:spacing w:line="580" w:lineRule="exact"/>
        <w:ind w:firstLine="640"/>
        <w:jc w:val="both"/>
      </w:pPr>
      <w:r>
        <w:rPr>
          <w:rFonts w:ascii="仿宋_GB2312" w:hAnsi="仿宋_GB2312" w:eastAsia="仿宋_GB2312"/>
          <w:sz w:val="32"/>
        </w:rPr>
        <w:t>（六）加强乡级财政的监督和管理，按计划组织、管理财政收入和支出，执行国家有关财经纪律和政策，保证国家财政收入的完成;做好统计工作。</w:t>
      </w:r>
    </w:p>
    <w:p w14:paraId="6E351839">
      <w:pPr>
        <w:spacing w:line="580" w:lineRule="exact"/>
        <w:ind w:firstLine="640"/>
        <w:jc w:val="both"/>
      </w:pPr>
      <w:r>
        <w:rPr>
          <w:rFonts w:ascii="仿宋_GB2312" w:hAnsi="仿宋_GB2312" w:eastAsia="仿宋_GB2312"/>
          <w:sz w:val="32"/>
        </w:rPr>
        <w:t>（七）指导、支持、帮助村(居)民委员会的组织制度建设和业务建设，促进村(居)民委员会民主自治。</w:t>
      </w:r>
    </w:p>
    <w:p w14:paraId="7011D2ED">
      <w:pPr>
        <w:spacing w:line="580" w:lineRule="exact"/>
        <w:ind w:firstLine="640"/>
        <w:jc w:val="both"/>
      </w:pPr>
      <w:r>
        <w:rPr>
          <w:rFonts w:ascii="仿宋_GB2312" w:hAnsi="仿宋_GB2312" w:eastAsia="仿宋_GB2312"/>
          <w:sz w:val="32"/>
        </w:rPr>
        <w:t>（八）制定和组织实施镇村建设规划;加强公用、市政设施、水利建设和管理以及房屋土地管理和环境综合整治工作，保护和改善生活环境和生态环境。</w:t>
      </w:r>
    </w:p>
    <w:p w14:paraId="273D6643">
      <w:pPr>
        <w:spacing w:line="580" w:lineRule="exact"/>
        <w:ind w:firstLine="640"/>
        <w:jc w:val="both"/>
      </w:pPr>
      <w:r>
        <w:rPr>
          <w:rFonts w:ascii="仿宋_GB2312" w:hAnsi="仿宋_GB2312" w:eastAsia="仿宋_GB2312"/>
          <w:sz w:val="32"/>
        </w:rPr>
        <w:t>（九）协助和支持设置在本行政区域内不隶属于乡的国家机关和企事业单位工作，监督其遵守和执行国家的法律、法规和政策。</w:t>
      </w:r>
    </w:p>
    <w:p w14:paraId="3A0B23D4">
      <w:pPr>
        <w:spacing w:line="640" w:lineRule="exact"/>
        <w:ind w:firstLine="640"/>
        <w:jc w:val="both"/>
        <w:outlineLvl w:val="2"/>
      </w:pPr>
      <w:r>
        <w:rPr>
          <w:rFonts w:ascii="黑体" w:hAnsi="黑体" w:eastAsia="黑体"/>
          <w:sz w:val="32"/>
        </w:rPr>
        <w:t>二、机构设置及人员情况</w:t>
      </w:r>
    </w:p>
    <w:p w14:paraId="30575A77">
      <w:pPr>
        <w:spacing w:line="580" w:lineRule="exact"/>
        <w:ind w:firstLine="640"/>
        <w:jc w:val="both"/>
      </w:pPr>
      <w:r>
        <w:rPr>
          <w:rFonts w:ascii="仿宋_GB2312" w:hAnsi="仿宋_GB2312" w:eastAsia="仿宋_GB2312"/>
          <w:sz w:val="32"/>
        </w:rPr>
        <w:t>博湖县塔温觉肯乡人民政府2024年度，实有人数89人，其中：在职人员68人，减少5人；离休人员0人，增加0人；退休人员21人,增加0人。</w:t>
      </w:r>
    </w:p>
    <w:p w14:paraId="2ADF0B91">
      <w:pPr>
        <w:spacing w:line="580" w:lineRule="exact"/>
        <w:ind w:firstLine="640"/>
        <w:jc w:val="both"/>
      </w:pPr>
      <w:r>
        <w:rPr>
          <w:rFonts w:ascii="仿宋_GB2312" w:hAnsi="仿宋_GB2312" w:eastAsia="仿宋_GB2312"/>
          <w:sz w:val="32"/>
        </w:rPr>
        <w:t>博湖县塔温觉肯乡人民政府无下属预算单位，下设5个科室，分别是：党建办、党政办、经济发展办公室、社会事务办公室、人民武装办公室。</w:t>
      </w:r>
    </w:p>
    <w:p w14:paraId="6BEB0028">
      <w:r>
        <w:br w:type="page"/>
      </w:r>
    </w:p>
    <w:p w14:paraId="06A5FC47">
      <w:pPr>
        <w:spacing w:line="240" w:lineRule="auto"/>
        <w:jc w:val="center"/>
        <w:outlineLvl w:val="1"/>
      </w:pPr>
      <w:r>
        <w:rPr>
          <w:rFonts w:ascii="黑体" w:hAnsi="黑体" w:eastAsia="黑体"/>
          <w:sz w:val="32"/>
        </w:rPr>
        <w:t>第二部分 部门决算情况说明</w:t>
      </w:r>
    </w:p>
    <w:p w14:paraId="548F1CF9">
      <w:pPr>
        <w:spacing w:line="640" w:lineRule="exact"/>
        <w:ind w:firstLine="640"/>
        <w:jc w:val="both"/>
        <w:outlineLvl w:val="2"/>
      </w:pPr>
      <w:r>
        <w:rPr>
          <w:rFonts w:ascii="黑体" w:hAnsi="黑体" w:eastAsia="黑体"/>
          <w:sz w:val="32"/>
        </w:rPr>
        <w:t>一、收入支出决算总体情况说明</w:t>
      </w:r>
    </w:p>
    <w:p w14:paraId="606EF446">
      <w:pPr>
        <w:spacing w:line="580" w:lineRule="exact"/>
        <w:ind w:firstLine="640"/>
        <w:jc w:val="both"/>
      </w:pPr>
      <w:r>
        <w:rPr>
          <w:rFonts w:ascii="仿宋_GB2312" w:hAnsi="仿宋_GB2312" w:eastAsia="仿宋_GB2312"/>
          <w:b/>
          <w:sz w:val="32"/>
        </w:rPr>
        <w:t>2024年度收入总计2,303.28万元，</w:t>
      </w:r>
      <w:r>
        <w:rPr>
          <w:rFonts w:ascii="仿宋_GB2312" w:hAnsi="仿宋_GB2312" w:eastAsia="仿宋_GB2312"/>
          <w:b w:val="0"/>
          <w:sz w:val="32"/>
        </w:rPr>
        <w:t>其中：本年收入合计2,247.80万元，使用非财政拨款结余（含专用结余）0.00万元，年初结转和结余55.49万元。</w:t>
      </w:r>
    </w:p>
    <w:p w14:paraId="220F8449">
      <w:pPr>
        <w:spacing w:line="580" w:lineRule="exact"/>
        <w:ind w:firstLine="640"/>
        <w:jc w:val="both"/>
      </w:pPr>
      <w:r>
        <w:rPr>
          <w:rFonts w:ascii="仿宋_GB2312" w:hAnsi="仿宋_GB2312" w:eastAsia="仿宋_GB2312"/>
          <w:b/>
          <w:sz w:val="32"/>
        </w:rPr>
        <w:t>2024年度支出总计2,303.28万元，</w:t>
      </w:r>
      <w:r>
        <w:rPr>
          <w:rFonts w:ascii="仿宋_GB2312" w:hAnsi="仿宋_GB2312" w:eastAsia="仿宋_GB2312"/>
          <w:b w:val="0"/>
          <w:sz w:val="32"/>
        </w:rPr>
        <w:t>其中：本年支出合计2,246.88万元，结余分配0.00万元，年末结转和结余56.41万元。</w:t>
      </w:r>
    </w:p>
    <w:p w14:paraId="724A4788">
      <w:pPr>
        <w:spacing w:line="580" w:lineRule="exact"/>
        <w:ind w:firstLine="640"/>
        <w:jc w:val="both"/>
      </w:pPr>
      <w:r>
        <w:rPr>
          <w:rFonts w:ascii="仿宋_GB2312" w:hAnsi="仿宋_GB2312" w:eastAsia="仿宋_GB2312"/>
          <w:b w:val="0"/>
          <w:sz w:val="32"/>
        </w:rPr>
        <w:t>收入支出总体与上年相比，减少542.28万元，下降19.06%，主要原因是：本年减少自治区困难群众救助补助资金、村级运转经费、农村低保经费、80岁以上老人生活补助和免费体检补助经费、高龄津贴补助经费、特设岗工资、村（社区）食堂经费、自治区基层组织建设经费、塔温觉肯乡塔村村庄美化项目经费、塔温觉肯乡哈村辣椒晾晒架经费、农机购置补贴经费、农业生产救助经费、中央财政困难群众救助补助经费等项目经费，导致相关经费减少。</w:t>
      </w:r>
    </w:p>
    <w:p w14:paraId="00576E18">
      <w:pPr>
        <w:spacing w:line="640" w:lineRule="exact"/>
        <w:ind w:firstLine="640"/>
        <w:jc w:val="both"/>
        <w:outlineLvl w:val="2"/>
      </w:pPr>
      <w:r>
        <w:rPr>
          <w:rFonts w:ascii="黑体" w:hAnsi="黑体" w:eastAsia="黑体"/>
          <w:sz w:val="32"/>
        </w:rPr>
        <w:t>二、收入决算情况说明</w:t>
      </w:r>
    </w:p>
    <w:p w14:paraId="6664F9CC">
      <w:pPr>
        <w:spacing w:line="580" w:lineRule="exact"/>
        <w:ind w:firstLine="640"/>
        <w:jc w:val="both"/>
      </w:pPr>
      <w:r>
        <w:rPr>
          <w:rFonts w:ascii="仿宋_GB2312" w:hAnsi="仿宋_GB2312" w:eastAsia="仿宋_GB2312"/>
          <w:b/>
          <w:sz w:val="32"/>
        </w:rPr>
        <w:t>本年收入2,247.80万元，</w:t>
      </w:r>
      <w:r>
        <w:rPr>
          <w:rFonts w:ascii="仿宋_GB2312" w:hAnsi="仿宋_GB2312" w:eastAsia="仿宋_GB2312"/>
          <w:b w:val="0"/>
          <w:sz w:val="32"/>
        </w:rPr>
        <w:t>其中：财政拨款收入2,246.48万元，占99.94%；上级补助收入0.00万元，占0.00%；事业收入0.00万元，占0.00%；经营收入0.00万元，占0.00%；附属单位上缴收入0.00万元，占0.00%；其他收入1.32万元，占0.06%。</w:t>
      </w:r>
    </w:p>
    <w:p w14:paraId="37AEF0E1">
      <w:pPr>
        <w:spacing w:line="640" w:lineRule="exact"/>
        <w:ind w:firstLine="640"/>
        <w:jc w:val="both"/>
        <w:outlineLvl w:val="2"/>
      </w:pPr>
      <w:r>
        <w:rPr>
          <w:rFonts w:ascii="黑体" w:hAnsi="黑体" w:eastAsia="黑体"/>
          <w:sz w:val="32"/>
        </w:rPr>
        <w:t>三、支出决算情况说明</w:t>
      </w:r>
    </w:p>
    <w:p w14:paraId="0A68AC96">
      <w:pPr>
        <w:spacing w:line="580" w:lineRule="exact"/>
        <w:ind w:firstLine="640"/>
        <w:jc w:val="both"/>
      </w:pPr>
      <w:r>
        <w:rPr>
          <w:rFonts w:ascii="仿宋_GB2312" w:hAnsi="仿宋_GB2312" w:eastAsia="仿宋_GB2312"/>
          <w:b/>
          <w:sz w:val="32"/>
        </w:rPr>
        <w:t>本年支出2,246.88万元，</w:t>
      </w:r>
      <w:r>
        <w:rPr>
          <w:rFonts w:ascii="仿宋_GB2312" w:hAnsi="仿宋_GB2312" w:eastAsia="仿宋_GB2312"/>
          <w:b w:val="0"/>
          <w:sz w:val="32"/>
        </w:rPr>
        <w:t>其中：基本支出1,356.90万元，占60.39%；项目支出889.97万元，占39.61%；上缴上级支出0.00万元，占0.00%；经营支出0.00万元，占0.00%；对附属单位补助支出0.00万元，占0.00%。</w:t>
      </w:r>
    </w:p>
    <w:p w14:paraId="3617199F">
      <w:pPr>
        <w:spacing w:line="640" w:lineRule="exact"/>
        <w:ind w:firstLine="640"/>
        <w:jc w:val="both"/>
        <w:outlineLvl w:val="2"/>
      </w:pPr>
      <w:r>
        <w:rPr>
          <w:rFonts w:ascii="黑体" w:hAnsi="黑体" w:eastAsia="黑体"/>
          <w:sz w:val="32"/>
        </w:rPr>
        <w:t>四、财政拨款收入支出决算总体情况说明</w:t>
      </w:r>
    </w:p>
    <w:p w14:paraId="0BC4E773">
      <w:pPr>
        <w:spacing w:line="580" w:lineRule="exact"/>
        <w:ind w:firstLine="640"/>
        <w:jc w:val="both"/>
      </w:pPr>
      <w:r>
        <w:rPr>
          <w:rFonts w:ascii="仿宋_GB2312" w:hAnsi="仿宋_GB2312" w:eastAsia="仿宋_GB2312"/>
          <w:b/>
          <w:sz w:val="32"/>
        </w:rPr>
        <w:t>2024年度财政拨款收入总计2,246.48万元，</w:t>
      </w:r>
      <w:r>
        <w:rPr>
          <w:rFonts w:ascii="仿宋_GB2312" w:hAnsi="仿宋_GB2312" w:eastAsia="仿宋_GB2312"/>
          <w:b w:val="0"/>
          <w:sz w:val="32"/>
        </w:rPr>
        <w:t>其中：年初财政拨款结转和结余0.00万元，本年财政拨款收入2,246.48万元。</w:t>
      </w:r>
      <w:r>
        <w:rPr>
          <w:rFonts w:ascii="仿宋_GB2312" w:hAnsi="仿宋_GB2312" w:eastAsia="仿宋_GB2312"/>
          <w:b/>
          <w:sz w:val="32"/>
        </w:rPr>
        <w:t>财政拨款支出总计2,246.48万元，</w:t>
      </w:r>
      <w:r>
        <w:rPr>
          <w:rFonts w:ascii="仿宋_GB2312" w:hAnsi="仿宋_GB2312" w:eastAsia="仿宋_GB2312"/>
          <w:b w:val="0"/>
          <w:sz w:val="32"/>
        </w:rPr>
        <w:t>其中：年末财政拨款结转和结余0.00万元，本年财政拨款支出2,246.48万元。</w:t>
      </w:r>
    </w:p>
    <w:p w14:paraId="2AD8A6D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减少599.08万元，下降21.05%，主要原因是：本年减少自治区困难群众救助补助资金、东村辣椒厂建设、塔乡劳动力务工补助</w:t>
      </w:r>
      <w:r>
        <w:rPr>
          <w:rFonts w:hint="eastAsia" w:ascii="仿宋_GB2312" w:hAnsi="仿宋_GB2312" w:eastAsia="仿宋_GB2312"/>
          <w:b w:val="0"/>
          <w:sz w:val="32"/>
          <w:lang w:eastAsia="zh-CN"/>
        </w:rPr>
        <w:t>，</w:t>
      </w:r>
      <w:r>
        <w:rPr>
          <w:rFonts w:ascii="仿宋_GB2312" w:hAnsi="仿宋_GB2312" w:eastAsia="仿宋_GB2312"/>
          <w:b w:val="0"/>
          <w:sz w:val="32"/>
        </w:rPr>
        <w:t>塔温觉肯乡塔村村庄美化项目经费、村（社区）食堂经费、自治区基层组织建设经费、农机购置补贴经费、农业生产救助经费等经费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减少</w:t>
      </w:r>
      <w:r>
        <w:rPr>
          <w:rFonts w:ascii="仿宋_GB2312" w:hAnsi="仿宋_GB2312" w:eastAsia="仿宋_GB2312"/>
          <w:b w:val="0"/>
          <w:sz w:val="32"/>
        </w:rPr>
        <w:t>中央水库移民扶持基金（移民补助）、80岁以上老人生活补助和免费体检补助经费、自治州财政衔接资金（特设岗工资）</w:t>
      </w:r>
      <w:r>
        <w:rPr>
          <w:rFonts w:hint="eastAsia" w:ascii="仿宋_GB2312" w:hAnsi="仿宋_GB2312" w:eastAsia="仿宋_GB2312"/>
          <w:b w:val="0"/>
          <w:sz w:val="32"/>
          <w:lang w:eastAsia="zh-CN"/>
        </w:rPr>
        <w:t>，</w:t>
      </w:r>
      <w:r>
        <w:rPr>
          <w:rFonts w:ascii="仿宋_GB2312" w:hAnsi="仿宋_GB2312" w:eastAsia="仿宋_GB2312"/>
          <w:b w:val="0"/>
          <w:sz w:val="32"/>
        </w:rPr>
        <w:t>导致相关经费减少。</w:t>
      </w:r>
      <w:r>
        <w:rPr>
          <w:rFonts w:ascii="仿宋_GB2312" w:hAnsi="仿宋_GB2312" w:eastAsia="仿宋_GB2312"/>
          <w:b/>
          <w:sz w:val="32"/>
        </w:rPr>
        <w:t>与年初预算相比，</w:t>
      </w:r>
      <w:r>
        <w:rPr>
          <w:rFonts w:ascii="仿宋_GB2312" w:hAnsi="仿宋_GB2312" w:eastAsia="仿宋_GB2312"/>
          <w:b w:val="0"/>
          <w:sz w:val="32"/>
        </w:rPr>
        <w:t>年初预算数1,597.30万元，决算数2,246.48万元，预决算差异率40.64%，主要原因是：年中追加新疆煤改电二期工程补助经费、博湖县塔温觉肯乡防渗渠建设项目（一期）经费、美丽乡村建设试点项目经费、博湖县塔温觉肯乡东大罕村辣椒烘干厂扩建项目经费、自治州科普馆运行管理经费、自治区美术馆、公共图书馆文化馆免费开放补助等，导致预决算存在差异。</w:t>
      </w:r>
    </w:p>
    <w:p w14:paraId="2186228C">
      <w:pPr>
        <w:spacing w:line="640" w:lineRule="exact"/>
        <w:ind w:firstLine="640"/>
        <w:jc w:val="both"/>
        <w:outlineLvl w:val="2"/>
      </w:pPr>
      <w:r>
        <w:rPr>
          <w:rFonts w:ascii="黑体" w:hAnsi="黑体" w:eastAsia="黑体"/>
          <w:sz w:val="32"/>
        </w:rPr>
        <w:t>五、一般公共预算财政拨款支出决算情况说明</w:t>
      </w:r>
    </w:p>
    <w:p w14:paraId="16D11802">
      <w:pPr>
        <w:spacing w:line="640" w:lineRule="exact"/>
        <w:ind w:firstLine="640"/>
        <w:jc w:val="both"/>
        <w:outlineLvl w:val="3"/>
      </w:pPr>
      <w:r>
        <w:rPr>
          <w:rFonts w:ascii="楷体_GB2312" w:hAnsi="楷体_GB2312" w:eastAsia="楷体_GB2312"/>
          <w:b/>
          <w:sz w:val="32"/>
        </w:rPr>
        <w:t>（一）一般公共预算财政拨款支出决算总体情况</w:t>
      </w:r>
    </w:p>
    <w:p w14:paraId="604FA3B6">
      <w:pPr>
        <w:spacing w:line="580" w:lineRule="exact"/>
        <w:ind w:firstLine="640"/>
        <w:jc w:val="both"/>
      </w:pPr>
      <w:r>
        <w:rPr>
          <w:rFonts w:ascii="仿宋_GB2312" w:hAnsi="仿宋_GB2312" w:eastAsia="仿宋_GB2312"/>
          <w:b/>
          <w:sz w:val="32"/>
        </w:rPr>
        <w:t>2024年度一般公共预算财政拨款支出2,246.48万元，</w:t>
      </w:r>
      <w:r>
        <w:rPr>
          <w:rFonts w:ascii="仿宋_GB2312" w:hAnsi="仿宋_GB2312" w:eastAsia="仿宋_GB2312"/>
          <w:b w:val="0"/>
          <w:sz w:val="32"/>
        </w:rPr>
        <w:t>占本年支出合计的99.98%。</w:t>
      </w:r>
      <w:r>
        <w:rPr>
          <w:rFonts w:ascii="仿宋_GB2312" w:hAnsi="仿宋_GB2312" w:eastAsia="仿宋_GB2312"/>
          <w:b/>
          <w:sz w:val="32"/>
        </w:rPr>
        <w:t>与上年相比，</w:t>
      </w:r>
      <w:r>
        <w:rPr>
          <w:rFonts w:ascii="仿宋_GB2312" w:hAnsi="仿宋_GB2312" w:eastAsia="仿宋_GB2312"/>
          <w:b w:val="0"/>
          <w:sz w:val="32"/>
        </w:rPr>
        <w:t>减少572.78万元，下降20.32%，主要原因是：本年减少自治区困难群众救助补助资金、东村辣椒厂建设、塔乡劳动力务工补助</w:t>
      </w:r>
      <w:r>
        <w:rPr>
          <w:rFonts w:hint="eastAsia" w:ascii="仿宋_GB2312" w:hAnsi="仿宋_GB2312" w:eastAsia="仿宋_GB2312"/>
          <w:b w:val="0"/>
          <w:sz w:val="32"/>
          <w:lang w:eastAsia="zh-CN"/>
        </w:rPr>
        <w:t>，</w:t>
      </w:r>
      <w:r>
        <w:rPr>
          <w:rFonts w:ascii="仿宋_GB2312" w:hAnsi="仿宋_GB2312" w:eastAsia="仿宋_GB2312"/>
          <w:b w:val="0"/>
          <w:sz w:val="32"/>
        </w:rPr>
        <w:t>塔温觉肯乡塔村村庄美化项目经费、村（社区）食堂经费、自治区基层组织建设经费、农机购置补贴经费、农业生产救助经费等经费，导致相关经费减少。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1,597.30万元，决算数2,246.48万元，预决算差异率40.64%，主要原因是：年中追加新疆煤改电二期工程补助经费、博湖县塔温觉肯乡防渗渠建设项目（一期）经费、美丽乡村建设试点项目经费、博湖县塔温觉肯乡东大罕村辣椒烘干厂扩建项目经费、自治州科普馆运行管理经费、自治区美术馆、公共图书馆文化馆免费开放补助等，导致预决算存在差异。</w:t>
      </w:r>
    </w:p>
    <w:p w14:paraId="271E4AAA">
      <w:pPr>
        <w:spacing w:line="640" w:lineRule="exact"/>
        <w:ind w:firstLine="640"/>
        <w:jc w:val="both"/>
        <w:outlineLvl w:val="3"/>
      </w:pPr>
      <w:r>
        <w:rPr>
          <w:rFonts w:ascii="楷体_GB2312" w:hAnsi="楷体_GB2312" w:eastAsia="楷体_GB2312"/>
          <w:b/>
          <w:sz w:val="32"/>
        </w:rPr>
        <w:t>（二）一般公共预算财政拨款支出决算结构情况</w:t>
      </w:r>
    </w:p>
    <w:p w14:paraId="65FFCC06">
      <w:pPr>
        <w:spacing w:line="580" w:lineRule="exact"/>
        <w:ind w:firstLine="640"/>
        <w:jc w:val="both"/>
      </w:pPr>
      <w:r>
        <w:rPr>
          <w:rFonts w:ascii="仿宋_GB2312" w:hAnsi="仿宋_GB2312" w:eastAsia="仿宋_GB2312"/>
          <w:b w:val="0"/>
          <w:sz w:val="32"/>
        </w:rPr>
        <w:t>1.一般公共服务支出(类)1,063.20万元,占47.33%。</w:t>
      </w:r>
    </w:p>
    <w:p w14:paraId="354EC420">
      <w:pPr>
        <w:spacing w:line="580" w:lineRule="exact"/>
        <w:ind w:firstLine="640"/>
        <w:jc w:val="both"/>
      </w:pPr>
      <w:r>
        <w:rPr>
          <w:rFonts w:ascii="仿宋_GB2312" w:hAnsi="仿宋_GB2312" w:eastAsia="仿宋_GB2312"/>
          <w:b w:val="0"/>
          <w:sz w:val="32"/>
        </w:rPr>
        <w:t>2.科学技术支出(类)1.99万元,占0.09%。</w:t>
      </w:r>
    </w:p>
    <w:p w14:paraId="015F1930">
      <w:pPr>
        <w:spacing w:line="580" w:lineRule="exact"/>
        <w:ind w:firstLine="640"/>
        <w:jc w:val="both"/>
      </w:pPr>
      <w:r>
        <w:rPr>
          <w:rFonts w:ascii="仿宋_GB2312" w:hAnsi="仿宋_GB2312" w:eastAsia="仿宋_GB2312"/>
          <w:b w:val="0"/>
          <w:sz w:val="32"/>
        </w:rPr>
        <w:t>3.文化旅游体育与传媒支出(类)5.39万元,占0.24%。</w:t>
      </w:r>
    </w:p>
    <w:p w14:paraId="45768ECF">
      <w:pPr>
        <w:spacing w:line="580" w:lineRule="exact"/>
        <w:ind w:firstLine="640"/>
        <w:jc w:val="both"/>
      </w:pPr>
      <w:r>
        <w:rPr>
          <w:rFonts w:ascii="仿宋_GB2312" w:hAnsi="仿宋_GB2312" w:eastAsia="仿宋_GB2312"/>
          <w:b w:val="0"/>
          <w:sz w:val="32"/>
        </w:rPr>
        <w:t>4.社会保障和就业支出(类)124.75万元,占5.55%。</w:t>
      </w:r>
    </w:p>
    <w:p w14:paraId="0D0A1EF3">
      <w:pPr>
        <w:spacing w:line="580" w:lineRule="exact"/>
        <w:ind w:firstLine="640"/>
        <w:jc w:val="both"/>
      </w:pPr>
      <w:r>
        <w:rPr>
          <w:rFonts w:ascii="仿宋_GB2312" w:hAnsi="仿宋_GB2312" w:eastAsia="仿宋_GB2312"/>
          <w:b w:val="0"/>
          <w:sz w:val="32"/>
        </w:rPr>
        <w:t>5.卫生健康支出(类)55.27万元,占2.46%。</w:t>
      </w:r>
    </w:p>
    <w:p w14:paraId="559AB906">
      <w:pPr>
        <w:spacing w:line="580" w:lineRule="exact"/>
        <w:ind w:firstLine="640"/>
        <w:jc w:val="both"/>
      </w:pPr>
      <w:r>
        <w:rPr>
          <w:rFonts w:ascii="仿宋_GB2312" w:hAnsi="仿宋_GB2312" w:eastAsia="仿宋_GB2312"/>
          <w:b w:val="0"/>
          <w:sz w:val="32"/>
        </w:rPr>
        <w:t>6.节能环保支出(类)70.47万元,占3.14%。</w:t>
      </w:r>
    </w:p>
    <w:p w14:paraId="26706F40">
      <w:pPr>
        <w:spacing w:line="580" w:lineRule="exact"/>
        <w:ind w:firstLine="640"/>
        <w:jc w:val="both"/>
      </w:pPr>
      <w:r>
        <w:rPr>
          <w:rFonts w:ascii="仿宋_GB2312" w:hAnsi="仿宋_GB2312" w:eastAsia="仿宋_GB2312"/>
          <w:b w:val="0"/>
          <w:sz w:val="32"/>
        </w:rPr>
        <w:t>7.农林水支出(类)842.73万元,占37.51%。</w:t>
      </w:r>
    </w:p>
    <w:p w14:paraId="5A11DA26">
      <w:pPr>
        <w:spacing w:line="580" w:lineRule="exact"/>
        <w:ind w:firstLine="640"/>
        <w:jc w:val="both"/>
      </w:pPr>
      <w:r>
        <w:rPr>
          <w:rFonts w:ascii="仿宋_GB2312" w:hAnsi="仿宋_GB2312" w:eastAsia="仿宋_GB2312"/>
          <w:b w:val="0"/>
          <w:sz w:val="32"/>
        </w:rPr>
        <w:t>8.住房保障支出(类)82.69万元,占3.68%。</w:t>
      </w:r>
    </w:p>
    <w:p w14:paraId="369BB469">
      <w:pPr>
        <w:spacing w:line="640" w:lineRule="exact"/>
        <w:ind w:firstLine="640"/>
        <w:jc w:val="both"/>
        <w:outlineLvl w:val="3"/>
      </w:pPr>
      <w:r>
        <w:rPr>
          <w:rFonts w:ascii="楷体_GB2312" w:hAnsi="楷体_GB2312" w:eastAsia="楷体_GB2312"/>
          <w:b/>
          <w:sz w:val="32"/>
        </w:rPr>
        <w:t>（三）一般公共预算财政拨款支出决算具体情况</w:t>
      </w:r>
    </w:p>
    <w:p w14:paraId="32BD2279">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1.一般公共服务支出(类)政府办公厅（室）及相关机构事务(款)行政运行(项):支出决算数为982.83万元，比上年决算减少45.32万元，下降4.41%,主要原因是：本年减少2021</w:t>
      </w:r>
      <w:r>
        <w:rPr>
          <w:rFonts w:hint="eastAsia" w:ascii="仿宋_GB2312" w:hAnsi="仿宋_GB2312" w:eastAsia="仿宋_GB2312"/>
          <w:b w:val="0"/>
          <w:sz w:val="32"/>
          <w:lang w:eastAsia="zh-CN"/>
        </w:rPr>
        <w:t>—2022年</w:t>
      </w:r>
      <w:r>
        <w:rPr>
          <w:rFonts w:hint="eastAsia" w:ascii="仿宋_GB2312" w:hAnsi="仿宋_GB2312" w:eastAsia="仿宋_GB2312"/>
          <w:b w:val="0"/>
          <w:sz w:val="32"/>
          <w:lang w:val="en-US" w:eastAsia="zh-CN"/>
        </w:rPr>
        <w:t>第</w:t>
      </w:r>
      <w:r>
        <w:rPr>
          <w:rFonts w:ascii="仿宋_GB2312" w:hAnsi="仿宋_GB2312" w:eastAsia="仿宋_GB2312"/>
          <w:b w:val="0"/>
          <w:sz w:val="32"/>
        </w:rPr>
        <w:t>13月奖励工资，减少取暖费、维修（护）费等经费，导致相关经费减少。</w:t>
      </w:r>
    </w:p>
    <w:p w14:paraId="1E2D34EA">
      <w:pPr>
        <w:spacing w:line="580" w:lineRule="exact"/>
        <w:ind w:firstLine="640"/>
        <w:jc w:val="both"/>
      </w:pPr>
      <w:r>
        <w:rPr>
          <w:rFonts w:ascii="仿宋_GB2312" w:hAnsi="仿宋_GB2312" w:eastAsia="仿宋_GB2312"/>
          <w:b w:val="0"/>
          <w:sz w:val="32"/>
        </w:rPr>
        <w:t>2.一般公共服务支出(类)政府办公厅（室）及相关机构事务(款)其他政府办公厅（室）及相关机构事务支出(项):支出决算数为70.32万元，比上年决算增加18.36万元，增长35.33%,主要原因是：本年增加塔乡2023年“五小”工程建设项目经费，导致相关经费增加。</w:t>
      </w:r>
    </w:p>
    <w:p w14:paraId="7F6A4962">
      <w:pPr>
        <w:spacing w:line="580" w:lineRule="exact"/>
        <w:ind w:firstLine="640"/>
        <w:jc w:val="both"/>
      </w:pPr>
      <w:r>
        <w:rPr>
          <w:rFonts w:ascii="仿宋_GB2312" w:hAnsi="仿宋_GB2312" w:eastAsia="仿宋_GB2312"/>
          <w:b w:val="0"/>
          <w:sz w:val="32"/>
        </w:rPr>
        <w:t>3.一般公共服务支出(类)纪检监察事务(款)其他纪检监察事务支出(项):支出决算数为2.00万元，比上年决算增加0.50万元，增长33.33%,主要原因是：本年增加专项项目经费，导致相关经费增加。</w:t>
      </w:r>
    </w:p>
    <w:p w14:paraId="033EC4EF">
      <w:pPr>
        <w:spacing w:line="580" w:lineRule="exact"/>
        <w:ind w:firstLine="640"/>
        <w:jc w:val="both"/>
      </w:pPr>
      <w:r>
        <w:rPr>
          <w:rFonts w:ascii="仿宋_GB2312" w:hAnsi="仿宋_GB2312" w:eastAsia="仿宋_GB2312"/>
          <w:b w:val="0"/>
          <w:sz w:val="32"/>
        </w:rPr>
        <w:t>4.一般公共服务支出(类)组织事务(款)其他组织事务支出(项):支出决算数为0.15万元，比上年决算减少2.73万元，下降94.79%,主要原因是：本年减少村干部、民兵保障经费（保险），导致相关经费减少。</w:t>
      </w:r>
    </w:p>
    <w:p w14:paraId="13290EC8">
      <w:pPr>
        <w:spacing w:line="580" w:lineRule="exact"/>
        <w:ind w:firstLine="640"/>
        <w:jc w:val="both"/>
      </w:pPr>
      <w:r>
        <w:rPr>
          <w:rFonts w:ascii="仿宋_GB2312" w:hAnsi="仿宋_GB2312" w:eastAsia="仿宋_GB2312"/>
          <w:b w:val="0"/>
          <w:sz w:val="32"/>
        </w:rPr>
        <w:t>5.一般公共服务支出(类)宣传事务(款)其他宣传事务支出(项):支出决算数为0.00万元，比上年决算减少1.00万元，下降100.00%,主要原因是：本年减少塔温觉肯乡东村扫黄打非专项经费，导致相关经费减少。</w:t>
      </w:r>
    </w:p>
    <w:p w14:paraId="7968F9BD">
      <w:pPr>
        <w:spacing w:line="580" w:lineRule="exact"/>
        <w:ind w:firstLine="640"/>
        <w:jc w:val="both"/>
      </w:pPr>
      <w:r>
        <w:rPr>
          <w:rFonts w:ascii="仿宋_GB2312" w:hAnsi="仿宋_GB2312" w:eastAsia="仿宋_GB2312"/>
          <w:b w:val="0"/>
          <w:sz w:val="32"/>
        </w:rPr>
        <w:t>6.一般公共服务支出(类)统战事务(款)宗教事务(项):支出决算数为7.22万元，比上年决算增加2.83万元，增长64.46%,主要原因是：本年增加2024年ZJ教职人员生活补贴资金，导致相关经费增加。</w:t>
      </w:r>
    </w:p>
    <w:p w14:paraId="0F1232C7">
      <w:pPr>
        <w:spacing w:line="580" w:lineRule="exact"/>
        <w:ind w:firstLine="640"/>
        <w:jc w:val="both"/>
      </w:pPr>
      <w:r>
        <w:rPr>
          <w:rFonts w:ascii="仿宋_GB2312" w:hAnsi="仿宋_GB2312" w:eastAsia="仿宋_GB2312"/>
          <w:b w:val="0"/>
          <w:sz w:val="32"/>
        </w:rPr>
        <w:t>7.一般公共服务支出(类)统战事务(款)其他统战事务支出(项):支出决算数为0.68万元，比上年决算增加0.68万元，增长100.00%,主要原因是：本年增加专项项目经费，导致相关经费增加。</w:t>
      </w:r>
    </w:p>
    <w:p w14:paraId="50E15DAF">
      <w:pPr>
        <w:spacing w:line="580" w:lineRule="exact"/>
        <w:ind w:firstLine="640"/>
        <w:jc w:val="both"/>
      </w:pPr>
      <w:r>
        <w:rPr>
          <w:rFonts w:ascii="仿宋_GB2312" w:hAnsi="仿宋_GB2312" w:eastAsia="仿宋_GB2312"/>
          <w:b w:val="0"/>
          <w:sz w:val="32"/>
        </w:rPr>
        <w:t>8.科学技术支出(类)科学技术普及(款)科普活动(项):支出决算数为1.99万元，比上年决算增加1.99万元，增长100.00%,主要原因是：本年增加自治州科普馆运行管理资金，导致相关经费增加。</w:t>
      </w:r>
    </w:p>
    <w:p w14:paraId="0B5E829A">
      <w:pPr>
        <w:spacing w:line="580" w:lineRule="exact"/>
        <w:ind w:firstLine="640"/>
        <w:jc w:val="both"/>
      </w:pPr>
      <w:r>
        <w:rPr>
          <w:rFonts w:ascii="仿宋_GB2312" w:hAnsi="仿宋_GB2312" w:eastAsia="仿宋_GB2312"/>
          <w:b w:val="0"/>
          <w:sz w:val="32"/>
        </w:rPr>
        <w:t>9.文化旅游体育与传媒支出(类)文化和旅游(款)其他文化和旅游支出(项):支出决算数为0.70万元，比上年决算减少3.73万元，下降84.20%,主要原因是：本年减少开放资金-购买书籍、开放资金（服装租赁），导致相关经费减少。</w:t>
      </w:r>
    </w:p>
    <w:p w14:paraId="38636259">
      <w:pPr>
        <w:spacing w:line="580" w:lineRule="exact"/>
        <w:ind w:firstLine="640"/>
        <w:jc w:val="both"/>
      </w:pPr>
      <w:r>
        <w:rPr>
          <w:rFonts w:ascii="仿宋_GB2312" w:hAnsi="仿宋_GB2312" w:eastAsia="仿宋_GB2312"/>
          <w:b w:val="0"/>
          <w:sz w:val="32"/>
        </w:rPr>
        <w:t>10.文化旅游体育与传媒支出(类)其他文化旅游体育与传媒支出(款)其他文化旅游体育与传媒支出(项):支出决算数为4.69万元，比上年决算增加4.64万元，增长9,280.00%,主要原因是：本年增加自治区美术馆、公共图书馆文化馆免费开放补助项目经费，导致相关经费增加。</w:t>
      </w:r>
    </w:p>
    <w:p w14:paraId="30B6CFD1">
      <w:pPr>
        <w:spacing w:line="580" w:lineRule="exact"/>
        <w:ind w:firstLine="640"/>
        <w:jc w:val="both"/>
      </w:pPr>
      <w:r>
        <w:rPr>
          <w:rFonts w:ascii="仿宋_GB2312" w:hAnsi="仿宋_GB2312" w:eastAsia="仿宋_GB2312"/>
          <w:b w:val="0"/>
          <w:sz w:val="32"/>
        </w:rPr>
        <w:t>11.社会保障和就业支出(类)人力资源和社会保障管理事务(款)其他人力资源和社会保障管理事务支出(项):支出决算数为4.68万元，比上年决算增加4.68万元，增长100.00%,主要原因是：本年增加“三支一扶”人员工作生活补贴、博湖县2023年农村富余劳动力转移就业以奖代补资金，导致相关经费增加。</w:t>
      </w:r>
    </w:p>
    <w:p w14:paraId="6894BC2A">
      <w:pPr>
        <w:spacing w:line="580" w:lineRule="exact"/>
        <w:ind w:firstLine="640"/>
        <w:jc w:val="both"/>
      </w:pPr>
      <w:r>
        <w:rPr>
          <w:rFonts w:ascii="仿宋_GB2312" w:hAnsi="仿宋_GB2312" w:eastAsia="仿宋_GB2312"/>
          <w:b w:val="0"/>
          <w:sz w:val="32"/>
        </w:rPr>
        <w:t>12.社会保障和就业支出(类)行政事业单位养老支出(款)行政单位离退休(项):支出决算数为14.32万元，比上年决算增加4.46万元，增长45.23%,主要原因是：本年增加退休人员基础绩效奖，退休费支出增加。</w:t>
      </w:r>
    </w:p>
    <w:p w14:paraId="27C179B8">
      <w:pPr>
        <w:spacing w:line="580" w:lineRule="exact"/>
        <w:ind w:firstLine="640"/>
        <w:jc w:val="both"/>
      </w:pPr>
      <w:r>
        <w:rPr>
          <w:rFonts w:ascii="仿宋_GB2312" w:hAnsi="仿宋_GB2312" w:eastAsia="仿宋_GB2312"/>
          <w:b w:val="0"/>
          <w:sz w:val="32"/>
        </w:rPr>
        <w:t>13.社会保障和就业支出(类)行政事业单位养老支出(款)机关事业单位基本养老保险缴费支出(项):支出决算数为104.61万元，比上年决算增加13.27万元，增长14.53%,主要原因是：本年在职人员工资基数调增，养老缴费基数上涨，相应支出增加。</w:t>
      </w:r>
    </w:p>
    <w:p w14:paraId="276F5AEF">
      <w:pPr>
        <w:spacing w:line="580" w:lineRule="exact"/>
        <w:ind w:firstLine="640"/>
        <w:jc w:val="both"/>
      </w:pPr>
      <w:r>
        <w:rPr>
          <w:rFonts w:ascii="仿宋_GB2312" w:hAnsi="仿宋_GB2312" w:eastAsia="仿宋_GB2312"/>
          <w:b w:val="0"/>
          <w:sz w:val="32"/>
        </w:rPr>
        <w:t>14.社会保障和就业支出(类)就业补助(款)其他就业补助支出(项):支出决算数为0.00万元，比上年决算减少19.40万元，下降100.00%,主要原因是：本年减少特设岗工资项目经费，导致相关经费减少。</w:t>
      </w:r>
    </w:p>
    <w:p w14:paraId="1FC415E7">
      <w:pPr>
        <w:spacing w:line="580" w:lineRule="exact"/>
        <w:ind w:firstLine="640"/>
        <w:jc w:val="both"/>
      </w:pPr>
      <w:r>
        <w:rPr>
          <w:rFonts w:ascii="仿宋_GB2312" w:hAnsi="仿宋_GB2312" w:eastAsia="仿宋_GB2312"/>
          <w:b w:val="0"/>
          <w:sz w:val="32"/>
        </w:rPr>
        <w:t>15.社会保障和就业支出(类)社会福利(款)儿童福利(项):支出决算数为0.00万元，比上年决算减少4.52万元，下降100.00%,主要原因是：本年减困难群众儿童生活补助项目经费，导致相关经费减少。</w:t>
      </w:r>
    </w:p>
    <w:p w14:paraId="544CED28">
      <w:pPr>
        <w:spacing w:line="580" w:lineRule="exact"/>
        <w:ind w:firstLine="640"/>
        <w:jc w:val="both"/>
      </w:pPr>
      <w:r>
        <w:rPr>
          <w:rFonts w:ascii="仿宋_GB2312" w:hAnsi="仿宋_GB2312" w:eastAsia="仿宋_GB2312"/>
          <w:b w:val="0"/>
          <w:sz w:val="32"/>
        </w:rPr>
        <w:t>16.社会保障和就业支出(类)残疾人事业(款)残疾人生活和护理补贴(项):支出决算数为1.14万元，比上年决算增加1.14万元，增长100.00%,主要原因是：本年增加2023年11</w:t>
      </w:r>
      <w:r>
        <w:rPr>
          <w:rFonts w:hint="eastAsia" w:ascii="仿宋_GB2312" w:hAnsi="仿宋_GB2312" w:eastAsia="仿宋_GB2312"/>
          <w:b w:val="0"/>
          <w:sz w:val="32"/>
          <w:lang w:eastAsia="zh-CN"/>
        </w:rPr>
        <w:t>—</w:t>
      </w:r>
      <w:r>
        <w:rPr>
          <w:rFonts w:ascii="仿宋_GB2312" w:hAnsi="仿宋_GB2312" w:eastAsia="仿宋_GB2312"/>
          <w:b w:val="0"/>
          <w:sz w:val="32"/>
        </w:rPr>
        <w:t>12月残疾人两项补贴项目经费，导致相关经费增加。</w:t>
      </w:r>
    </w:p>
    <w:p w14:paraId="0EAC5A7B">
      <w:pPr>
        <w:spacing w:line="580" w:lineRule="exact"/>
        <w:ind w:firstLine="640"/>
        <w:jc w:val="both"/>
      </w:pPr>
      <w:r>
        <w:rPr>
          <w:rFonts w:ascii="仿宋_GB2312" w:hAnsi="仿宋_GB2312" w:eastAsia="仿宋_GB2312"/>
          <w:b w:val="0"/>
          <w:sz w:val="32"/>
        </w:rPr>
        <w:t>17.社会保障和就业支出(类)最低生活保障(款)城市最低生活保障金支出(项):支出决算数为0.00万元，比上年决算减少1.42万元，下降100.00%,主要原因是：本年减少2023年中央财政困难群众救助补助资金，导致相关经费减少。</w:t>
      </w:r>
    </w:p>
    <w:p w14:paraId="356EE3D1">
      <w:pPr>
        <w:spacing w:line="580" w:lineRule="exact"/>
        <w:ind w:firstLine="640"/>
        <w:jc w:val="both"/>
      </w:pPr>
      <w:r>
        <w:rPr>
          <w:rFonts w:ascii="仿宋_GB2312" w:hAnsi="仿宋_GB2312" w:eastAsia="仿宋_GB2312"/>
          <w:b w:val="0"/>
          <w:sz w:val="32"/>
        </w:rPr>
        <w:t>18.社会保障和就业支出(类)最低生活保障(款)农村最低生活保障金支出(项):支出决算数为0.00万元，比上年决算减少43.30万元，下降100.00%,主要原因是：本年减少2023年中央财政困难群众救助补助资金，导致相关经费减少。</w:t>
      </w:r>
    </w:p>
    <w:p w14:paraId="6ACDEC95">
      <w:pPr>
        <w:spacing w:line="580" w:lineRule="exact"/>
        <w:ind w:firstLine="640"/>
        <w:jc w:val="both"/>
      </w:pPr>
      <w:r>
        <w:rPr>
          <w:rFonts w:ascii="仿宋_GB2312" w:hAnsi="仿宋_GB2312" w:eastAsia="仿宋_GB2312"/>
          <w:b w:val="0"/>
          <w:sz w:val="32"/>
        </w:rPr>
        <w:t>19.社会保障和就业支出(类)临时救助(款)临时救助支出(项):支出决算数为0.00万元，比上年决算减少9.72万元，下降100.00%,主要原因是：本年减少自治区困难群众救助补助资金，导致相关经费减少。</w:t>
      </w:r>
    </w:p>
    <w:p w14:paraId="1EAD8768">
      <w:pPr>
        <w:spacing w:line="580" w:lineRule="exact"/>
        <w:ind w:firstLine="640"/>
        <w:jc w:val="both"/>
      </w:pPr>
      <w:r>
        <w:rPr>
          <w:rFonts w:ascii="仿宋_GB2312" w:hAnsi="仿宋_GB2312" w:eastAsia="仿宋_GB2312"/>
          <w:b w:val="0"/>
          <w:sz w:val="32"/>
        </w:rPr>
        <w:t>20.社会保障和就业支出(类)特困人员救助供养(款)农村特困人员救助供养支出(项):支出决算数为0.00万元，比上年决算减少2.31万元，下降100.00%,主要原因是：本年减少困难群众农村特困救助，导致相关经费减少。</w:t>
      </w:r>
    </w:p>
    <w:p w14:paraId="7CBE3932">
      <w:pPr>
        <w:spacing w:line="580" w:lineRule="exact"/>
        <w:ind w:firstLine="640"/>
        <w:jc w:val="both"/>
      </w:pPr>
      <w:r>
        <w:rPr>
          <w:rFonts w:ascii="仿宋_GB2312" w:hAnsi="仿宋_GB2312" w:eastAsia="仿宋_GB2312"/>
          <w:b w:val="0"/>
          <w:sz w:val="32"/>
        </w:rPr>
        <w:t>21.卫生健康支出(类)行政事业单位医疗(款)行政单位医疗(项):支出决算数为48.10万元，比上年决算增加5.53万元，增长12.99%,主要原因是：本年在职人员工资基数调增，医疗缴费基数上涨，相应支出增加。</w:t>
      </w:r>
    </w:p>
    <w:p w14:paraId="27FFE0F0">
      <w:pPr>
        <w:spacing w:line="580" w:lineRule="exact"/>
        <w:ind w:firstLine="640"/>
        <w:jc w:val="both"/>
      </w:pPr>
      <w:r>
        <w:rPr>
          <w:rFonts w:ascii="仿宋_GB2312" w:hAnsi="仿宋_GB2312" w:eastAsia="仿宋_GB2312"/>
          <w:b w:val="0"/>
          <w:sz w:val="32"/>
        </w:rPr>
        <w:t>22.卫生健康支出(类)行政事业单位医疗(款)公务员医疗补助(项):支出决算数为7.17万元，比上年决算减少1.17万元，下降14.03%,主要原因是：本年在职人员调入调出，人员职级不同，缴费基数不同，导致公务员医疗补助较上年减少。</w:t>
      </w:r>
    </w:p>
    <w:p w14:paraId="373301AA">
      <w:pPr>
        <w:spacing w:line="580" w:lineRule="exact"/>
        <w:ind w:firstLine="640"/>
        <w:jc w:val="both"/>
      </w:pPr>
      <w:r>
        <w:rPr>
          <w:rFonts w:ascii="仿宋_GB2312" w:hAnsi="仿宋_GB2312" w:eastAsia="仿宋_GB2312"/>
          <w:b w:val="0"/>
          <w:sz w:val="32"/>
        </w:rPr>
        <w:t>23.节能环保支出(类)能源节约利用(款)能源节约利用(项):支出决算数为70.47万元，比上年决算增加70.47万元，增长100.00%,主要原因是：本年增加2024年新疆煤改电二期工程补助资金，导致相关经费增加。</w:t>
      </w:r>
    </w:p>
    <w:p w14:paraId="4BFD0662">
      <w:pPr>
        <w:spacing w:line="580" w:lineRule="exact"/>
        <w:ind w:firstLine="640"/>
        <w:jc w:val="both"/>
      </w:pPr>
      <w:r>
        <w:rPr>
          <w:rFonts w:ascii="仿宋_GB2312" w:hAnsi="仿宋_GB2312" w:eastAsia="仿宋_GB2312"/>
          <w:b w:val="0"/>
          <w:sz w:val="32"/>
        </w:rPr>
        <w:t>24.农林水支出(类)农业农村(款)防灾救灾(项):支出决算数为0.00万元，比上年决算减少25.53万元，下降100.00%,主要原因是：本年减少农业生产救助金项目经费，导致相关经费减少。</w:t>
      </w:r>
    </w:p>
    <w:p w14:paraId="7EA6A062">
      <w:pPr>
        <w:spacing w:line="580" w:lineRule="exact"/>
        <w:ind w:firstLine="640"/>
        <w:jc w:val="both"/>
      </w:pPr>
      <w:r>
        <w:rPr>
          <w:rFonts w:ascii="仿宋_GB2312" w:hAnsi="仿宋_GB2312" w:eastAsia="仿宋_GB2312"/>
          <w:b w:val="0"/>
          <w:sz w:val="32"/>
        </w:rPr>
        <w:t>25.农林水支出(类)农业农村(款)农业生产发展(项):支出决算数为0.00万元，比上年决算减少27.83万元，下降100.00%,主要原因是：本年减少农机购置补贴项目经费，导致相关经费减少。</w:t>
      </w:r>
    </w:p>
    <w:p w14:paraId="777B2417">
      <w:pPr>
        <w:spacing w:line="580" w:lineRule="exact"/>
        <w:ind w:firstLine="640"/>
        <w:jc w:val="both"/>
      </w:pPr>
      <w:r>
        <w:rPr>
          <w:rFonts w:ascii="仿宋_GB2312" w:hAnsi="仿宋_GB2312" w:eastAsia="仿宋_GB2312"/>
          <w:b w:val="0"/>
          <w:sz w:val="32"/>
        </w:rPr>
        <w:t>26.农林水支出(类)农业农村(款)对高校毕业生到基层任职补助(项):支出决算数为0.00万元，比上年决算减少0.02万元，下降100.00%,主要原因是：本年减少对高校毕业生到基层任职补助经费，导致相关经费减少。</w:t>
      </w:r>
    </w:p>
    <w:p w14:paraId="08AAB5CB">
      <w:pPr>
        <w:spacing w:line="580" w:lineRule="exact"/>
        <w:ind w:firstLine="640"/>
        <w:jc w:val="both"/>
      </w:pPr>
      <w:r>
        <w:rPr>
          <w:rFonts w:ascii="仿宋_GB2312" w:hAnsi="仿宋_GB2312" w:eastAsia="仿宋_GB2312"/>
          <w:b w:val="0"/>
          <w:sz w:val="32"/>
        </w:rPr>
        <w:t>27.农林水支出(类)林业和草原(款)森林生态效益补偿(项):支出决算数为21.48万元，比上年决算减少2.32万元，下降9.75%,主要原因是：本年减少敖村绿化项目经费，导致相关经费减少。</w:t>
      </w:r>
    </w:p>
    <w:p w14:paraId="78CC6910">
      <w:pPr>
        <w:spacing w:line="580" w:lineRule="exact"/>
        <w:ind w:firstLine="640"/>
        <w:jc w:val="both"/>
      </w:pPr>
      <w:r>
        <w:rPr>
          <w:rFonts w:ascii="仿宋_GB2312" w:hAnsi="仿宋_GB2312" w:eastAsia="仿宋_GB2312"/>
          <w:b w:val="0"/>
          <w:sz w:val="32"/>
        </w:rPr>
        <w:t>28.农林水支出(类)巩固脱贫攻坚成果衔接乡村振兴(款)生产发展(项):支出决算数为520.86万元，比上年决算减少345.06万元，下降39.85%,主要原因是：本年减少东村辣椒厂建设、塔乡劳动力务工补助等项目经费，导致相关经费减少。</w:t>
      </w:r>
    </w:p>
    <w:p w14:paraId="003ABB20">
      <w:pPr>
        <w:spacing w:line="580" w:lineRule="exact"/>
        <w:ind w:firstLine="640"/>
        <w:jc w:val="both"/>
      </w:pPr>
      <w:r>
        <w:rPr>
          <w:rFonts w:ascii="仿宋_GB2312" w:hAnsi="仿宋_GB2312" w:eastAsia="仿宋_GB2312"/>
          <w:b w:val="0"/>
          <w:sz w:val="32"/>
        </w:rPr>
        <w:t>29.农林水支出(类)农村综合改革(款)对村级公益事业建设的补助(项):支出决算数为74.14万元，比上年决算减少141.00万元，下降65.54%,主要原因是：本年减少塔村村庄美化等项目经费，导致相关经费减少。</w:t>
      </w:r>
    </w:p>
    <w:p w14:paraId="7B7A1171">
      <w:pPr>
        <w:spacing w:line="580" w:lineRule="exact"/>
        <w:ind w:firstLine="640"/>
        <w:jc w:val="both"/>
      </w:pPr>
      <w:r>
        <w:rPr>
          <w:rFonts w:ascii="仿宋_GB2312" w:hAnsi="仿宋_GB2312" w:eastAsia="仿宋_GB2312"/>
          <w:b w:val="0"/>
          <w:sz w:val="32"/>
        </w:rPr>
        <w:t>30.农林水支出(类)农村综合改革(款)对村民委员会和村党支部的补助(项):支出决算数为226.25万元，比上年决算减少37.35万元，下降14.17%,主要原因是：本年减少村（社区）食堂经费、自治区基层组织建设经费，导致相关经费减少。</w:t>
      </w:r>
    </w:p>
    <w:p w14:paraId="36CFCBFF">
      <w:pPr>
        <w:spacing w:line="580" w:lineRule="exact"/>
        <w:ind w:firstLine="640"/>
        <w:jc w:val="both"/>
      </w:pPr>
      <w:r>
        <w:rPr>
          <w:rFonts w:ascii="仿宋_GB2312" w:hAnsi="仿宋_GB2312" w:eastAsia="仿宋_GB2312"/>
          <w:b w:val="0"/>
          <w:sz w:val="32"/>
        </w:rPr>
        <w:t>31.住房保障支出(类)住房改革支出(款)住房公积金(项):支出决算数为82.69万元，比上年决算增加12.41万元，增长17.66%,主要原因是：本年在职人员工资基数调增，公积金缴费基数上涨，相应支出增加。</w:t>
      </w:r>
    </w:p>
    <w:p w14:paraId="2D52D315">
      <w:pPr>
        <w:spacing w:line="640" w:lineRule="exact"/>
        <w:ind w:firstLine="640"/>
        <w:jc w:val="both"/>
        <w:outlineLvl w:val="2"/>
      </w:pPr>
      <w:r>
        <w:rPr>
          <w:rFonts w:ascii="黑体" w:hAnsi="黑体" w:eastAsia="黑体"/>
          <w:sz w:val="32"/>
        </w:rPr>
        <w:t>六、一般公共预算财政拨款基本支出决算情况说明</w:t>
      </w:r>
    </w:p>
    <w:p w14:paraId="60307DE8">
      <w:pPr>
        <w:spacing w:line="580" w:lineRule="exact"/>
        <w:ind w:firstLine="640"/>
        <w:jc w:val="both"/>
      </w:pPr>
      <w:r>
        <w:rPr>
          <w:rFonts w:ascii="仿宋_GB2312" w:hAnsi="仿宋_GB2312" w:eastAsia="仿宋_GB2312"/>
          <w:b w:val="0"/>
          <w:sz w:val="32"/>
        </w:rPr>
        <w:t>2024年度一般公共预算财政拨款基本支出1,356.51万元，其中：</w:t>
      </w:r>
      <w:r>
        <w:rPr>
          <w:rFonts w:ascii="仿宋_GB2312" w:hAnsi="仿宋_GB2312" w:eastAsia="仿宋_GB2312"/>
          <w:b/>
          <w:sz w:val="32"/>
        </w:rPr>
        <w:t>人员经费1,266.04万元，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包括：基本工资、津贴补贴、奖金、机关事业单位基本养老保险缴费、职工基本医疗保险缴费、公务员医疗补助缴费、其他社会保障缴费、住房公积金、其他工资福利支出、退休费、生活补助。</w:t>
      </w:r>
    </w:p>
    <w:p w14:paraId="0EB880A9">
      <w:pPr>
        <w:spacing w:line="580" w:lineRule="exact"/>
        <w:ind w:firstLine="640"/>
        <w:jc w:val="both"/>
      </w:pPr>
      <w:r>
        <w:rPr>
          <w:rFonts w:ascii="仿宋_GB2312" w:hAnsi="仿宋_GB2312" w:eastAsia="仿宋_GB2312"/>
          <w:b/>
          <w:sz w:val="32"/>
        </w:rPr>
        <w:t>公用经费90.47万元，</w:t>
      </w:r>
      <w:r>
        <w:rPr>
          <w:rFonts w:ascii="仿宋_GB2312" w:hAnsi="仿宋_GB2312" w:eastAsia="仿宋_GB2312"/>
          <w:b w:val="0"/>
          <w:sz w:val="32"/>
        </w:rPr>
        <w:t>包括：办公费、手续费、电费、邮电费、取暖费、差旅费、维修（护）费、培训费、劳务费、委托业务费、工会经费、公务用车运行维护费。</w:t>
      </w:r>
    </w:p>
    <w:p w14:paraId="0AC61FB0">
      <w:pPr>
        <w:spacing w:line="640" w:lineRule="exact"/>
        <w:ind w:firstLine="640"/>
        <w:jc w:val="both"/>
        <w:outlineLvl w:val="2"/>
      </w:pPr>
      <w:r>
        <w:rPr>
          <w:rFonts w:ascii="黑体" w:hAnsi="黑体" w:eastAsia="黑体"/>
          <w:sz w:val="32"/>
        </w:rPr>
        <w:t>七、政府性基金预算财政拨款收入支出决算情况说明</w:t>
      </w:r>
    </w:p>
    <w:p w14:paraId="4614128D">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0096C3C5">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减少26.30万元，下降100.00%，主要原因是：本年减少中央水库移民扶持基金（移民补助）、80岁以上老人生活补助和免费体检补助经费、自治州财政衔接资金（特设岗工资）。</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年初预算数0.00万元，决算数0.00万元，预决算差异率0.00%，主要原因是：本年未安排政府性基金项目。</w:t>
      </w:r>
    </w:p>
    <w:p w14:paraId="7E95071F">
      <w:pPr>
        <w:spacing w:line="580" w:lineRule="exact"/>
        <w:ind w:firstLine="640"/>
        <w:jc w:val="both"/>
      </w:pPr>
      <w:r>
        <w:rPr>
          <w:rFonts w:ascii="仿宋_GB2312" w:hAnsi="仿宋_GB2312" w:eastAsia="仿宋_GB2312"/>
          <w:b w:val="0"/>
          <w:sz w:val="32"/>
        </w:rPr>
        <w:t>政府性基金预算财政拨款支出0.00万元。</w:t>
      </w:r>
    </w:p>
    <w:p w14:paraId="4468F1F4">
      <w:pPr>
        <w:spacing w:line="580" w:lineRule="exact"/>
        <w:ind w:firstLine="640"/>
        <w:jc w:val="both"/>
      </w:pPr>
      <w:r>
        <w:rPr>
          <w:rFonts w:ascii="仿宋_GB2312" w:hAnsi="仿宋_GB2312" w:eastAsia="仿宋_GB2312"/>
          <w:b w:val="0"/>
          <w:sz w:val="32"/>
        </w:rPr>
        <w:t>1.社会保障和就业支出(类)大中型水库移民后期扶持基金支出(款)移民补助(项):支出决算数为0.00万元，比上年决算减少0.84万元，下降100.00%,主要原因是：本年减少中央水库移民扶持基金-移民补助经费。</w:t>
      </w:r>
    </w:p>
    <w:p w14:paraId="1BFC6D75">
      <w:pPr>
        <w:spacing w:line="580" w:lineRule="exact"/>
        <w:ind w:firstLine="640"/>
        <w:jc w:val="both"/>
      </w:pPr>
      <w:r>
        <w:rPr>
          <w:rFonts w:ascii="仿宋_GB2312" w:hAnsi="仿宋_GB2312" w:eastAsia="仿宋_GB2312"/>
          <w:b w:val="0"/>
          <w:sz w:val="32"/>
        </w:rPr>
        <w:t>2.其他支出(类)彩票公益金安排的支出(款)用于社会福利的彩票公益金支出(项):支出决算数为0.00万元，比上年决算减少2.36万元，下降100.00%,主要原因是：本年减少80岁以上老人生活补助和免费体检补助经费。</w:t>
      </w:r>
    </w:p>
    <w:p w14:paraId="6286436C">
      <w:pPr>
        <w:spacing w:line="580" w:lineRule="exact"/>
        <w:ind w:firstLine="640"/>
        <w:jc w:val="both"/>
      </w:pPr>
      <w:r>
        <w:rPr>
          <w:rFonts w:ascii="仿宋_GB2312" w:hAnsi="仿宋_GB2312" w:eastAsia="仿宋_GB2312"/>
          <w:b w:val="0"/>
          <w:sz w:val="32"/>
        </w:rPr>
        <w:t>3.其他支出(类)彩票公益金安排的支出(款)用于巩固脱贫攻坚成果衔接乡村振兴的彩票公益金支出(项):支出决算数为0.00万元，比上年决算减少23.10万元，下降100.00%,主要原因是：本年减少自治州财政衔接资金（特设岗工资）。</w:t>
      </w:r>
    </w:p>
    <w:p w14:paraId="44D3F4CA">
      <w:pPr>
        <w:spacing w:line="640" w:lineRule="exact"/>
        <w:ind w:firstLine="640"/>
        <w:jc w:val="both"/>
        <w:outlineLvl w:val="2"/>
      </w:pPr>
      <w:r>
        <w:rPr>
          <w:rFonts w:ascii="黑体" w:hAnsi="黑体" w:eastAsia="黑体"/>
          <w:sz w:val="32"/>
        </w:rPr>
        <w:t>八、国有资本经营预算财政拨款收入支出决算情况说明</w:t>
      </w:r>
    </w:p>
    <w:p w14:paraId="3C851F32">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19F49385">
      <w:pPr>
        <w:spacing w:line="640" w:lineRule="exact"/>
        <w:ind w:firstLine="640"/>
        <w:jc w:val="both"/>
        <w:outlineLvl w:val="2"/>
      </w:pPr>
      <w:r>
        <w:rPr>
          <w:rFonts w:ascii="黑体" w:hAnsi="黑体" w:eastAsia="黑体"/>
          <w:sz w:val="32"/>
        </w:rPr>
        <w:t>九、财政拨款“三公”经费支出决算情况说明</w:t>
      </w:r>
    </w:p>
    <w:p w14:paraId="5D66E3F6">
      <w:pPr>
        <w:spacing w:line="580" w:lineRule="exact"/>
        <w:ind w:firstLine="640"/>
        <w:jc w:val="both"/>
      </w:pPr>
      <w:r>
        <w:rPr>
          <w:rFonts w:ascii="仿宋_GB2312" w:hAnsi="仿宋_GB2312" w:eastAsia="仿宋_GB2312"/>
          <w:b/>
          <w:sz w:val="32"/>
        </w:rPr>
        <w:t>2024年度财政拨款“三公”经费支出4.04万元，</w:t>
      </w:r>
      <w:r>
        <w:rPr>
          <w:rFonts w:ascii="仿宋_GB2312" w:hAnsi="仿宋_GB2312" w:eastAsia="仿宋_GB2312"/>
          <w:b w:val="0"/>
          <w:sz w:val="32"/>
        </w:rPr>
        <w:t>比上年减少3.46万元，下降46.13%，主要原因是：严格落实中央八项规定精神，厉行节约，减少财政拨款“三公”经费。其中：因公出国（境）费支出0.00万元，占0.00%，比上年增加0.00万元，增长0.00%，主要原因是：2023年与2024年均未安排因公出国（境）费支出。公务用车购置及运行维护费支出4.04万元，占100.00%，比上年减少3.46万元，下降46.13%，主要原因是：严格落实中央八项规定精神，厉行节约，减少公务用车运行维护费。公务接待费支出0.00万元，占0.00%，比上年增加0.00万元，增长0.00%，主要原因是：2023年与2024年均未安排公务接待费支出。</w:t>
      </w:r>
    </w:p>
    <w:p w14:paraId="5FA82CCB">
      <w:pPr>
        <w:spacing w:line="580" w:lineRule="exact"/>
        <w:ind w:firstLine="640"/>
        <w:jc w:val="both"/>
      </w:pPr>
      <w:r>
        <w:rPr>
          <w:rFonts w:ascii="仿宋_GB2312" w:hAnsi="仿宋_GB2312" w:eastAsia="仿宋_GB2312"/>
          <w:b/>
          <w:sz w:val="32"/>
        </w:rPr>
        <w:t>具体情况如下：</w:t>
      </w:r>
    </w:p>
    <w:p w14:paraId="492A6A29">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00672794">
      <w:pPr>
        <w:spacing w:line="580" w:lineRule="exact"/>
        <w:ind w:firstLine="640"/>
        <w:jc w:val="both"/>
      </w:pPr>
      <w:r>
        <w:rPr>
          <w:rFonts w:ascii="仿宋_GB2312" w:hAnsi="仿宋_GB2312" w:eastAsia="仿宋_GB2312"/>
          <w:b w:val="0"/>
          <w:sz w:val="32"/>
        </w:rPr>
        <w:t>公务用车购置及运行维护费4.04万元，其中：公务用车购置费0.00万元，公务用车运行维护费4.04万元。公务用车运行维护费开支内容包括车辆保险费、维修费、燃油费、过路费等。公务用车购置数0辆，公务用车保有量8辆。国有资产占用情况中固定资产车辆8辆，与公务用车保有量差异原因是：本部门固定资产车辆与公务用车保有量一致无差异。</w:t>
      </w:r>
    </w:p>
    <w:p w14:paraId="14C8CD58">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4DDEFE7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4.04万元，决算数4.04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4.04万元，决算数4.04万元，预决算差异率0.00%，主要原因是：严格按照预算执行，预决算无差异。公务接待费全年预算数0.00万元，决算数0.00万元，预决算差异率0.00%，主要原因是：本部门无公务接待费。</w:t>
      </w:r>
    </w:p>
    <w:p w14:paraId="3F5BA6B9">
      <w:pPr>
        <w:spacing w:line="640" w:lineRule="exact"/>
        <w:ind w:firstLine="640"/>
        <w:jc w:val="both"/>
        <w:outlineLvl w:val="2"/>
      </w:pPr>
      <w:r>
        <w:rPr>
          <w:rFonts w:ascii="黑体" w:hAnsi="黑体" w:eastAsia="黑体"/>
          <w:sz w:val="32"/>
        </w:rPr>
        <w:t>十、其他重要事项的情况说明</w:t>
      </w:r>
    </w:p>
    <w:p w14:paraId="329C1390">
      <w:pPr>
        <w:spacing w:line="640" w:lineRule="exact"/>
        <w:ind w:firstLine="640"/>
        <w:jc w:val="both"/>
        <w:outlineLvl w:val="3"/>
      </w:pPr>
      <w:r>
        <w:rPr>
          <w:rFonts w:ascii="楷体_GB2312" w:hAnsi="楷体_GB2312" w:eastAsia="楷体_GB2312"/>
          <w:b/>
          <w:sz w:val="32"/>
        </w:rPr>
        <w:t>（一）机关运行经费及公用经费支出情况</w:t>
      </w:r>
    </w:p>
    <w:p w14:paraId="0C9FDF4B">
      <w:pPr>
        <w:spacing w:line="580" w:lineRule="exact"/>
        <w:ind w:firstLine="640"/>
        <w:jc w:val="both"/>
      </w:pPr>
      <w:r>
        <w:rPr>
          <w:rFonts w:ascii="仿宋_GB2312" w:hAnsi="仿宋_GB2312" w:eastAsia="仿宋_GB2312"/>
          <w:b w:val="0"/>
          <w:sz w:val="32"/>
        </w:rPr>
        <w:t>2024年度博湖县塔温觉肯乡人民政府（行政单位和参照公务员法管理事业单位）机关运行经费支出90.47万元，比上年减少16.26万元，下降15.23%，主要原因是：本年减少电费、邮电费、取暖费、维修（护）费等经费，导致机关运行经费减少。</w:t>
      </w:r>
    </w:p>
    <w:p w14:paraId="79651FDA">
      <w:pPr>
        <w:spacing w:line="640" w:lineRule="exact"/>
        <w:ind w:firstLine="640"/>
        <w:jc w:val="both"/>
        <w:outlineLvl w:val="3"/>
      </w:pPr>
      <w:r>
        <w:rPr>
          <w:rFonts w:ascii="楷体_GB2312" w:hAnsi="楷体_GB2312" w:eastAsia="楷体_GB2312"/>
          <w:b/>
          <w:sz w:val="32"/>
        </w:rPr>
        <w:t>（二）政府采购情况</w:t>
      </w:r>
    </w:p>
    <w:p w14:paraId="309F7729">
      <w:pPr>
        <w:spacing w:line="580" w:lineRule="exact"/>
        <w:ind w:firstLine="640"/>
        <w:jc w:val="both"/>
      </w:pPr>
      <w:r>
        <w:rPr>
          <w:rFonts w:ascii="仿宋_GB2312" w:hAnsi="仿宋_GB2312" w:eastAsia="仿宋_GB2312"/>
          <w:b w:val="0"/>
          <w:sz w:val="32"/>
        </w:rPr>
        <w:t>2024年度政府采购支出总额765.95万元，其中：政府采购货物支出237.65万元、政府采购工程支出521.44万元、政府采购服务支出6.86万元。</w:t>
      </w:r>
    </w:p>
    <w:p w14:paraId="6A1A0F59">
      <w:pPr>
        <w:spacing w:line="580" w:lineRule="exact"/>
        <w:ind w:firstLine="640"/>
        <w:jc w:val="both"/>
      </w:pPr>
      <w:r>
        <w:rPr>
          <w:rFonts w:ascii="仿宋_GB2312" w:hAnsi="仿宋_GB2312" w:eastAsia="仿宋_GB2312"/>
          <w:b w:val="0"/>
          <w:sz w:val="32"/>
        </w:rPr>
        <w:t>授予中小企业合同金额765.95万元，占政府采购支出总额的100.00%，其中：授予小微企业合同金额761.70万元，占政府采购支出总额的99.45%。</w:t>
      </w:r>
    </w:p>
    <w:p w14:paraId="4BDE6119">
      <w:pPr>
        <w:spacing w:line="640" w:lineRule="exact"/>
        <w:ind w:firstLine="640"/>
        <w:jc w:val="both"/>
        <w:outlineLvl w:val="3"/>
      </w:pPr>
      <w:r>
        <w:rPr>
          <w:rFonts w:ascii="楷体_GB2312" w:hAnsi="楷体_GB2312" w:eastAsia="楷体_GB2312"/>
          <w:b/>
          <w:sz w:val="32"/>
        </w:rPr>
        <w:t>（三）国有资产占用情况说明</w:t>
      </w:r>
    </w:p>
    <w:p w14:paraId="71F4D9B7">
      <w:pPr>
        <w:spacing w:line="580" w:lineRule="exact"/>
        <w:ind w:firstLine="640"/>
        <w:jc w:val="both"/>
      </w:pPr>
      <w:r>
        <w:rPr>
          <w:rFonts w:ascii="仿宋_GB2312" w:hAnsi="仿宋_GB2312" w:eastAsia="仿宋_GB2312"/>
          <w:b w:val="0"/>
          <w:sz w:val="32"/>
        </w:rPr>
        <w:t>截至2024年12月31日，房屋12,276.61平方米，价值1,758.93万元。车辆8辆，价值49.27万元，其中：副部（省）级及以上领导用车0辆、主要负责人用车1辆、机要通信用车0辆、应急保障用车0辆、执法执勤用车0辆、特种专业技术用车0辆、离退休干部服务用车0辆、其他用车7辆，其他用车主要是：一般公务用车。单价100万元（含）以上设备（不含车辆）0台（套）。</w:t>
      </w:r>
    </w:p>
    <w:p w14:paraId="5C924EC2">
      <w:pPr>
        <w:spacing w:line="640" w:lineRule="exact"/>
        <w:ind w:firstLine="640"/>
        <w:jc w:val="both"/>
        <w:outlineLvl w:val="2"/>
      </w:pPr>
      <w:r>
        <w:rPr>
          <w:rFonts w:ascii="黑体" w:hAnsi="黑体" w:eastAsia="黑体"/>
          <w:sz w:val="32"/>
        </w:rPr>
        <w:t>十一、预算绩效的情况说明</w:t>
      </w:r>
    </w:p>
    <w:p w14:paraId="2FDA431F">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2,303.28万元，实际执行总额2,246.88万元；预算绩效评价项目6个，全年预算数402.63万元，全年执行数228.91万元。预算绩效管理取得的成效：一是资金运行维护决策正确，资金管理规范，项目管理到位，政策执行有力，有效发挥了</w:t>
      </w:r>
      <w:r>
        <w:rPr>
          <w:rFonts w:hint="eastAsia" w:ascii="仿宋_GB2312" w:hAnsi="仿宋_GB2312" w:eastAsia="仿宋_GB2312"/>
          <w:b w:val="0"/>
          <w:sz w:val="32"/>
          <w:lang w:eastAsia="zh-CN"/>
        </w:rPr>
        <w:t>财政资金使用</w:t>
      </w:r>
      <w:r>
        <w:rPr>
          <w:rFonts w:ascii="仿宋_GB2312" w:hAnsi="仿宋_GB2312" w:eastAsia="仿宋_GB2312"/>
          <w:b w:val="0"/>
          <w:sz w:val="32"/>
        </w:rPr>
        <w:t>效率；二是严格程序，确保资金效益。严格遵循财务相关管理制度，制定了较为全面的工作管理制度，对工作的开展、组织、管理及资金管理方面做出了明确规范要求，资金的拨付符合预算批复或合同规定的用途，不存在截留、挤占、挪用、虚列支出等情况。发现的问题及原因：一是预算绩效观念了解不到位，思想认识不够。预算绩效管理的理念理解不渗、不透，没有站在全局高度考虑问题，绩效评价工作不仅仅是财务人员的工作，更多的是业务部门的执行结果的绩效评价。绩效管理专业人员及专业知识还比较欠缺，存在局限性，绩效管理人员还需要加强绩效管理相关方面的系统性学习；二是预算绩效管理水平仍有欠缺。在预算绩效管理工作中，存在“重投入轻管理、重支出轻绩效”的情况，对全面实施预算绩效管理的要求认识还不到位，项目申报、实施等环节与预算绩效管理各个环节联系不够紧密。下一步改进措施：一是多进行绩效管理工作方面的系统性培训，进一步夯实绩效管理人员的业务基础，提高工作效率，扎实做好绩效管理工作；二是加强内部部门之前合作，强化部门绩效观念，提升财政资金使用效益，加强协调财务人员和业务人员配合，充分发挥预算绩效管理工作效用。具体附部门整体支出绩效自评表，项目支出绩效自评表和部门评价报告。</w:t>
      </w:r>
    </w:p>
    <w:p w14:paraId="301CFB3B">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6080D5F">
        <w:tblPrEx>
          <w:tblCellMar>
            <w:top w:w="0" w:type="dxa"/>
            <w:left w:w="108" w:type="dxa"/>
            <w:bottom w:w="0" w:type="dxa"/>
            <w:right w:w="108" w:type="dxa"/>
          </w:tblCellMar>
        </w:tblPrEx>
        <w:tc>
          <w:tcPr>
            <w:tcW w:w="8840" w:type="dxa"/>
            <w:gridSpan w:val="8"/>
            <w:vAlign w:val="center"/>
          </w:tcPr>
          <w:p w14:paraId="6202F563">
            <w:pPr>
              <w:jc w:val="center"/>
            </w:pPr>
            <w:r>
              <w:rPr>
                <w:rFonts w:ascii="宋体" w:hAnsi="宋体" w:eastAsia="宋体"/>
                <w:sz w:val="24"/>
              </w:rPr>
              <w:t>部门整体支出绩效自评表</w:t>
            </w:r>
          </w:p>
        </w:tc>
      </w:tr>
      <w:tr w14:paraId="5A505436">
        <w:tblPrEx>
          <w:tblCellMar>
            <w:top w:w="0" w:type="dxa"/>
            <w:left w:w="108" w:type="dxa"/>
            <w:bottom w:w="0" w:type="dxa"/>
            <w:right w:w="108" w:type="dxa"/>
          </w:tblCellMar>
        </w:tblPrEx>
        <w:tc>
          <w:tcPr>
            <w:tcW w:w="8840" w:type="dxa"/>
            <w:gridSpan w:val="8"/>
            <w:vAlign w:val="center"/>
          </w:tcPr>
          <w:p w14:paraId="7E893212">
            <w:pPr>
              <w:jc w:val="center"/>
            </w:pPr>
            <w:r>
              <w:rPr>
                <w:rFonts w:ascii="宋体" w:hAnsi="宋体" w:eastAsia="宋体"/>
                <w:sz w:val="24"/>
              </w:rPr>
              <w:t>（2024年度）</w:t>
            </w:r>
          </w:p>
        </w:tc>
      </w:tr>
      <w:tr w14:paraId="3CC3690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044C1C">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566D1C">
            <w:pPr>
              <w:jc w:val="center"/>
            </w:pPr>
            <w:r>
              <w:rPr>
                <w:rFonts w:ascii="宋体" w:hAnsi="宋体" w:eastAsia="宋体"/>
                <w:sz w:val="16"/>
              </w:rPr>
              <w:t>博湖县塔温觉肯乡人民政府</w:t>
            </w:r>
          </w:p>
        </w:tc>
      </w:tr>
      <w:tr w14:paraId="7F42860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D4EC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312C7A">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8FC585">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6E2A5F">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B59667">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918CF0">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DE962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74406D">
            <w:pPr>
              <w:jc w:val="center"/>
            </w:pPr>
            <w:r>
              <w:rPr>
                <w:rFonts w:ascii="宋体" w:hAnsi="宋体" w:eastAsia="宋体"/>
                <w:sz w:val="16"/>
              </w:rPr>
              <w:t>得分</w:t>
            </w:r>
          </w:p>
        </w:tc>
      </w:tr>
      <w:tr w14:paraId="79ED7F3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1909F0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DA9B0B">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10773D">
            <w:pPr>
              <w:jc w:val="center"/>
            </w:pPr>
            <w:r>
              <w:rPr>
                <w:rFonts w:ascii="宋体" w:hAnsi="宋体" w:eastAsia="宋体"/>
                <w:sz w:val="16"/>
              </w:rPr>
              <w:t>1,597.30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A9BE06">
            <w:pPr>
              <w:jc w:val="center"/>
            </w:pPr>
            <w:r>
              <w:rPr>
                <w:rFonts w:ascii="宋体" w:hAnsi="宋体" w:eastAsia="宋体"/>
                <w:sz w:val="16"/>
              </w:rPr>
              <w:t>2,303.28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DE06E9">
            <w:pPr>
              <w:jc w:val="center"/>
            </w:pPr>
            <w:r>
              <w:rPr>
                <w:rFonts w:ascii="宋体" w:hAnsi="宋体" w:eastAsia="宋体"/>
                <w:sz w:val="16"/>
              </w:rPr>
              <w:t>2,246.88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AB1552">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81854F">
            <w:pPr>
              <w:jc w:val="center"/>
            </w:pPr>
            <w:r>
              <w:rPr>
                <w:rFonts w:ascii="宋体" w:hAnsi="宋体" w:eastAsia="宋体"/>
                <w:sz w:val="16"/>
              </w:rPr>
              <w:t>97.55%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F9635C">
            <w:pPr>
              <w:jc w:val="center"/>
            </w:pPr>
            <w:r>
              <w:rPr>
                <w:rFonts w:ascii="宋体" w:hAnsi="宋体" w:eastAsia="宋体"/>
                <w:sz w:val="16"/>
              </w:rPr>
              <w:t>9.76</w:t>
            </w:r>
          </w:p>
        </w:tc>
      </w:tr>
      <w:tr w14:paraId="311A955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7F72C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2022B0">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3F566E">
            <w:pPr>
              <w:jc w:val="center"/>
            </w:pPr>
            <w:r>
              <w:rPr>
                <w:rFonts w:ascii="宋体" w:hAnsi="宋体" w:eastAsia="宋体"/>
                <w:sz w:val="16"/>
              </w:rPr>
              <w:t>440.17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D5BEE7">
            <w:pPr>
              <w:jc w:val="center"/>
            </w:pPr>
            <w:r>
              <w:rPr>
                <w:rFonts w:ascii="宋体" w:hAnsi="宋体" w:eastAsia="宋体"/>
                <w:sz w:val="16"/>
              </w:rPr>
              <w:t>440.17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485C63">
            <w:pPr>
              <w:jc w:val="center"/>
            </w:pPr>
            <w:r>
              <w:rPr>
                <w:rFonts w:ascii="宋体" w:hAnsi="宋体" w:eastAsia="宋体"/>
                <w:sz w:val="16"/>
              </w:rPr>
              <w:t>440.17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F0AB1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D427A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502862">
            <w:pPr>
              <w:jc w:val="center"/>
            </w:pPr>
            <w:r>
              <w:rPr>
                <w:rFonts w:ascii="宋体" w:hAnsi="宋体" w:eastAsia="宋体"/>
                <w:sz w:val="16"/>
              </w:rPr>
              <w:t>-</w:t>
            </w:r>
          </w:p>
        </w:tc>
      </w:tr>
      <w:tr w14:paraId="0B05637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27AA8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BAA8C0">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EDA313">
            <w:pPr>
              <w:jc w:val="center"/>
            </w:pPr>
            <w:r>
              <w:rPr>
                <w:rFonts w:ascii="宋体" w:hAnsi="宋体" w:eastAsia="宋体"/>
                <w:sz w:val="16"/>
              </w:rPr>
              <w:t>1,157.13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D5E89D">
            <w:pPr>
              <w:jc w:val="center"/>
            </w:pPr>
            <w:r>
              <w:rPr>
                <w:rFonts w:ascii="宋体" w:hAnsi="宋体" w:eastAsia="宋体"/>
                <w:sz w:val="16"/>
              </w:rPr>
              <w:t>1,863.11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35C761">
            <w:pPr>
              <w:jc w:val="center"/>
            </w:pPr>
            <w:r>
              <w:rPr>
                <w:rFonts w:ascii="宋体" w:hAnsi="宋体" w:eastAsia="宋体"/>
                <w:sz w:val="16"/>
              </w:rPr>
              <w:t>1,806.71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8E645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4B5A2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8CDC7C">
            <w:pPr>
              <w:jc w:val="center"/>
            </w:pPr>
            <w:r>
              <w:rPr>
                <w:rFonts w:ascii="宋体" w:hAnsi="宋体" w:eastAsia="宋体"/>
                <w:sz w:val="16"/>
              </w:rPr>
              <w:t>-</w:t>
            </w:r>
          </w:p>
        </w:tc>
      </w:tr>
      <w:tr w14:paraId="6D40DAE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24155B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16A40D">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77768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E183A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613C9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F73FB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06F01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BD7D1F">
            <w:pPr>
              <w:jc w:val="center"/>
            </w:pPr>
            <w:r>
              <w:rPr>
                <w:rFonts w:ascii="宋体" w:hAnsi="宋体" w:eastAsia="宋体"/>
                <w:sz w:val="16"/>
              </w:rPr>
              <w:t>-</w:t>
            </w:r>
          </w:p>
        </w:tc>
      </w:tr>
      <w:tr w14:paraId="23FF76A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160301">
            <w:pPr>
              <w:jc w:val="center"/>
            </w:pPr>
            <w:r>
              <w:rPr>
                <w:rFonts w:ascii="宋体" w:hAnsi="宋体" w:eastAsia="宋体"/>
                <w:sz w:val="16"/>
              </w:rPr>
              <w:t>年度总体目标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D836C0">
            <w:pPr>
              <w:jc w:val="center"/>
            </w:pPr>
            <w:r>
              <w:rPr>
                <w:rFonts w:ascii="宋体" w:hAnsi="宋体" w:eastAsia="宋体"/>
                <w:sz w:val="16"/>
              </w:rPr>
              <w:t>预期目标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CC972F">
            <w:pPr>
              <w:jc w:val="center"/>
            </w:pPr>
            <w:r>
              <w:rPr>
                <w:rFonts w:ascii="宋体" w:hAnsi="宋体" w:eastAsia="宋体"/>
                <w:sz w:val="16"/>
              </w:rPr>
              <w:t>实际完成情况</w:t>
            </w:r>
          </w:p>
        </w:tc>
      </w:tr>
      <w:tr w14:paraId="2BF8478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7E7A0D"/>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666B8C">
            <w:pPr>
              <w:jc w:val="both"/>
            </w:pPr>
            <w:r>
              <w:rPr>
                <w:rFonts w:ascii="宋体" w:hAnsi="宋体" w:eastAsia="宋体"/>
                <w:sz w:val="16"/>
              </w:rPr>
              <w:t>紧紧围绕社会稳定和长治久安总目标，贯彻落实党的方针政策，坚决执行上级政府的决策部署和任务安排，贯彻执行国家行政机关的决定、命令和国家制定的法令、法规，按照县委、县政府的工作安排和要求，年度完成如下目标任务如下，</w:t>
            </w:r>
            <w:r>
              <w:rPr>
                <w:rFonts w:ascii="宋体" w:hAnsi="宋体" w:eastAsia="宋体"/>
                <w:sz w:val="16"/>
              </w:rPr>
              <w:br w:type="textWrapping"/>
            </w:r>
            <w:r>
              <w:rPr>
                <w:rFonts w:ascii="宋体" w:hAnsi="宋体" w:eastAsia="宋体"/>
                <w:sz w:val="16"/>
              </w:rPr>
              <w:t>保障农作物种植面积，稳定粮食面积和产量，不断推进博湖县农业绿色高效发展，</w:t>
            </w:r>
            <w:r>
              <w:rPr>
                <w:rFonts w:ascii="宋体" w:hAnsi="宋体" w:eastAsia="宋体"/>
                <w:sz w:val="16"/>
              </w:rPr>
              <w:br w:type="textWrapping"/>
            </w:r>
            <w:r>
              <w:rPr>
                <w:rFonts w:ascii="宋体" w:hAnsi="宋体" w:eastAsia="宋体"/>
                <w:sz w:val="16"/>
              </w:rPr>
              <w:t>发展乡村旅游，利用地理位置优势，提高农民收入</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C5E297E">
            <w:pPr>
              <w:jc w:val="both"/>
            </w:pPr>
            <w:r>
              <w:rPr>
                <w:rFonts w:ascii="宋体" w:hAnsi="宋体" w:eastAsia="宋体"/>
                <w:sz w:val="16"/>
              </w:rPr>
              <w:t>2024年农作物种植面积52431亩，发展乡村旅游，提高农民收入1000次，宣传法律法规，政策解答全乡2024年进行319场次 稳定粮食面积和产量不断推进博湖县农业绿色高效发展</w:t>
            </w:r>
            <w:r>
              <w:rPr>
                <w:rFonts w:hint="eastAsia" w:ascii="宋体" w:hAnsi="宋体"/>
                <w:sz w:val="16"/>
                <w:lang w:eastAsia="zh-CN"/>
              </w:rPr>
              <w:t>。</w:t>
            </w:r>
          </w:p>
        </w:tc>
      </w:tr>
      <w:tr w14:paraId="446264D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E87640">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9CC145">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86E546">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8F5F4F">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675C46">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75A54D">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C5151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B978CE">
            <w:pPr>
              <w:jc w:val="center"/>
            </w:pPr>
            <w:r>
              <w:rPr>
                <w:rFonts w:ascii="宋体" w:hAnsi="宋体" w:eastAsia="宋体"/>
                <w:sz w:val="16"/>
              </w:rPr>
              <w:t>得分</w:t>
            </w:r>
          </w:p>
        </w:tc>
      </w:tr>
      <w:tr w14:paraId="707B793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C9A4B4">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A84B62">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947948">
            <w:pPr>
              <w:jc w:val="center"/>
            </w:pPr>
            <w:r>
              <w:rPr>
                <w:rFonts w:ascii="宋体" w:hAnsi="宋体" w:eastAsia="宋体"/>
                <w:sz w:val="16"/>
              </w:rPr>
              <w:t>保障农作物种植面积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0D87D0">
            <w:pPr>
              <w:jc w:val="center"/>
            </w:pPr>
            <w:r>
              <w:rPr>
                <w:rFonts w:ascii="宋体" w:hAnsi="宋体" w:eastAsia="宋体"/>
                <w:sz w:val="16"/>
              </w:rPr>
              <w:t>&gt;=50000亩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71EAE7">
            <w:pPr>
              <w:jc w:val="center"/>
            </w:pPr>
            <w:r>
              <w:rPr>
                <w:rFonts w:ascii="宋体" w:hAnsi="宋体" w:eastAsia="宋体"/>
                <w:sz w:val="16"/>
              </w:rPr>
              <w:t>2023政府工作报告2024年政府工作计划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2D18F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B37253">
            <w:pPr>
              <w:jc w:val="center"/>
            </w:pPr>
            <w:r>
              <w:rPr>
                <w:rFonts w:ascii="宋体" w:hAnsi="宋体" w:eastAsia="宋体"/>
                <w:sz w:val="16"/>
              </w:rPr>
              <w:t>52431亩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D953B8">
            <w:pPr>
              <w:jc w:val="center"/>
            </w:pPr>
            <w:r>
              <w:rPr>
                <w:rFonts w:ascii="宋体" w:hAnsi="宋体" w:eastAsia="宋体"/>
                <w:sz w:val="16"/>
              </w:rPr>
              <w:t>30</w:t>
            </w:r>
          </w:p>
        </w:tc>
      </w:tr>
      <w:tr w14:paraId="1062E76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22C2F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E564C2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6972D1">
            <w:pPr>
              <w:jc w:val="center"/>
            </w:pPr>
            <w:r>
              <w:rPr>
                <w:rFonts w:ascii="宋体" w:hAnsi="宋体" w:eastAsia="宋体"/>
                <w:sz w:val="16"/>
              </w:rPr>
              <w:t>宣传法律法规，政策解答场次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D33F8B">
            <w:pPr>
              <w:jc w:val="center"/>
            </w:pPr>
            <w:r>
              <w:rPr>
                <w:rFonts w:ascii="宋体" w:hAnsi="宋体" w:eastAsia="宋体"/>
                <w:sz w:val="16"/>
              </w:rPr>
              <w:t>&gt;=300场次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3DFDC9">
            <w:pPr>
              <w:jc w:val="center"/>
            </w:pPr>
            <w:r>
              <w:rPr>
                <w:rFonts w:ascii="宋体" w:hAnsi="宋体" w:eastAsia="宋体"/>
                <w:sz w:val="16"/>
              </w:rPr>
              <w:t>2023年政府工作报告2024年工作计划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FB9B0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5F7C43">
            <w:pPr>
              <w:jc w:val="center"/>
            </w:pPr>
            <w:r>
              <w:rPr>
                <w:rFonts w:ascii="宋体" w:hAnsi="宋体" w:eastAsia="宋体"/>
                <w:sz w:val="16"/>
              </w:rPr>
              <w:t>319场次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D08634">
            <w:pPr>
              <w:jc w:val="center"/>
            </w:pPr>
            <w:r>
              <w:rPr>
                <w:rFonts w:ascii="宋体" w:hAnsi="宋体" w:eastAsia="宋体"/>
                <w:sz w:val="16"/>
              </w:rPr>
              <w:t>30</w:t>
            </w:r>
          </w:p>
        </w:tc>
      </w:tr>
      <w:tr w14:paraId="565661A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AABA88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50F084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EDC1F6">
            <w:pPr>
              <w:jc w:val="center"/>
            </w:pPr>
            <w:r>
              <w:rPr>
                <w:rFonts w:ascii="宋体" w:hAnsi="宋体" w:eastAsia="宋体"/>
                <w:sz w:val="16"/>
              </w:rPr>
              <w:t>发展乡村旅游，提高农牧民收入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380354">
            <w:pPr>
              <w:jc w:val="center"/>
            </w:pPr>
            <w:r>
              <w:rPr>
                <w:rFonts w:ascii="宋体" w:hAnsi="宋体" w:eastAsia="宋体"/>
                <w:sz w:val="16"/>
              </w:rPr>
              <w:t>&gt;=1000人次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EEF553">
            <w:pPr>
              <w:jc w:val="center"/>
            </w:pPr>
            <w:r>
              <w:rPr>
                <w:rFonts w:ascii="宋体" w:hAnsi="宋体" w:eastAsia="宋体"/>
                <w:sz w:val="16"/>
              </w:rPr>
              <w:t>2023年政府工作报告2024年工作计划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E8918B">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C87C95">
            <w:pPr>
              <w:jc w:val="center"/>
            </w:pPr>
            <w:r>
              <w:rPr>
                <w:rFonts w:ascii="宋体" w:hAnsi="宋体" w:eastAsia="宋体"/>
                <w:sz w:val="16"/>
              </w:rPr>
              <w:t>1000人次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D2D41D">
            <w:pPr>
              <w:jc w:val="center"/>
            </w:pPr>
            <w:r>
              <w:rPr>
                <w:rFonts w:ascii="宋体" w:hAnsi="宋体" w:eastAsia="宋体"/>
                <w:sz w:val="16"/>
              </w:rPr>
              <w:t>30</w:t>
            </w:r>
          </w:p>
        </w:tc>
      </w:tr>
    </w:tbl>
    <w:p w14:paraId="45999B3A">
      <w:r>
        <w:br w:type="page"/>
      </w:r>
    </w:p>
    <w:tbl>
      <w:tblPr>
        <w:tblStyle w:val="9"/>
        <w:tblW w:w="0" w:type="auto"/>
        <w:tblInd w:w="0" w:type="dxa"/>
        <w:tblLayout w:type="fixed"/>
        <w:tblCellMar>
          <w:top w:w="0" w:type="dxa"/>
          <w:left w:w="108" w:type="dxa"/>
          <w:bottom w:w="0" w:type="dxa"/>
          <w:right w:w="108" w:type="dxa"/>
        </w:tblCellMar>
      </w:tblPr>
      <w:tblGrid>
        <w:gridCol w:w="625"/>
        <w:gridCol w:w="613"/>
        <w:gridCol w:w="613"/>
        <w:gridCol w:w="625"/>
        <w:gridCol w:w="631"/>
        <w:gridCol w:w="613"/>
        <w:gridCol w:w="613"/>
        <w:gridCol w:w="619"/>
        <w:gridCol w:w="613"/>
        <w:gridCol w:w="613"/>
        <w:gridCol w:w="776"/>
        <w:gridCol w:w="588"/>
        <w:gridCol w:w="625"/>
        <w:gridCol w:w="196"/>
        <w:gridCol w:w="697"/>
      </w:tblGrid>
      <w:tr w14:paraId="31CFDE5F">
        <w:tc>
          <w:tcPr>
            <w:tcW w:w="9060" w:type="dxa"/>
            <w:gridSpan w:val="15"/>
            <w:vAlign w:val="center"/>
          </w:tcPr>
          <w:p w14:paraId="78CFFD2D">
            <w:pPr>
              <w:jc w:val="center"/>
            </w:pPr>
            <w:r>
              <w:rPr>
                <w:rFonts w:ascii="宋体" w:hAnsi="宋体" w:eastAsia="宋体"/>
                <w:sz w:val="24"/>
              </w:rPr>
              <w:t>项目支出绩效自评表</w:t>
            </w:r>
          </w:p>
        </w:tc>
      </w:tr>
      <w:tr w14:paraId="6A91D98E">
        <w:tblPrEx>
          <w:tblCellMar>
            <w:top w:w="0" w:type="dxa"/>
            <w:left w:w="108" w:type="dxa"/>
            <w:bottom w:w="0" w:type="dxa"/>
            <w:right w:w="108" w:type="dxa"/>
          </w:tblCellMar>
        </w:tblPrEx>
        <w:tc>
          <w:tcPr>
            <w:tcW w:w="9060" w:type="dxa"/>
            <w:gridSpan w:val="15"/>
            <w:vAlign w:val="center"/>
          </w:tcPr>
          <w:p w14:paraId="0B952B02">
            <w:pPr>
              <w:jc w:val="center"/>
            </w:pPr>
            <w:r>
              <w:rPr>
                <w:rFonts w:ascii="宋体" w:hAnsi="宋体" w:eastAsia="宋体"/>
                <w:sz w:val="24"/>
              </w:rPr>
              <w:t>(2024年度)</w:t>
            </w:r>
          </w:p>
        </w:tc>
      </w:tr>
      <w:tr w14:paraId="4D2458DA">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58683D1">
            <w:pPr>
              <w:jc w:val="center"/>
            </w:pPr>
            <w:r>
              <w:rPr>
                <w:rFonts w:ascii="宋体" w:hAnsi="宋体" w:eastAsia="宋体"/>
                <w:sz w:val="16"/>
              </w:rPr>
              <w:t>项目名称</w:t>
            </w:r>
          </w:p>
        </w:tc>
        <w:tc>
          <w:tcPr>
            <w:tcW w:w="8435"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4813F50">
            <w:pPr>
              <w:jc w:val="center"/>
            </w:pPr>
            <w:r>
              <w:rPr>
                <w:rFonts w:ascii="宋体" w:hAnsi="宋体" w:eastAsia="宋体"/>
                <w:sz w:val="16"/>
              </w:rPr>
              <w:t>2024年村（社区）组织运转经费</w:t>
            </w:r>
          </w:p>
        </w:tc>
      </w:tr>
      <w:tr w14:paraId="5C85102E">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9170FAD">
            <w:pPr>
              <w:jc w:val="center"/>
            </w:pPr>
            <w:r>
              <w:rPr>
                <w:rFonts w:ascii="宋体" w:hAnsi="宋体" w:eastAsia="宋体"/>
                <w:sz w:val="16"/>
              </w:rPr>
              <w:t>主管部门</w:t>
            </w:r>
          </w:p>
        </w:tc>
        <w:tc>
          <w:tcPr>
            <w:tcW w:w="432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1A56B0">
            <w:pPr>
              <w:jc w:val="center"/>
            </w:pPr>
            <w:r>
              <w:rPr>
                <w:rFonts w:ascii="宋体" w:hAnsi="宋体" w:eastAsia="宋体"/>
                <w:sz w:val="16"/>
              </w:rPr>
              <w:t>博湖县塔温觉肯乡人民政府</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1CDC451">
            <w:pPr>
              <w:jc w:val="center"/>
            </w:pPr>
            <w:r>
              <w:rPr>
                <w:rFonts w:ascii="宋体" w:hAnsi="宋体" w:eastAsia="宋体"/>
                <w:sz w:val="16"/>
              </w:rPr>
              <w:t>实施单位</w:t>
            </w:r>
          </w:p>
        </w:tc>
        <w:tc>
          <w:tcPr>
            <w:tcW w:w="349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43EFBC">
            <w:pPr>
              <w:jc w:val="center"/>
            </w:pPr>
            <w:r>
              <w:rPr>
                <w:rFonts w:ascii="宋体" w:hAnsi="宋体" w:eastAsia="宋体"/>
                <w:sz w:val="16"/>
              </w:rPr>
              <w:t>博湖县塔温觉肯乡人民政府</w:t>
            </w:r>
          </w:p>
        </w:tc>
      </w:tr>
      <w:tr w14:paraId="6465F70C">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7698A">
            <w:pPr>
              <w:jc w:val="center"/>
            </w:pPr>
            <w:r>
              <w:rPr>
                <w:rFonts w:ascii="宋体" w:hAnsi="宋体" w:eastAsia="宋体"/>
                <w:sz w:val="16"/>
              </w:rPr>
              <w:t>项目资金 （万元）</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DE43C">
            <w:pPr>
              <w:jc w:val="center"/>
            </w:pPr>
            <w:r>
              <w:rPr>
                <w:rFonts w:ascii="宋体" w:hAnsi="宋体" w:eastAsia="宋体"/>
                <w:sz w:val="16"/>
              </w:rPr>
              <w:t>资金来源</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A97E5">
            <w:pPr>
              <w:jc w:val="center"/>
            </w:pPr>
            <w:r>
              <w:rPr>
                <w:rFonts w:ascii="宋体" w:hAnsi="宋体" w:eastAsia="宋体"/>
                <w:sz w:val="16"/>
              </w:rPr>
              <w:t>年初预算数</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F12C2">
            <w:pPr>
              <w:jc w:val="center"/>
            </w:pPr>
            <w:r>
              <w:rPr>
                <w:rFonts w:ascii="宋体" w:hAnsi="宋体" w:eastAsia="宋体"/>
                <w:sz w:val="16"/>
              </w:rPr>
              <w:t>全年预算数</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5D5BA">
            <w:pPr>
              <w:jc w:val="center"/>
            </w:pPr>
            <w:r>
              <w:rPr>
                <w:rFonts w:ascii="宋体" w:hAnsi="宋体" w:eastAsia="宋体"/>
                <w:sz w:val="16"/>
              </w:rPr>
              <w:t>全年执行数</w:t>
            </w:r>
          </w:p>
        </w:tc>
        <w:tc>
          <w:tcPr>
            <w:tcW w:w="13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DB76D">
            <w:pPr>
              <w:jc w:val="center"/>
            </w:pPr>
            <w:r>
              <w:rPr>
                <w:rFonts w:ascii="宋体" w:hAnsi="宋体" w:eastAsia="宋体"/>
                <w:sz w:val="16"/>
              </w:rPr>
              <w:t>分值权重</w:t>
            </w:r>
          </w:p>
        </w:tc>
        <w:tc>
          <w:tcPr>
            <w:tcW w:w="140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685F1A7">
            <w:pPr>
              <w:jc w:val="center"/>
            </w:pPr>
            <w:r>
              <w:rPr>
                <w:rFonts w:ascii="宋体" w:hAnsi="宋体" w:eastAsia="宋体"/>
                <w:sz w:val="16"/>
              </w:rPr>
              <w:t>执行率</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331881DF">
            <w:pPr>
              <w:jc w:val="center"/>
            </w:pPr>
            <w:r>
              <w:rPr>
                <w:rFonts w:ascii="宋体" w:hAnsi="宋体" w:eastAsia="宋体"/>
                <w:sz w:val="16"/>
              </w:rPr>
              <w:t>得分</w:t>
            </w:r>
          </w:p>
        </w:tc>
      </w:tr>
      <w:tr w14:paraId="7D5639B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21F0385F"/>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8A3E1">
            <w:pPr>
              <w:jc w:val="center"/>
            </w:pPr>
            <w:r>
              <w:rPr>
                <w:rFonts w:ascii="宋体" w:hAnsi="宋体" w:eastAsia="宋体"/>
                <w:sz w:val="16"/>
              </w:rPr>
              <w:t>年度资金总额</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D4574B">
            <w:pPr>
              <w:jc w:val="center"/>
            </w:pPr>
            <w:r>
              <w:rPr>
                <w:rFonts w:ascii="宋体" w:hAnsi="宋体" w:eastAsia="宋体"/>
                <w:sz w:val="16"/>
              </w:rPr>
              <w:t>66.00</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DE182">
            <w:pPr>
              <w:jc w:val="center"/>
            </w:pPr>
            <w:r>
              <w:rPr>
                <w:rFonts w:ascii="宋体" w:hAnsi="宋体" w:eastAsia="宋体"/>
                <w:sz w:val="16"/>
              </w:rPr>
              <w:t>66.00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56B36">
            <w:pPr>
              <w:jc w:val="center"/>
            </w:pPr>
            <w:r>
              <w:rPr>
                <w:rFonts w:ascii="宋体" w:hAnsi="宋体" w:eastAsia="宋体"/>
                <w:sz w:val="16"/>
              </w:rPr>
              <w:t>61.06</w:t>
            </w:r>
          </w:p>
        </w:tc>
        <w:tc>
          <w:tcPr>
            <w:tcW w:w="13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DE6B3">
            <w:pPr>
              <w:jc w:val="center"/>
            </w:pPr>
            <w:r>
              <w:rPr>
                <w:rFonts w:ascii="宋体" w:hAnsi="宋体" w:eastAsia="宋体"/>
                <w:sz w:val="16"/>
              </w:rPr>
              <w:t>10</w:t>
            </w:r>
          </w:p>
        </w:tc>
        <w:tc>
          <w:tcPr>
            <w:tcW w:w="140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8A6B325">
            <w:pPr>
              <w:jc w:val="center"/>
            </w:pPr>
            <w:r>
              <w:rPr>
                <w:rFonts w:ascii="宋体" w:hAnsi="宋体" w:eastAsia="宋体"/>
                <w:sz w:val="16"/>
              </w:rPr>
              <w:t>92.52%</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716A1DE">
            <w:pPr>
              <w:jc w:val="center"/>
            </w:pPr>
            <w:r>
              <w:rPr>
                <w:rFonts w:ascii="宋体" w:hAnsi="宋体" w:eastAsia="宋体"/>
                <w:sz w:val="16"/>
              </w:rPr>
              <w:t>10.00</w:t>
            </w:r>
          </w:p>
        </w:tc>
      </w:tr>
      <w:tr w14:paraId="2118A28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08E0015"/>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44A4F">
            <w:pPr>
              <w:jc w:val="center"/>
            </w:pPr>
            <w:r>
              <w:rPr>
                <w:rFonts w:ascii="宋体" w:hAnsi="宋体" w:eastAsia="宋体"/>
                <w:sz w:val="16"/>
              </w:rPr>
              <w:t>其中：当年财政拨款</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63624">
            <w:pPr>
              <w:jc w:val="center"/>
            </w:pPr>
            <w:r>
              <w:rPr>
                <w:rFonts w:ascii="宋体" w:hAnsi="宋体" w:eastAsia="宋体"/>
                <w:sz w:val="16"/>
              </w:rPr>
              <w:t>66.00</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84C7A">
            <w:pPr>
              <w:jc w:val="center"/>
            </w:pPr>
            <w:r>
              <w:rPr>
                <w:rFonts w:ascii="宋体" w:hAnsi="宋体" w:eastAsia="宋体"/>
                <w:sz w:val="16"/>
              </w:rPr>
              <w:t>66.00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F57B3">
            <w:pPr>
              <w:jc w:val="center"/>
            </w:pPr>
            <w:r>
              <w:rPr>
                <w:rFonts w:ascii="宋体" w:hAnsi="宋体" w:eastAsia="宋体"/>
                <w:sz w:val="16"/>
              </w:rPr>
              <w:t>61.06</w:t>
            </w:r>
          </w:p>
        </w:tc>
        <w:tc>
          <w:tcPr>
            <w:tcW w:w="13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F05564">
            <w:pPr>
              <w:jc w:val="center"/>
            </w:pPr>
            <w:r>
              <w:rPr>
                <w:rFonts w:ascii="宋体" w:hAnsi="宋体" w:eastAsia="宋体"/>
                <w:sz w:val="16"/>
              </w:rPr>
              <w:t>-</w:t>
            </w:r>
          </w:p>
        </w:tc>
        <w:tc>
          <w:tcPr>
            <w:tcW w:w="140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967DDD">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01E3BA46">
            <w:pPr>
              <w:jc w:val="center"/>
            </w:pPr>
            <w:r>
              <w:rPr>
                <w:rFonts w:ascii="宋体" w:hAnsi="宋体" w:eastAsia="宋体"/>
                <w:sz w:val="16"/>
              </w:rPr>
              <w:t>-</w:t>
            </w:r>
          </w:p>
        </w:tc>
      </w:tr>
      <w:tr w14:paraId="468FA6F8">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6D9847DA"/>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4D164">
            <w:pPr>
              <w:jc w:val="center"/>
            </w:pPr>
            <w:r>
              <w:rPr>
                <w:rFonts w:ascii="宋体" w:hAnsi="宋体" w:eastAsia="宋体"/>
                <w:sz w:val="16"/>
              </w:rPr>
              <w:t>其他资金</w:t>
            </w:r>
          </w:p>
        </w:tc>
        <w:tc>
          <w:tcPr>
            <w:tcW w:w="12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59DCA">
            <w:pPr>
              <w:jc w:val="center"/>
            </w:pPr>
            <w:r>
              <w:rPr>
                <w:rFonts w:ascii="宋体" w:hAnsi="宋体" w:eastAsia="宋体"/>
                <w:sz w:val="16"/>
              </w:rPr>
              <w:t>0.00</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57166">
            <w:pPr>
              <w:jc w:val="center"/>
            </w:pPr>
            <w:r>
              <w:rPr>
                <w:rFonts w:ascii="宋体" w:hAnsi="宋体" w:eastAsia="宋体"/>
                <w:sz w:val="16"/>
              </w:rPr>
              <w:t>0.00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31723">
            <w:pPr>
              <w:jc w:val="center"/>
            </w:pPr>
            <w:r>
              <w:rPr>
                <w:rFonts w:ascii="宋体" w:hAnsi="宋体" w:eastAsia="宋体"/>
                <w:sz w:val="16"/>
              </w:rPr>
              <w:t>0.00</w:t>
            </w:r>
          </w:p>
        </w:tc>
        <w:tc>
          <w:tcPr>
            <w:tcW w:w="138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A4D58">
            <w:pPr>
              <w:jc w:val="center"/>
            </w:pPr>
            <w:r>
              <w:rPr>
                <w:rFonts w:ascii="宋体" w:hAnsi="宋体" w:eastAsia="宋体"/>
                <w:sz w:val="16"/>
              </w:rPr>
              <w:t>-</w:t>
            </w:r>
          </w:p>
        </w:tc>
        <w:tc>
          <w:tcPr>
            <w:tcW w:w="140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8D658B">
            <w:pPr>
              <w:jc w:val="center"/>
            </w:pPr>
            <w:r>
              <w:rPr>
                <w:rFonts w:ascii="宋体" w:hAnsi="宋体" w:eastAsia="宋体"/>
                <w:sz w:val="16"/>
              </w:rPr>
              <w:t>-</w:t>
            </w:r>
          </w:p>
        </w:tc>
        <w:tc>
          <w:tcPr>
            <w:tcW w:w="697" w:type="dxa"/>
            <w:tcBorders>
              <w:top w:val="single" w:color="auto" w:sz="10" w:space="0"/>
              <w:left w:val="single" w:color="auto" w:sz="10" w:space="0"/>
              <w:bottom w:val="single" w:color="auto" w:sz="10" w:space="0"/>
              <w:right w:val="single" w:color="auto" w:sz="10" w:space="0"/>
              <w:insideV w:val="single" w:sz="10" w:space="0"/>
            </w:tcBorders>
            <w:vAlign w:val="center"/>
          </w:tcPr>
          <w:p w14:paraId="5FC8D677">
            <w:pPr>
              <w:jc w:val="center"/>
            </w:pPr>
            <w:r>
              <w:rPr>
                <w:rFonts w:ascii="宋体" w:hAnsi="宋体" w:eastAsia="宋体"/>
                <w:sz w:val="16"/>
              </w:rPr>
              <w:t>-</w:t>
            </w:r>
          </w:p>
        </w:tc>
      </w:tr>
      <w:tr w14:paraId="54113761">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D4FF6D">
            <w:pPr>
              <w:jc w:val="center"/>
            </w:pPr>
            <w:r>
              <w:rPr>
                <w:rFonts w:ascii="宋体" w:hAnsi="宋体" w:eastAsia="宋体"/>
                <w:sz w:val="16"/>
              </w:rPr>
              <w:t>年度总体目标</w:t>
            </w:r>
          </w:p>
        </w:tc>
        <w:tc>
          <w:tcPr>
            <w:tcW w:w="432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498173">
            <w:pPr>
              <w:jc w:val="center"/>
            </w:pPr>
            <w:r>
              <w:rPr>
                <w:rFonts w:ascii="宋体" w:hAnsi="宋体" w:eastAsia="宋体"/>
                <w:sz w:val="16"/>
              </w:rPr>
              <w:t>总体目标</w:t>
            </w:r>
          </w:p>
        </w:tc>
        <w:tc>
          <w:tcPr>
            <w:tcW w:w="410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062C31">
            <w:pPr>
              <w:jc w:val="center"/>
            </w:pPr>
            <w:r>
              <w:rPr>
                <w:rFonts w:ascii="宋体" w:hAnsi="宋体" w:eastAsia="宋体"/>
                <w:sz w:val="16"/>
              </w:rPr>
              <w:t>总体目标完成情况</w:t>
            </w:r>
          </w:p>
        </w:tc>
      </w:tr>
      <w:tr w14:paraId="10D0A31E">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F84C5FD"/>
        </w:tc>
        <w:tc>
          <w:tcPr>
            <w:tcW w:w="4327"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B8B953">
            <w:pPr>
              <w:jc w:val="both"/>
            </w:pPr>
            <w:r>
              <w:rPr>
                <w:rFonts w:ascii="宋体" w:hAnsi="宋体" w:eastAsia="宋体"/>
                <w:sz w:val="16"/>
              </w:rPr>
              <w:t>为促进村（社区）发展，保障6个村工作正常运转，提高村级的办事积极性，有效推进各村工作正常开展。</w:t>
            </w:r>
          </w:p>
        </w:tc>
        <w:tc>
          <w:tcPr>
            <w:tcW w:w="410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FA3E85">
            <w:pPr>
              <w:jc w:val="both"/>
            </w:pPr>
            <w:r>
              <w:rPr>
                <w:rFonts w:ascii="宋体" w:hAnsi="宋体" w:eastAsia="宋体"/>
                <w:sz w:val="16"/>
              </w:rPr>
              <w:t>2024年塔温觉肯乡保障6个行政村18个村民小组正常运转，保障了村干部日常工作，提高村干部工作积极性。</w:t>
            </w:r>
          </w:p>
        </w:tc>
      </w:tr>
      <w:tr w14:paraId="3E8C8DC9">
        <w:tblPrEx>
          <w:tblCellMar>
            <w:top w:w="0" w:type="dxa"/>
            <w:left w:w="108" w:type="dxa"/>
            <w:bottom w:w="0" w:type="dxa"/>
            <w:right w:w="108" w:type="dxa"/>
          </w:tblCellMar>
        </w:tblPrEx>
        <w:tc>
          <w:tcPr>
            <w:tcW w:w="625" w:type="dxa"/>
            <w:tcBorders>
              <w:top w:val="single" w:color="auto" w:sz="10" w:space="0"/>
              <w:left w:val="single" w:color="auto" w:sz="10" w:space="0"/>
              <w:bottom w:val="single" w:color="auto" w:sz="10" w:space="0"/>
              <w:right w:val="single" w:color="auto" w:sz="10" w:space="0"/>
              <w:insideV w:val="single" w:sz="10" w:space="0"/>
            </w:tcBorders>
          </w:tcPr>
          <w:p w14:paraId="4FBAB5A7"/>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B3E1AC2">
            <w:pPr>
              <w:jc w:val="center"/>
            </w:pPr>
            <w:r>
              <w:rPr>
                <w:rFonts w:ascii="宋体" w:hAnsi="宋体" w:eastAsia="宋体"/>
                <w:sz w:val="16"/>
              </w:rPr>
              <w:t>一级指标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B5F02FF">
            <w:pPr>
              <w:jc w:val="center"/>
            </w:pPr>
            <w:r>
              <w:rPr>
                <w:rFonts w:ascii="宋体" w:hAnsi="宋体" w:eastAsia="宋体"/>
                <w:sz w:val="16"/>
              </w:rPr>
              <w:t>二级指标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959BA0B">
            <w:pPr>
              <w:jc w:val="center"/>
            </w:pPr>
            <w:r>
              <w:rPr>
                <w:rFonts w:ascii="宋体" w:hAnsi="宋体" w:eastAsia="宋体"/>
                <w:sz w:val="16"/>
              </w:rPr>
              <w:t>三级指标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A7A2A3">
            <w:pPr>
              <w:jc w:val="center"/>
            </w:pPr>
            <w:r>
              <w:rPr>
                <w:rFonts w:ascii="宋体" w:hAnsi="宋体" w:eastAsia="宋体"/>
                <w:sz w:val="16"/>
              </w:rPr>
              <w:t>指标值</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23E0AC5">
            <w:pPr>
              <w:jc w:val="center"/>
            </w:pPr>
            <w:r>
              <w:rPr>
                <w:rFonts w:ascii="宋体" w:hAnsi="宋体" w:eastAsia="宋体"/>
                <w:sz w:val="16"/>
              </w:rPr>
              <w:t>指标值设置依据</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CC063CF">
            <w:pPr>
              <w:jc w:val="center"/>
            </w:pPr>
            <w:r>
              <w:rPr>
                <w:rFonts w:ascii="宋体" w:hAnsi="宋体" w:eastAsia="宋体"/>
                <w:sz w:val="16"/>
              </w:rPr>
              <w:t>上年完成值</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8F85B02">
            <w:pPr>
              <w:jc w:val="center"/>
            </w:pPr>
            <w:r>
              <w:rPr>
                <w:rFonts w:ascii="宋体" w:hAnsi="宋体" w:eastAsia="宋体"/>
                <w:sz w:val="16"/>
              </w:rPr>
              <w:t>指标分值权重</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39CBAC7">
            <w:pPr>
              <w:jc w:val="center"/>
            </w:pPr>
            <w:r>
              <w:rPr>
                <w:rFonts w:ascii="宋体" w:hAnsi="宋体" w:eastAsia="宋体"/>
                <w:sz w:val="16"/>
              </w:rPr>
              <w:t>指标赋分规则</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8794626">
            <w:pPr>
              <w:jc w:val="center"/>
            </w:pPr>
            <w:r>
              <w:rPr>
                <w:rFonts w:ascii="宋体" w:hAnsi="宋体" w:eastAsia="宋体"/>
                <w:sz w:val="16"/>
              </w:rPr>
              <w:t>佐证资料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3AE9E9">
            <w:pPr>
              <w:jc w:val="center"/>
            </w:pPr>
            <w:r>
              <w:rPr>
                <w:rFonts w:ascii="宋体" w:hAnsi="宋体" w:eastAsia="宋体"/>
                <w:sz w:val="16"/>
              </w:rPr>
              <w:t>指标实际完成值</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495C35F">
            <w:pPr>
              <w:jc w:val="center"/>
            </w:pPr>
            <w:r>
              <w:rPr>
                <w:rFonts w:ascii="宋体" w:hAnsi="宋体" w:eastAsia="宋体"/>
                <w:sz w:val="16"/>
              </w:rPr>
              <w:t>完成率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6D7AAC0">
            <w:pPr>
              <w:jc w:val="center"/>
            </w:pPr>
            <w:r>
              <w:rPr>
                <w:rFonts w:ascii="宋体" w:hAnsi="宋体" w:eastAsia="宋体"/>
                <w:sz w:val="16"/>
              </w:rPr>
              <w:t>指标得分</w:t>
            </w:r>
          </w:p>
        </w:tc>
        <w:tc>
          <w:tcPr>
            <w:tcW w:w="8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B509A">
            <w:pPr>
              <w:jc w:val="center"/>
            </w:pPr>
            <w:r>
              <w:rPr>
                <w:rFonts w:ascii="宋体" w:hAnsi="宋体" w:eastAsia="宋体"/>
                <w:sz w:val="16"/>
              </w:rPr>
              <w:t>偏差原因分析及改进措施</w:t>
            </w:r>
          </w:p>
        </w:tc>
      </w:tr>
      <w:tr w14:paraId="1ADA712D">
        <w:tblPrEx>
          <w:tblCellMar>
            <w:top w:w="0" w:type="dxa"/>
            <w:left w:w="108" w:type="dxa"/>
            <w:bottom w:w="0" w:type="dxa"/>
            <w:right w:w="108" w:type="dxa"/>
          </w:tblCellMar>
        </w:tblPrEx>
        <w:tc>
          <w:tcPr>
            <w:tcW w:w="62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85669">
            <w:pPr>
              <w:jc w:val="center"/>
            </w:pPr>
            <w:r>
              <w:rPr>
                <w:rFonts w:ascii="宋体" w:hAnsi="宋体" w:eastAsia="宋体"/>
                <w:sz w:val="16"/>
              </w:rPr>
              <w:t>年度绩效指标完成情况</w:t>
            </w:r>
          </w:p>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626F0">
            <w:pPr>
              <w:jc w:val="center"/>
            </w:pPr>
            <w:r>
              <w:rPr>
                <w:rFonts w:ascii="宋体" w:hAnsi="宋体" w:eastAsia="宋体"/>
                <w:sz w:val="16"/>
              </w:rPr>
              <w:t>产出指标</w:t>
            </w:r>
          </w:p>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05C415">
            <w:pPr>
              <w:jc w:val="center"/>
            </w:pPr>
            <w:r>
              <w:rPr>
                <w:rFonts w:ascii="宋体" w:hAnsi="宋体" w:eastAsia="宋体"/>
                <w:sz w:val="16"/>
              </w:rPr>
              <w:t>数量指标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08C7374">
            <w:pPr>
              <w:jc w:val="center"/>
            </w:pPr>
            <w:r>
              <w:rPr>
                <w:rFonts w:ascii="宋体" w:hAnsi="宋体" w:eastAsia="宋体"/>
                <w:sz w:val="16"/>
              </w:rPr>
              <w:t>涉及村个数</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28AD98E">
            <w:pPr>
              <w:jc w:val="center"/>
            </w:pPr>
            <w:r>
              <w:rPr>
                <w:rFonts w:ascii="宋体" w:hAnsi="宋体" w:eastAsia="宋体"/>
                <w:sz w:val="16"/>
              </w:rPr>
              <w:t>=6个</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089392D">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530EDF7">
            <w:pPr>
              <w:jc w:val="center"/>
            </w:pPr>
            <w:r>
              <w:rPr>
                <w:rFonts w:ascii="宋体" w:hAnsi="宋体" w:eastAsia="宋体"/>
                <w:sz w:val="16"/>
              </w:rPr>
              <w:t>-</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5CCF1D4">
            <w:pPr>
              <w:jc w:val="center"/>
            </w:pPr>
            <w:r>
              <w:rPr>
                <w:rFonts w:ascii="宋体" w:hAnsi="宋体" w:eastAsia="宋体"/>
                <w:sz w:val="16"/>
              </w:rPr>
              <w:t>8</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83CD77D">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6C2F0AD">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586EE1">
            <w:pPr>
              <w:jc w:val="center"/>
            </w:pPr>
            <w:r>
              <w:rPr>
                <w:rFonts w:ascii="宋体" w:hAnsi="宋体" w:eastAsia="宋体"/>
                <w:sz w:val="16"/>
              </w:rPr>
              <w:t>=6个</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41BC9B7F">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6515CEE">
            <w:pPr>
              <w:jc w:val="center"/>
            </w:pPr>
            <w:r>
              <w:rPr>
                <w:rFonts w:ascii="宋体" w:hAnsi="宋体" w:eastAsia="宋体"/>
                <w:sz w:val="16"/>
              </w:rPr>
              <w:t>8</w:t>
            </w:r>
          </w:p>
        </w:tc>
        <w:tc>
          <w:tcPr>
            <w:tcW w:w="8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6D433">
            <w:pPr>
              <w:jc w:val="center"/>
            </w:pPr>
          </w:p>
        </w:tc>
      </w:tr>
      <w:tr w14:paraId="47C3BCBD">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00189E91"/>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42CFEC8A"/>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5D509A1B"/>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8F4FABE">
            <w:pPr>
              <w:jc w:val="center"/>
            </w:pPr>
            <w:r>
              <w:rPr>
                <w:rFonts w:ascii="宋体" w:hAnsi="宋体" w:eastAsia="宋体"/>
                <w:sz w:val="16"/>
              </w:rPr>
              <w:t>保障村民小组个数</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8C2819B">
            <w:pPr>
              <w:jc w:val="center"/>
            </w:pPr>
            <w:r>
              <w:rPr>
                <w:rFonts w:ascii="宋体" w:hAnsi="宋体" w:eastAsia="宋体"/>
                <w:sz w:val="16"/>
              </w:rPr>
              <w:t>=18个</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F6124C5">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F30BAAD">
            <w:pPr>
              <w:jc w:val="center"/>
            </w:pPr>
            <w:r>
              <w:rPr>
                <w:rFonts w:ascii="宋体" w:hAnsi="宋体" w:eastAsia="宋体"/>
                <w:sz w:val="16"/>
              </w:rPr>
              <w:t>-</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44B91BF">
            <w:pPr>
              <w:jc w:val="center"/>
            </w:pPr>
            <w:r>
              <w:rPr>
                <w:rFonts w:ascii="宋体" w:hAnsi="宋体" w:eastAsia="宋体"/>
                <w:sz w:val="16"/>
              </w:rPr>
              <w:t>8</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7EEE229">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A329D4F">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0AD247">
            <w:pPr>
              <w:jc w:val="center"/>
            </w:pPr>
            <w:r>
              <w:rPr>
                <w:rFonts w:ascii="宋体" w:hAnsi="宋体" w:eastAsia="宋体"/>
                <w:sz w:val="16"/>
              </w:rPr>
              <w:t>=18个</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ADC680D">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0D8CFB">
            <w:pPr>
              <w:jc w:val="center"/>
            </w:pPr>
            <w:r>
              <w:rPr>
                <w:rFonts w:ascii="宋体" w:hAnsi="宋体" w:eastAsia="宋体"/>
                <w:sz w:val="16"/>
              </w:rPr>
              <w:t>8</w:t>
            </w:r>
          </w:p>
        </w:tc>
        <w:tc>
          <w:tcPr>
            <w:tcW w:w="8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7E18B">
            <w:pPr>
              <w:jc w:val="center"/>
            </w:pPr>
          </w:p>
        </w:tc>
      </w:tr>
      <w:tr w14:paraId="76B754B9">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9B0D094"/>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0E57A630"/>
        </w:tc>
        <w:tc>
          <w:tcPr>
            <w:tcW w:w="61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D28A60">
            <w:pPr>
              <w:jc w:val="center"/>
            </w:pPr>
            <w:r>
              <w:rPr>
                <w:rFonts w:ascii="宋体" w:hAnsi="宋体" w:eastAsia="宋体"/>
                <w:sz w:val="16"/>
              </w:rPr>
              <w:t>质量指标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539BCFC">
            <w:pPr>
              <w:jc w:val="center"/>
            </w:pPr>
            <w:r>
              <w:rPr>
                <w:rFonts w:ascii="宋体" w:hAnsi="宋体" w:eastAsia="宋体"/>
                <w:sz w:val="16"/>
              </w:rPr>
              <w:t>组织运转经费到位率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58F61F5">
            <w:pPr>
              <w:jc w:val="center"/>
            </w:pPr>
            <w:r>
              <w:rPr>
                <w:rFonts w:ascii="宋体" w:hAnsi="宋体" w:eastAsia="宋体"/>
                <w:sz w:val="16"/>
              </w:rPr>
              <w:t>&gt;=95%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7AB9F73">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476C8CD">
            <w:pPr>
              <w:jc w:val="center"/>
            </w:pPr>
            <w:r>
              <w:rPr>
                <w:rFonts w:ascii="宋体" w:hAnsi="宋体" w:eastAsia="宋体"/>
                <w:sz w:val="16"/>
              </w:rPr>
              <w:t>-</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2A3AB11">
            <w:pPr>
              <w:jc w:val="center"/>
            </w:pPr>
            <w:r>
              <w:rPr>
                <w:rFonts w:ascii="宋体" w:hAnsi="宋体" w:eastAsia="宋体"/>
                <w:sz w:val="16"/>
              </w:rPr>
              <w:t>8</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76505C3">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070B45D">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7C1DBB">
            <w:pPr>
              <w:jc w:val="center"/>
            </w:pPr>
            <w:r>
              <w:rPr>
                <w:rFonts w:ascii="宋体" w:hAnsi="宋体" w:eastAsia="宋体"/>
                <w:sz w:val="16"/>
              </w:rPr>
              <w:t>=100%</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7490C33">
            <w:pPr>
              <w:jc w:val="center"/>
            </w:pPr>
            <w:r>
              <w:rPr>
                <w:rFonts w:ascii="宋体" w:hAnsi="宋体" w:eastAsia="宋体"/>
                <w:sz w:val="16"/>
              </w:rPr>
              <w:t>105.26%</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6099010">
            <w:pPr>
              <w:jc w:val="center"/>
            </w:pPr>
            <w:r>
              <w:rPr>
                <w:rFonts w:ascii="宋体" w:hAnsi="宋体" w:eastAsia="宋体"/>
                <w:sz w:val="16"/>
              </w:rPr>
              <w:t>7.58</w:t>
            </w:r>
          </w:p>
        </w:tc>
        <w:tc>
          <w:tcPr>
            <w:tcW w:w="8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588DF">
            <w:pPr>
              <w:jc w:val="center"/>
            </w:pPr>
            <w:r>
              <w:rPr>
                <w:rFonts w:ascii="宋体" w:hAnsi="宋体" w:eastAsia="宋体"/>
                <w:sz w:val="16"/>
              </w:rPr>
              <w:t>偏差原因：资金已全部到位。改进措施：从严从高设置指标。</w:t>
            </w:r>
          </w:p>
        </w:tc>
      </w:tr>
      <w:tr w14:paraId="341A16AB">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13A01A6E"/>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24B88D8E"/>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7652730E"/>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EC9E5D3">
            <w:pPr>
              <w:jc w:val="center"/>
            </w:pPr>
            <w:r>
              <w:rPr>
                <w:rFonts w:ascii="宋体" w:hAnsi="宋体" w:eastAsia="宋体"/>
                <w:sz w:val="16"/>
              </w:rPr>
              <w:t>村级运转保障率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A439487">
            <w:pPr>
              <w:jc w:val="center"/>
            </w:pPr>
            <w:r>
              <w:rPr>
                <w:rFonts w:ascii="宋体" w:hAnsi="宋体" w:eastAsia="宋体"/>
                <w:sz w:val="16"/>
              </w:rPr>
              <w:t>&gt;=95%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BAC7291">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6221295">
            <w:pPr>
              <w:jc w:val="center"/>
            </w:pPr>
            <w:r>
              <w:rPr>
                <w:rFonts w:ascii="宋体" w:hAnsi="宋体" w:eastAsia="宋体"/>
                <w:sz w:val="16"/>
              </w:rPr>
              <w:t>-</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1E94B13">
            <w:pPr>
              <w:jc w:val="center"/>
            </w:pPr>
            <w:r>
              <w:rPr>
                <w:rFonts w:ascii="宋体" w:hAnsi="宋体" w:eastAsia="宋体"/>
                <w:sz w:val="16"/>
              </w:rPr>
              <w:t>8</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8D976D3">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F8709E1">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395B447">
            <w:pPr>
              <w:jc w:val="center"/>
            </w:pPr>
            <w:r>
              <w:rPr>
                <w:rFonts w:ascii="宋体" w:hAnsi="宋体" w:eastAsia="宋体"/>
                <w:sz w:val="16"/>
              </w:rPr>
              <w:t>=100%</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D8177F6">
            <w:pPr>
              <w:jc w:val="center"/>
            </w:pPr>
            <w:r>
              <w:rPr>
                <w:rFonts w:ascii="宋体" w:hAnsi="宋体" w:eastAsia="宋体"/>
                <w:sz w:val="16"/>
              </w:rPr>
              <w:t>105.26%</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43B2B1D">
            <w:pPr>
              <w:jc w:val="center"/>
            </w:pPr>
            <w:r>
              <w:rPr>
                <w:rFonts w:ascii="宋体" w:hAnsi="宋体" w:eastAsia="宋体"/>
                <w:sz w:val="16"/>
              </w:rPr>
              <w:t>7.58</w:t>
            </w:r>
          </w:p>
        </w:tc>
        <w:tc>
          <w:tcPr>
            <w:tcW w:w="8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D5449">
            <w:pPr>
              <w:jc w:val="center"/>
            </w:pPr>
            <w:r>
              <w:rPr>
                <w:rFonts w:ascii="宋体" w:hAnsi="宋体" w:eastAsia="宋体"/>
                <w:sz w:val="16"/>
              </w:rPr>
              <w:t>偏差原因：根据实际情况，村级运转保障率100%。改进措施：从严从高设置指标。</w:t>
            </w:r>
          </w:p>
        </w:tc>
      </w:tr>
      <w:tr w14:paraId="25D498F6">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5FFEE6AD"/>
        </w:tc>
        <w:tc>
          <w:tcPr>
            <w:tcW w:w="613" w:type="dxa"/>
            <w:vMerge w:val="continue"/>
            <w:tcBorders>
              <w:top w:val="single" w:color="auto" w:sz="10" w:space="0"/>
              <w:left w:val="single" w:color="auto" w:sz="10" w:space="0"/>
              <w:bottom w:val="single" w:color="auto" w:sz="10" w:space="0"/>
              <w:right w:val="single" w:color="auto" w:sz="10" w:space="0"/>
              <w:insideV w:val="single" w:sz="10" w:space="0"/>
            </w:tcBorders>
          </w:tcPr>
          <w:p w14:paraId="17796E43"/>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6099FA2">
            <w:pPr>
              <w:jc w:val="center"/>
            </w:pPr>
            <w:r>
              <w:rPr>
                <w:rFonts w:ascii="宋体" w:hAnsi="宋体" w:eastAsia="宋体"/>
                <w:sz w:val="16"/>
              </w:rPr>
              <w:t>时效指标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D58D90E">
            <w:pPr>
              <w:jc w:val="center"/>
            </w:pPr>
            <w:r>
              <w:rPr>
                <w:rFonts w:ascii="宋体" w:hAnsi="宋体" w:eastAsia="宋体"/>
                <w:sz w:val="16"/>
              </w:rPr>
              <w:t>资金拨付及时率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39B0116">
            <w:pPr>
              <w:jc w:val="center"/>
            </w:pPr>
            <w:r>
              <w:rPr>
                <w:rFonts w:ascii="宋体" w:hAnsi="宋体" w:eastAsia="宋体"/>
                <w:sz w:val="16"/>
              </w:rPr>
              <w:t>&gt;=95%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184ACFF">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2B6BB3E">
            <w:pPr>
              <w:jc w:val="center"/>
            </w:pPr>
            <w:r>
              <w:rPr>
                <w:rFonts w:ascii="宋体" w:hAnsi="宋体" w:eastAsia="宋体"/>
                <w:sz w:val="16"/>
              </w:rPr>
              <w:t>-</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3AC849F">
            <w:pPr>
              <w:jc w:val="center"/>
            </w:pPr>
            <w:r>
              <w:rPr>
                <w:rFonts w:ascii="宋体" w:hAnsi="宋体" w:eastAsia="宋体"/>
                <w:sz w:val="16"/>
              </w:rPr>
              <w:t>8</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EBCA6C8">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26824CD">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DFD7B4">
            <w:pPr>
              <w:jc w:val="center"/>
            </w:pPr>
            <w:r>
              <w:rPr>
                <w:rFonts w:ascii="宋体" w:hAnsi="宋体" w:eastAsia="宋体"/>
                <w:sz w:val="16"/>
              </w:rPr>
              <w:t>=92.52%</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2E96122">
            <w:pPr>
              <w:jc w:val="center"/>
            </w:pPr>
            <w:r>
              <w:rPr>
                <w:rFonts w:ascii="宋体" w:hAnsi="宋体" w:eastAsia="宋体"/>
                <w:sz w:val="16"/>
              </w:rPr>
              <w:t>97.39%</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B75870C">
            <w:pPr>
              <w:jc w:val="center"/>
            </w:pPr>
            <w:r>
              <w:rPr>
                <w:rFonts w:ascii="宋体" w:hAnsi="宋体" w:eastAsia="宋体"/>
                <w:sz w:val="16"/>
              </w:rPr>
              <w:t>7.48</w:t>
            </w:r>
          </w:p>
        </w:tc>
        <w:tc>
          <w:tcPr>
            <w:tcW w:w="8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D5077">
            <w:pPr>
              <w:jc w:val="center"/>
            </w:pPr>
            <w:r>
              <w:rPr>
                <w:rFonts w:ascii="宋体" w:hAnsi="宋体" w:eastAsia="宋体"/>
                <w:sz w:val="16"/>
              </w:rPr>
              <w:t>偏差原因：部分项目支付资料未提供，资金未支付完成。改进措施：积极对接尽快完成支付。</w:t>
            </w:r>
          </w:p>
        </w:tc>
      </w:tr>
      <w:tr w14:paraId="3BBD50E4">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34DA2391"/>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0C678E9">
            <w:pPr>
              <w:jc w:val="center"/>
            </w:pPr>
            <w:r>
              <w:rPr>
                <w:rFonts w:ascii="宋体" w:hAnsi="宋体" w:eastAsia="宋体"/>
                <w:sz w:val="16"/>
              </w:rPr>
              <w:t>成本指标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943185F">
            <w:pPr>
              <w:jc w:val="center"/>
            </w:pPr>
            <w:r>
              <w:rPr>
                <w:rFonts w:ascii="宋体" w:hAnsi="宋体" w:eastAsia="宋体"/>
                <w:sz w:val="16"/>
              </w:rPr>
              <w:t>经济成本指标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EC1A22D">
            <w:pPr>
              <w:jc w:val="center"/>
            </w:pPr>
            <w:r>
              <w:rPr>
                <w:rFonts w:ascii="宋体" w:hAnsi="宋体" w:eastAsia="宋体"/>
                <w:sz w:val="16"/>
              </w:rPr>
              <w:t>村（社区）运转经费平均补助标准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F65752">
            <w:pPr>
              <w:jc w:val="center"/>
            </w:pPr>
            <w:r>
              <w:rPr>
                <w:rFonts w:ascii="宋体" w:hAnsi="宋体" w:eastAsia="宋体"/>
                <w:sz w:val="16"/>
              </w:rPr>
              <w:t>&lt;=11万元</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CB6867C">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D3728E2">
            <w:pPr>
              <w:jc w:val="center"/>
            </w:pPr>
            <w:r>
              <w:rPr>
                <w:rFonts w:ascii="宋体" w:hAnsi="宋体" w:eastAsia="宋体"/>
                <w:sz w:val="16"/>
              </w:rPr>
              <w:t>-</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3DEE9AE">
            <w:pPr>
              <w:jc w:val="center"/>
            </w:pPr>
            <w:r>
              <w:rPr>
                <w:rFonts w:ascii="宋体" w:hAnsi="宋体" w:eastAsia="宋体"/>
                <w:sz w:val="16"/>
              </w:rPr>
              <w:t>20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36E473E">
            <w:pPr>
              <w:jc w:val="center"/>
            </w:pPr>
            <w:r>
              <w:rPr>
                <w:rFonts w:ascii="宋体" w:hAnsi="宋体" w:eastAsia="宋体"/>
                <w:sz w:val="16"/>
              </w:rPr>
              <w:t>按照完成比例赋分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65A540B">
            <w:pPr>
              <w:jc w:val="center"/>
            </w:pPr>
            <w:r>
              <w:rPr>
                <w:rFonts w:ascii="宋体" w:hAnsi="宋体" w:eastAsia="宋体"/>
                <w:sz w:val="16"/>
              </w:rPr>
              <w:t>原始凭证</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3004018">
            <w:pPr>
              <w:jc w:val="center"/>
            </w:pPr>
            <w:r>
              <w:rPr>
                <w:rFonts w:ascii="宋体" w:hAnsi="宋体" w:eastAsia="宋体"/>
                <w:sz w:val="16"/>
              </w:rPr>
              <w:t>=10.17万元</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7F0ED778">
            <w:pPr>
              <w:jc w:val="center"/>
            </w:pPr>
            <w:r>
              <w:rPr>
                <w:rFonts w:ascii="宋体" w:hAnsi="宋体" w:eastAsia="宋体"/>
                <w:sz w:val="16"/>
              </w:rPr>
              <w:t>92.45%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184FFDD">
            <w:pPr>
              <w:jc w:val="center"/>
            </w:pPr>
            <w:r>
              <w:rPr>
                <w:rFonts w:ascii="宋体" w:hAnsi="宋体" w:eastAsia="宋体"/>
                <w:sz w:val="16"/>
              </w:rPr>
              <w:t>16.23</w:t>
            </w:r>
          </w:p>
        </w:tc>
        <w:tc>
          <w:tcPr>
            <w:tcW w:w="8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5CE79">
            <w:pPr>
              <w:jc w:val="center"/>
            </w:pPr>
            <w:r>
              <w:rPr>
                <w:rFonts w:ascii="宋体" w:hAnsi="宋体" w:eastAsia="宋体"/>
                <w:sz w:val="16"/>
              </w:rPr>
              <w:t>偏差原因：部分项目支付资料未提供，资金未支付完成。改进措施：积极对接尽快完成支付。</w:t>
            </w:r>
          </w:p>
        </w:tc>
      </w:tr>
      <w:tr w14:paraId="28227C61">
        <w:tblPrEx>
          <w:tblCellMar>
            <w:top w:w="0" w:type="dxa"/>
            <w:left w:w="108" w:type="dxa"/>
            <w:bottom w:w="0" w:type="dxa"/>
            <w:right w:w="108" w:type="dxa"/>
          </w:tblCellMar>
        </w:tblPrEx>
        <w:tc>
          <w:tcPr>
            <w:tcW w:w="625" w:type="dxa"/>
            <w:vMerge w:val="continue"/>
            <w:tcBorders>
              <w:top w:val="single" w:color="auto" w:sz="10" w:space="0"/>
              <w:left w:val="single" w:color="auto" w:sz="10" w:space="0"/>
              <w:bottom w:val="single" w:color="auto" w:sz="10" w:space="0"/>
              <w:right w:val="single" w:color="auto" w:sz="10" w:space="0"/>
              <w:insideV w:val="single" w:sz="10" w:space="0"/>
            </w:tcBorders>
          </w:tcPr>
          <w:p w14:paraId="4602ADFD"/>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856198B">
            <w:pPr>
              <w:jc w:val="center"/>
            </w:pPr>
            <w:r>
              <w:rPr>
                <w:rFonts w:ascii="宋体" w:hAnsi="宋体" w:eastAsia="宋体"/>
                <w:sz w:val="16"/>
              </w:rPr>
              <w:t>效益指标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2DE1B5C">
            <w:pPr>
              <w:jc w:val="center"/>
            </w:pPr>
            <w:r>
              <w:rPr>
                <w:rFonts w:ascii="宋体" w:hAnsi="宋体" w:eastAsia="宋体"/>
                <w:sz w:val="16"/>
              </w:rPr>
              <w:t>社会效益指标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AB8EC12">
            <w:pPr>
              <w:jc w:val="center"/>
            </w:pPr>
            <w:r>
              <w:rPr>
                <w:rFonts w:ascii="宋体" w:hAnsi="宋体" w:eastAsia="宋体"/>
                <w:sz w:val="16"/>
              </w:rPr>
              <w:t>村（社区）工作积极性</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FEC2CEA">
            <w:pPr>
              <w:jc w:val="center"/>
            </w:pPr>
            <w:r>
              <w:rPr>
                <w:rFonts w:ascii="宋体" w:hAnsi="宋体" w:eastAsia="宋体"/>
                <w:sz w:val="16"/>
              </w:rPr>
              <w:t>有所提升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A13E166">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47B00C0">
            <w:pPr>
              <w:jc w:val="center"/>
            </w:pPr>
            <w:r>
              <w:rPr>
                <w:rFonts w:ascii="宋体" w:hAnsi="宋体" w:eastAsia="宋体"/>
                <w:sz w:val="16"/>
              </w:rPr>
              <w:t>-</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198077D">
            <w:pPr>
              <w:jc w:val="center"/>
            </w:pPr>
            <w:r>
              <w:rPr>
                <w:rFonts w:ascii="宋体" w:hAnsi="宋体" w:eastAsia="宋体"/>
                <w:sz w:val="16"/>
              </w:rPr>
              <w:t>30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4DCA7E5">
            <w:pPr>
              <w:jc w:val="center"/>
            </w:pPr>
            <w:r>
              <w:rPr>
                <w:rFonts w:ascii="宋体" w:hAnsi="宋体" w:eastAsia="宋体"/>
                <w:sz w:val="16"/>
              </w:rPr>
              <w:t>按评判等级赋分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B0F903C">
            <w:pPr>
              <w:jc w:val="center"/>
            </w:pPr>
            <w:r>
              <w:rPr>
                <w:rFonts w:ascii="宋体" w:hAnsi="宋体" w:eastAsia="宋体"/>
                <w:sz w:val="16"/>
              </w:rPr>
              <w:t>工作资料</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58829D">
            <w:pPr>
              <w:jc w:val="center"/>
            </w:pPr>
            <w:r>
              <w:rPr>
                <w:rFonts w:ascii="宋体" w:hAnsi="宋体" w:eastAsia="宋体"/>
                <w:sz w:val="16"/>
              </w:rPr>
              <w:t>=100%</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4564F02">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3C7E6B7">
            <w:pPr>
              <w:jc w:val="center"/>
            </w:pPr>
            <w:r>
              <w:rPr>
                <w:rFonts w:ascii="宋体" w:hAnsi="宋体" w:eastAsia="宋体"/>
                <w:sz w:val="16"/>
              </w:rPr>
              <w:t>30</w:t>
            </w:r>
          </w:p>
        </w:tc>
        <w:tc>
          <w:tcPr>
            <w:tcW w:w="89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EADB1">
            <w:pPr>
              <w:jc w:val="center"/>
            </w:pPr>
          </w:p>
        </w:tc>
      </w:tr>
      <w:tr w14:paraId="09877CCC">
        <w:tblPrEx>
          <w:tblCellMar>
            <w:top w:w="0" w:type="dxa"/>
            <w:left w:w="108" w:type="dxa"/>
            <w:bottom w:w="0" w:type="dxa"/>
            <w:right w:w="108" w:type="dxa"/>
          </w:tblCellMar>
        </w:tblPrEx>
        <w:tc>
          <w:tcPr>
            <w:tcW w:w="247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AD55A5">
            <w:pPr>
              <w:jc w:val="center"/>
            </w:pPr>
            <w:r>
              <w:rPr>
                <w:rFonts w:ascii="宋体" w:hAnsi="宋体" w:eastAsia="宋体"/>
                <w:sz w:val="16"/>
              </w:rPr>
              <w:t>总分</w:t>
            </w:r>
          </w:p>
        </w:tc>
        <w:tc>
          <w:tcPr>
            <w:tcW w:w="631" w:type="dxa"/>
            <w:tcBorders>
              <w:top w:val="single" w:color="auto" w:sz="10" w:space="0"/>
              <w:left w:val="single" w:color="auto" w:sz="10" w:space="0"/>
              <w:bottom w:val="single" w:color="auto" w:sz="10" w:space="0"/>
              <w:right w:val="single" w:color="auto" w:sz="10" w:space="0"/>
              <w:insideV w:val="single" w:sz="10" w:space="0"/>
            </w:tcBorders>
          </w:tcPr>
          <w:p w14:paraId="1BAD8A79"/>
        </w:tc>
        <w:tc>
          <w:tcPr>
            <w:tcW w:w="613" w:type="dxa"/>
            <w:tcBorders>
              <w:top w:val="single" w:color="auto" w:sz="10" w:space="0"/>
              <w:left w:val="single" w:color="auto" w:sz="10" w:space="0"/>
              <w:bottom w:val="single" w:color="auto" w:sz="10" w:space="0"/>
              <w:right w:val="single" w:color="auto" w:sz="10" w:space="0"/>
              <w:insideV w:val="single" w:sz="10" w:space="0"/>
            </w:tcBorders>
          </w:tcPr>
          <w:p w14:paraId="66BD89CC"/>
        </w:tc>
        <w:tc>
          <w:tcPr>
            <w:tcW w:w="613" w:type="dxa"/>
            <w:tcBorders>
              <w:top w:val="single" w:color="auto" w:sz="10" w:space="0"/>
              <w:left w:val="single" w:color="auto" w:sz="10" w:space="0"/>
              <w:bottom w:val="single" w:color="auto" w:sz="10" w:space="0"/>
              <w:right w:val="single" w:color="auto" w:sz="10" w:space="0"/>
              <w:insideV w:val="single" w:sz="10" w:space="0"/>
            </w:tcBorders>
          </w:tcPr>
          <w:p w14:paraId="42E815E7"/>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8FDF3BA">
            <w:pPr>
              <w:jc w:val="center"/>
            </w:pPr>
            <w:r>
              <w:rPr>
                <w:rFonts w:ascii="宋体" w:hAnsi="宋体" w:eastAsia="宋体"/>
                <w:sz w:val="16"/>
              </w:rPr>
              <w:t>100</w:t>
            </w:r>
          </w:p>
        </w:tc>
        <w:tc>
          <w:tcPr>
            <w:tcW w:w="613" w:type="dxa"/>
            <w:tcBorders>
              <w:top w:val="single" w:color="auto" w:sz="10" w:space="0"/>
              <w:left w:val="single" w:color="auto" w:sz="10" w:space="0"/>
              <w:bottom w:val="single" w:color="auto" w:sz="10" w:space="0"/>
              <w:right w:val="single" w:color="auto" w:sz="10" w:space="0"/>
              <w:insideV w:val="single" w:sz="10" w:space="0"/>
            </w:tcBorders>
          </w:tcPr>
          <w:p w14:paraId="0E9F17AE"/>
        </w:tc>
        <w:tc>
          <w:tcPr>
            <w:tcW w:w="613" w:type="dxa"/>
            <w:tcBorders>
              <w:top w:val="single" w:color="auto" w:sz="10" w:space="0"/>
              <w:left w:val="single" w:color="auto" w:sz="10" w:space="0"/>
              <w:bottom w:val="single" w:color="auto" w:sz="10" w:space="0"/>
              <w:right w:val="single" w:color="auto" w:sz="10" w:space="0"/>
              <w:insideV w:val="single" w:sz="10" w:space="0"/>
            </w:tcBorders>
          </w:tcPr>
          <w:p w14:paraId="121E843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F62C24C"/>
        </w:tc>
        <w:tc>
          <w:tcPr>
            <w:tcW w:w="588" w:type="dxa"/>
            <w:tcBorders>
              <w:top w:val="single" w:color="auto" w:sz="10" w:space="0"/>
              <w:left w:val="single" w:color="auto" w:sz="10" w:space="0"/>
              <w:bottom w:val="single" w:color="auto" w:sz="10" w:space="0"/>
              <w:right w:val="single" w:color="auto" w:sz="10" w:space="0"/>
              <w:insideV w:val="single" w:sz="10" w:space="0"/>
            </w:tcBorders>
          </w:tcPr>
          <w:p w14:paraId="6240FD53"/>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4DB037F">
            <w:pPr>
              <w:jc w:val="center"/>
            </w:pPr>
            <w:r>
              <w:rPr>
                <w:rFonts w:ascii="宋体" w:hAnsi="宋体" w:eastAsia="宋体"/>
                <w:sz w:val="16"/>
              </w:rPr>
              <w:t>94.87分</w:t>
            </w:r>
          </w:p>
        </w:tc>
        <w:tc>
          <w:tcPr>
            <w:tcW w:w="893" w:type="dxa"/>
            <w:gridSpan w:val="2"/>
            <w:tcBorders>
              <w:top w:val="single" w:color="auto" w:sz="10" w:space="0"/>
              <w:left w:val="single" w:color="auto" w:sz="10" w:space="0"/>
              <w:bottom w:val="single" w:color="auto" w:sz="10" w:space="0"/>
              <w:right w:val="single" w:color="auto" w:sz="10" w:space="0"/>
              <w:insideV w:val="single" w:sz="10" w:space="0"/>
            </w:tcBorders>
          </w:tcPr>
          <w:p w14:paraId="01554FB1"/>
        </w:tc>
      </w:tr>
    </w:tbl>
    <w:p w14:paraId="58B6D9B0">
      <w:r>
        <w:br w:type="page"/>
      </w:r>
    </w:p>
    <w:tbl>
      <w:tblPr>
        <w:tblStyle w:val="9"/>
        <w:tblW w:w="0" w:type="auto"/>
        <w:tblInd w:w="0" w:type="dxa"/>
        <w:tblLayout w:type="fixed"/>
        <w:tblCellMar>
          <w:top w:w="0" w:type="dxa"/>
          <w:left w:w="108" w:type="dxa"/>
          <w:bottom w:w="0" w:type="dxa"/>
          <w:right w:w="108" w:type="dxa"/>
        </w:tblCellMar>
      </w:tblPr>
      <w:tblGrid>
        <w:gridCol w:w="628"/>
        <w:gridCol w:w="624"/>
        <w:gridCol w:w="624"/>
        <w:gridCol w:w="625"/>
        <w:gridCol w:w="696"/>
        <w:gridCol w:w="625"/>
        <w:gridCol w:w="625"/>
        <w:gridCol w:w="627"/>
        <w:gridCol w:w="625"/>
        <w:gridCol w:w="625"/>
        <w:gridCol w:w="632"/>
        <w:gridCol w:w="448"/>
        <w:gridCol w:w="675"/>
        <w:gridCol w:w="285"/>
        <w:gridCol w:w="696"/>
      </w:tblGrid>
      <w:tr w14:paraId="7E59F417">
        <w:tblPrEx>
          <w:tblCellMar>
            <w:top w:w="0" w:type="dxa"/>
            <w:left w:w="108" w:type="dxa"/>
            <w:bottom w:w="0" w:type="dxa"/>
            <w:right w:w="108" w:type="dxa"/>
          </w:tblCellMar>
        </w:tblPrEx>
        <w:tc>
          <w:tcPr>
            <w:tcW w:w="9060" w:type="dxa"/>
            <w:gridSpan w:val="15"/>
            <w:vAlign w:val="center"/>
          </w:tcPr>
          <w:p w14:paraId="0755D575">
            <w:pPr>
              <w:jc w:val="center"/>
            </w:pPr>
            <w:r>
              <w:rPr>
                <w:rFonts w:ascii="宋体" w:hAnsi="宋体" w:eastAsia="宋体"/>
                <w:sz w:val="24"/>
              </w:rPr>
              <w:t>项目支出绩效自评表</w:t>
            </w:r>
          </w:p>
        </w:tc>
      </w:tr>
      <w:tr w14:paraId="7F72B1E0">
        <w:tblPrEx>
          <w:tblCellMar>
            <w:top w:w="0" w:type="dxa"/>
            <w:left w:w="108" w:type="dxa"/>
            <w:bottom w:w="0" w:type="dxa"/>
            <w:right w:w="108" w:type="dxa"/>
          </w:tblCellMar>
        </w:tblPrEx>
        <w:tc>
          <w:tcPr>
            <w:tcW w:w="9060" w:type="dxa"/>
            <w:gridSpan w:val="15"/>
            <w:vAlign w:val="center"/>
          </w:tcPr>
          <w:p w14:paraId="19E6A5A0">
            <w:pPr>
              <w:jc w:val="center"/>
            </w:pPr>
            <w:r>
              <w:rPr>
                <w:rFonts w:ascii="宋体" w:hAnsi="宋体" w:eastAsia="宋体"/>
                <w:sz w:val="24"/>
              </w:rPr>
              <w:t>(2024年度)</w:t>
            </w:r>
          </w:p>
        </w:tc>
      </w:tr>
      <w:tr w14:paraId="0380E7E6">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07BA945F">
            <w:pPr>
              <w:jc w:val="center"/>
            </w:pPr>
            <w:r>
              <w:rPr>
                <w:rFonts w:ascii="宋体" w:hAnsi="宋体" w:eastAsia="宋体"/>
                <w:sz w:val="16"/>
              </w:rPr>
              <w:t>项目名称</w:t>
            </w:r>
          </w:p>
        </w:tc>
        <w:tc>
          <w:tcPr>
            <w:tcW w:w="843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2E60DD">
            <w:pPr>
              <w:jc w:val="center"/>
            </w:pPr>
            <w:r>
              <w:rPr>
                <w:rFonts w:ascii="宋体" w:hAnsi="宋体" w:eastAsia="宋体"/>
                <w:sz w:val="16"/>
              </w:rPr>
              <w:t>下派选调生到村工作中央财政补助资金（塔温觉肯乡）</w:t>
            </w:r>
          </w:p>
        </w:tc>
      </w:tr>
      <w:tr w14:paraId="5FE00EEE">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AE83CB8">
            <w:pPr>
              <w:jc w:val="center"/>
            </w:pPr>
            <w:r>
              <w:rPr>
                <w:rFonts w:ascii="宋体" w:hAnsi="宋体" w:eastAsia="宋体"/>
                <w:sz w:val="16"/>
              </w:rPr>
              <w:t>主管部门</w:t>
            </w:r>
          </w:p>
        </w:tc>
        <w:tc>
          <w:tcPr>
            <w:tcW w:w="444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58ECAE">
            <w:pPr>
              <w:jc w:val="center"/>
            </w:pPr>
            <w:r>
              <w:rPr>
                <w:rFonts w:ascii="宋体" w:hAnsi="宋体" w:eastAsia="宋体"/>
                <w:sz w:val="16"/>
              </w:rPr>
              <w:t>博湖县塔温觉肯乡人民政府</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25761E8">
            <w:pPr>
              <w:jc w:val="center"/>
            </w:pPr>
            <w:r>
              <w:rPr>
                <w:rFonts w:ascii="宋体" w:hAnsi="宋体" w:eastAsia="宋体"/>
                <w:sz w:val="16"/>
              </w:rPr>
              <w:t>实施单位</w:t>
            </w:r>
          </w:p>
        </w:tc>
        <w:tc>
          <w:tcPr>
            <w:tcW w:w="336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DA80D4">
            <w:pPr>
              <w:jc w:val="center"/>
            </w:pPr>
            <w:r>
              <w:rPr>
                <w:rFonts w:ascii="宋体" w:hAnsi="宋体" w:eastAsia="宋体"/>
                <w:sz w:val="16"/>
              </w:rPr>
              <w:t>博湖县塔温觉肯乡人民政府</w:t>
            </w:r>
          </w:p>
        </w:tc>
      </w:tr>
      <w:tr w14:paraId="3A8891DC">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E863AD">
            <w:pPr>
              <w:jc w:val="center"/>
            </w:pPr>
            <w:r>
              <w:rPr>
                <w:rFonts w:ascii="宋体" w:hAnsi="宋体" w:eastAsia="宋体"/>
                <w:sz w:val="16"/>
              </w:rPr>
              <w:t>项目资金 （万元）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216A0">
            <w:pPr>
              <w:jc w:val="center"/>
            </w:pPr>
            <w:r>
              <w:rPr>
                <w:rFonts w:ascii="宋体" w:hAnsi="宋体" w:eastAsia="宋体"/>
                <w:sz w:val="16"/>
              </w:rPr>
              <w:t>资金来源</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E2759">
            <w:pPr>
              <w:jc w:val="center"/>
            </w:pPr>
            <w:r>
              <w:rPr>
                <w:rFonts w:ascii="宋体" w:hAnsi="宋体" w:eastAsia="宋体"/>
                <w:sz w:val="16"/>
              </w:rPr>
              <w:t>年初预算数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3D31D">
            <w:pPr>
              <w:jc w:val="center"/>
            </w:pPr>
            <w:r>
              <w:rPr>
                <w:rFonts w:ascii="宋体" w:hAnsi="宋体" w:eastAsia="宋体"/>
                <w:sz w:val="16"/>
              </w:rPr>
              <w:t>全年预算数</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CEC7B">
            <w:pPr>
              <w:jc w:val="center"/>
            </w:pPr>
            <w:r>
              <w:rPr>
                <w:rFonts w:ascii="宋体" w:hAnsi="宋体" w:eastAsia="宋体"/>
                <w:sz w:val="16"/>
              </w:rPr>
              <w:t>全年执行数</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A4D76">
            <w:pPr>
              <w:jc w:val="center"/>
            </w:pPr>
            <w:r>
              <w:rPr>
                <w:rFonts w:ascii="宋体" w:hAnsi="宋体" w:eastAsia="宋体"/>
                <w:sz w:val="16"/>
              </w:rPr>
              <w:t>分值权重</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47AF23">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37BE1E">
            <w:pPr>
              <w:jc w:val="center"/>
            </w:pPr>
            <w:r>
              <w:rPr>
                <w:rFonts w:ascii="宋体" w:hAnsi="宋体" w:eastAsia="宋体"/>
                <w:sz w:val="16"/>
              </w:rPr>
              <w:t>得分</w:t>
            </w:r>
          </w:p>
        </w:tc>
      </w:tr>
      <w:tr w14:paraId="5AEA6AB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45BEF98"/>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DADE7">
            <w:pPr>
              <w:jc w:val="center"/>
            </w:pPr>
            <w:r>
              <w:rPr>
                <w:rFonts w:ascii="宋体" w:hAnsi="宋体" w:eastAsia="宋体"/>
                <w:sz w:val="16"/>
              </w:rPr>
              <w:t>年度资金总额</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A8031">
            <w:pPr>
              <w:jc w:val="center"/>
            </w:pPr>
            <w:r>
              <w:rPr>
                <w:rFonts w:ascii="宋体" w:hAnsi="宋体" w:eastAsia="宋体"/>
                <w:sz w:val="16"/>
              </w:rPr>
              <w:t>3.15</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10445">
            <w:pPr>
              <w:jc w:val="center"/>
            </w:pPr>
            <w:r>
              <w:rPr>
                <w:rFonts w:ascii="宋体" w:hAnsi="宋体" w:eastAsia="宋体"/>
                <w:sz w:val="16"/>
              </w:rPr>
              <w:t>3.15</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9935A">
            <w:pPr>
              <w:jc w:val="center"/>
            </w:pPr>
            <w:r>
              <w:rPr>
                <w:rFonts w:ascii="宋体" w:hAnsi="宋体" w:eastAsia="宋体"/>
                <w:sz w:val="16"/>
              </w:rPr>
              <w:t>0.00</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8FCBF">
            <w:pPr>
              <w:jc w:val="center"/>
            </w:pPr>
            <w:r>
              <w:rPr>
                <w:rFonts w:ascii="宋体" w:hAnsi="宋体" w:eastAsia="宋体"/>
                <w:sz w:val="16"/>
              </w:rPr>
              <w:t>10</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CE17C6">
            <w:pPr>
              <w:jc w:val="center"/>
            </w:pPr>
            <w:r>
              <w:rPr>
                <w:rFonts w:ascii="宋体" w:hAnsi="宋体" w:eastAsia="宋体"/>
                <w:sz w:val="16"/>
              </w:rPr>
              <w:t>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3D354F">
            <w:pPr>
              <w:jc w:val="center"/>
            </w:pPr>
            <w:r>
              <w:rPr>
                <w:rFonts w:ascii="宋体" w:hAnsi="宋体" w:eastAsia="宋体"/>
                <w:sz w:val="16"/>
              </w:rPr>
              <w:t>0.00</w:t>
            </w:r>
          </w:p>
        </w:tc>
      </w:tr>
      <w:tr w14:paraId="24A9A47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4F5D2FB"/>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3DB25">
            <w:pPr>
              <w:jc w:val="center"/>
            </w:pPr>
            <w:r>
              <w:rPr>
                <w:rFonts w:ascii="宋体" w:hAnsi="宋体" w:eastAsia="宋体"/>
                <w:sz w:val="16"/>
              </w:rPr>
              <w:t>其中：当年财政拨款</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406DA">
            <w:pPr>
              <w:jc w:val="center"/>
            </w:pPr>
            <w:r>
              <w:rPr>
                <w:rFonts w:ascii="宋体" w:hAnsi="宋体" w:eastAsia="宋体"/>
                <w:sz w:val="16"/>
              </w:rPr>
              <w:t>3.15</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5BD70">
            <w:pPr>
              <w:jc w:val="center"/>
            </w:pPr>
            <w:r>
              <w:rPr>
                <w:rFonts w:ascii="宋体" w:hAnsi="宋体" w:eastAsia="宋体"/>
                <w:sz w:val="16"/>
              </w:rPr>
              <w:t>3.15</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6A33A">
            <w:pPr>
              <w:jc w:val="center"/>
            </w:pPr>
            <w:r>
              <w:rPr>
                <w:rFonts w:ascii="宋体" w:hAnsi="宋体" w:eastAsia="宋体"/>
                <w:sz w:val="16"/>
              </w:rPr>
              <w:t>0.00</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C67BF">
            <w:pPr>
              <w:jc w:val="center"/>
            </w:pPr>
            <w:r>
              <w:rPr>
                <w:rFonts w:ascii="宋体" w:hAnsi="宋体" w:eastAsia="宋体"/>
                <w:sz w:val="16"/>
              </w:rPr>
              <w:t>-</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ED496C9">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881B18">
            <w:pPr>
              <w:jc w:val="center"/>
            </w:pPr>
            <w:r>
              <w:rPr>
                <w:rFonts w:ascii="宋体" w:hAnsi="宋体" w:eastAsia="宋体"/>
                <w:sz w:val="16"/>
              </w:rPr>
              <w:t>-</w:t>
            </w:r>
          </w:p>
        </w:tc>
      </w:tr>
      <w:tr w14:paraId="0534EFB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F930F9E"/>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02A4C">
            <w:pPr>
              <w:jc w:val="center"/>
            </w:pPr>
            <w:r>
              <w:rPr>
                <w:rFonts w:ascii="宋体" w:hAnsi="宋体" w:eastAsia="宋体"/>
                <w:sz w:val="16"/>
              </w:rPr>
              <w:t>其他资金</w:t>
            </w:r>
          </w:p>
        </w:tc>
        <w:tc>
          <w:tcPr>
            <w:tcW w:w="132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500AA">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99A68">
            <w:pPr>
              <w:jc w:val="center"/>
            </w:pPr>
            <w:r>
              <w:rPr>
                <w:rFonts w:ascii="宋体" w:hAnsi="宋体" w:eastAsia="宋体"/>
                <w:sz w:val="16"/>
              </w:rPr>
              <w:t>0.00</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F6107">
            <w:pPr>
              <w:jc w:val="center"/>
            </w:pPr>
            <w:r>
              <w:rPr>
                <w:rFonts w:ascii="宋体" w:hAnsi="宋体" w:eastAsia="宋体"/>
                <w:sz w:val="16"/>
              </w:rPr>
              <w:t>0.00</w:t>
            </w:r>
          </w:p>
        </w:tc>
        <w:tc>
          <w:tcPr>
            <w:tcW w:w="125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4F92A">
            <w:pPr>
              <w:jc w:val="center"/>
            </w:pPr>
            <w:r>
              <w:rPr>
                <w:rFonts w:ascii="宋体" w:hAnsi="宋体" w:eastAsia="宋体"/>
                <w:sz w:val="16"/>
              </w:rPr>
              <w:t>-</w:t>
            </w:r>
          </w:p>
        </w:tc>
        <w:tc>
          <w:tcPr>
            <w:tcW w:w="1408"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667D1A4">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186E43">
            <w:pPr>
              <w:jc w:val="center"/>
            </w:pPr>
            <w:r>
              <w:rPr>
                <w:rFonts w:ascii="宋体" w:hAnsi="宋体" w:eastAsia="宋体"/>
                <w:sz w:val="16"/>
              </w:rPr>
              <w:t>-</w:t>
            </w:r>
          </w:p>
        </w:tc>
      </w:tr>
      <w:tr w14:paraId="0EC2C0D7">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8AD89A">
            <w:pPr>
              <w:jc w:val="center"/>
            </w:pPr>
            <w:r>
              <w:rPr>
                <w:rFonts w:ascii="宋体" w:hAnsi="宋体" w:eastAsia="宋体"/>
                <w:sz w:val="16"/>
              </w:rPr>
              <w:t>年度总体目标</w:t>
            </w:r>
          </w:p>
        </w:tc>
        <w:tc>
          <w:tcPr>
            <w:tcW w:w="5071"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CB020BF">
            <w:pPr>
              <w:jc w:val="center"/>
            </w:pPr>
            <w:r>
              <w:rPr>
                <w:rFonts w:ascii="宋体" w:hAnsi="宋体" w:eastAsia="宋体"/>
                <w:sz w:val="16"/>
              </w:rPr>
              <w:t>总体目标</w:t>
            </w:r>
          </w:p>
        </w:tc>
        <w:tc>
          <w:tcPr>
            <w:tcW w:w="336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CA3AA3">
            <w:pPr>
              <w:jc w:val="center"/>
            </w:pPr>
            <w:r>
              <w:rPr>
                <w:rFonts w:ascii="宋体" w:hAnsi="宋体" w:eastAsia="宋体"/>
                <w:sz w:val="16"/>
              </w:rPr>
              <w:t>总体目标完成情况</w:t>
            </w:r>
          </w:p>
        </w:tc>
      </w:tr>
      <w:tr w14:paraId="758EB6FF">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36730E6"/>
        </w:tc>
        <w:tc>
          <w:tcPr>
            <w:tcW w:w="5071"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3972AA3">
            <w:pPr>
              <w:jc w:val="both"/>
            </w:pPr>
            <w:r>
              <w:rPr>
                <w:rFonts w:ascii="宋体" w:hAnsi="宋体" w:eastAsia="宋体"/>
                <w:sz w:val="16"/>
              </w:rPr>
              <w:t>激励选调生担当作为，在实际成长中相关工作做好经费保障，促进选调生积极履职尽责，参与基层党建、乡村振兴等重点工作，进一步激活基层干部活力，充实基层干部队伍，丰富选调生阅历，提高其自身工作能力。上级下达两名选调生补助资金共计3.15万元，东村李智豪1.8万元，科村冰德叶1.35万元。</w:t>
            </w:r>
          </w:p>
        </w:tc>
        <w:tc>
          <w:tcPr>
            <w:tcW w:w="3361"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6C1117">
            <w:pPr>
              <w:jc w:val="both"/>
            </w:pPr>
            <w:r>
              <w:rPr>
                <w:rFonts w:ascii="宋体" w:hAnsi="宋体" w:eastAsia="宋体"/>
                <w:sz w:val="16"/>
              </w:rPr>
              <w:t>资金已全部到位，因基层工作繁忙没有按时完成支付手续，此项目零支付。</w:t>
            </w:r>
          </w:p>
        </w:tc>
      </w:tr>
      <w:tr w14:paraId="4DFD6E24">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00DD2228"/>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E87EDE">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573926D">
            <w:pPr>
              <w:jc w:val="center"/>
            </w:pPr>
            <w:r>
              <w:rPr>
                <w:rFonts w:ascii="宋体" w:hAnsi="宋体" w:eastAsia="宋体"/>
                <w:sz w:val="16"/>
              </w:rPr>
              <w:t>二级指标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04A9A94">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F1C577">
            <w:pPr>
              <w:jc w:val="center"/>
            </w:pPr>
            <w:r>
              <w:rPr>
                <w:rFonts w:ascii="宋体" w:hAnsi="宋体" w:eastAsia="宋体"/>
                <w:sz w:val="16"/>
              </w:rPr>
              <w:t>指标值</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DF08C03">
            <w:pPr>
              <w:jc w:val="center"/>
            </w:pPr>
            <w:r>
              <w:rPr>
                <w:rFonts w:ascii="宋体" w:hAnsi="宋体" w:eastAsia="宋体"/>
                <w:sz w:val="16"/>
              </w:rPr>
              <w:t>指标值设置依据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9AF1A82">
            <w:pPr>
              <w:jc w:val="center"/>
            </w:pPr>
            <w:r>
              <w:rPr>
                <w:rFonts w:ascii="宋体" w:hAnsi="宋体" w:eastAsia="宋体"/>
                <w:sz w:val="16"/>
              </w:rPr>
              <w:t>上年完成值</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7BF53361">
            <w:pPr>
              <w:jc w:val="center"/>
            </w:pPr>
            <w:r>
              <w:rPr>
                <w:rFonts w:ascii="宋体" w:hAnsi="宋体" w:eastAsia="宋体"/>
                <w:sz w:val="16"/>
              </w:rPr>
              <w:t>指标分值权重</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2C9F984">
            <w:pPr>
              <w:jc w:val="center"/>
            </w:pPr>
            <w:r>
              <w:rPr>
                <w:rFonts w:ascii="宋体" w:hAnsi="宋体" w:eastAsia="宋体"/>
                <w:sz w:val="16"/>
              </w:rPr>
              <w:t>指标赋分规则</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F39A3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BB6E9">
            <w:pPr>
              <w:jc w:val="center"/>
            </w:pPr>
            <w:r>
              <w:rPr>
                <w:rFonts w:ascii="宋体" w:hAnsi="宋体" w:eastAsia="宋体"/>
                <w:sz w:val="16"/>
              </w:rPr>
              <w:t>指标实际完成值</w:t>
            </w:r>
          </w:p>
        </w:tc>
        <w:tc>
          <w:tcPr>
            <w:tcW w:w="448" w:type="dxa"/>
            <w:tcBorders>
              <w:top w:val="single" w:color="auto" w:sz="10" w:space="0"/>
              <w:left w:val="single" w:color="auto" w:sz="10" w:space="0"/>
              <w:bottom w:val="single" w:color="auto" w:sz="10" w:space="0"/>
              <w:right w:val="single" w:color="auto" w:sz="10" w:space="0"/>
              <w:insideV w:val="single" w:sz="10" w:space="0"/>
            </w:tcBorders>
            <w:vAlign w:val="center"/>
          </w:tcPr>
          <w:p w14:paraId="780E728C">
            <w:pPr>
              <w:jc w:val="center"/>
            </w:pPr>
            <w:r>
              <w:rPr>
                <w:rFonts w:ascii="宋体" w:hAnsi="宋体" w:eastAsia="宋体"/>
                <w:sz w:val="16"/>
              </w:rPr>
              <w:t>完成率</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0FA86BE6">
            <w:pPr>
              <w:jc w:val="center"/>
            </w:pPr>
            <w:r>
              <w:rPr>
                <w:rFonts w:ascii="宋体" w:hAnsi="宋体" w:eastAsia="宋体"/>
                <w:sz w:val="16"/>
              </w:rPr>
              <w:t>指标得分</w:t>
            </w:r>
          </w:p>
        </w:tc>
        <w:tc>
          <w:tcPr>
            <w:tcW w:w="9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6D228">
            <w:pPr>
              <w:jc w:val="center"/>
            </w:pPr>
            <w:r>
              <w:rPr>
                <w:rFonts w:ascii="宋体" w:hAnsi="宋体" w:eastAsia="宋体"/>
                <w:sz w:val="16"/>
              </w:rPr>
              <w:t>偏差原因分析及改进措施</w:t>
            </w:r>
          </w:p>
        </w:tc>
      </w:tr>
      <w:tr w14:paraId="27D08754">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7C919">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5ADB8C">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6C318">
            <w:pPr>
              <w:jc w:val="center"/>
            </w:pPr>
            <w:r>
              <w:rPr>
                <w:rFonts w:ascii="宋体" w:hAnsi="宋体" w:eastAsia="宋体"/>
                <w:sz w:val="16"/>
              </w:rPr>
              <w:t>数量指标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C03D8DD">
            <w:pPr>
              <w:jc w:val="center"/>
            </w:pPr>
            <w:r>
              <w:rPr>
                <w:rFonts w:ascii="宋体" w:hAnsi="宋体" w:eastAsia="宋体"/>
                <w:sz w:val="16"/>
              </w:rPr>
              <w:t>涉及村个数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DA0B048">
            <w:pPr>
              <w:jc w:val="center"/>
            </w:pPr>
            <w:r>
              <w:rPr>
                <w:rFonts w:ascii="宋体" w:hAnsi="宋体" w:eastAsia="宋体"/>
                <w:sz w:val="16"/>
              </w:rPr>
              <w:t>=2个</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8FE052F">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0F89D44">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81DE338">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0D58DE9">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70882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F3E5A">
            <w:pPr>
              <w:jc w:val="center"/>
            </w:pPr>
            <w:r>
              <w:rPr>
                <w:rFonts w:ascii="宋体" w:hAnsi="宋体" w:eastAsia="宋体"/>
                <w:sz w:val="16"/>
              </w:rPr>
              <w:t>=2个</w:t>
            </w:r>
          </w:p>
        </w:tc>
        <w:tc>
          <w:tcPr>
            <w:tcW w:w="448" w:type="dxa"/>
            <w:tcBorders>
              <w:top w:val="single" w:color="auto" w:sz="10" w:space="0"/>
              <w:left w:val="single" w:color="auto" w:sz="10" w:space="0"/>
              <w:bottom w:val="single" w:color="auto" w:sz="10" w:space="0"/>
              <w:right w:val="single" w:color="auto" w:sz="10" w:space="0"/>
              <w:insideV w:val="single" w:sz="10" w:space="0"/>
            </w:tcBorders>
            <w:vAlign w:val="center"/>
          </w:tcPr>
          <w:p w14:paraId="361089E9">
            <w:pPr>
              <w:jc w:val="center"/>
            </w:pPr>
            <w:r>
              <w:rPr>
                <w:rFonts w:ascii="宋体" w:hAnsi="宋体" w:eastAsia="宋体"/>
                <w:sz w:val="16"/>
              </w:rPr>
              <w:t>100%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6FE0F7CD">
            <w:pPr>
              <w:jc w:val="center"/>
            </w:pPr>
            <w:r>
              <w:rPr>
                <w:rFonts w:ascii="宋体" w:hAnsi="宋体" w:eastAsia="宋体"/>
                <w:sz w:val="16"/>
              </w:rPr>
              <w:t>10</w:t>
            </w:r>
          </w:p>
        </w:tc>
        <w:tc>
          <w:tcPr>
            <w:tcW w:w="9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FC631">
            <w:pPr>
              <w:jc w:val="center"/>
            </w:pPr>
          </w:p>
        </w:tc>
      </w:tr>
      <w:tr w14:paraId="5ACA129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E06C5CA"/>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9A205B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8A4A764"/>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623097F">
            <w:pPr>
              <w:jc w:val="center"/>
            </w:pPr>
            <w:r>
              <w:rPr>
                <w:rFonts w:ascii="宋体" w:hAnsi="宋体" w:eastAsia="宋体"/>
                <w:sz w:val="16"/>
              </w:rPr>
              <w:t>选调生补助人数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923DF7">
            <w:pPr>
              <w:jc w:val="center"/>
            </w:pPr>
            <w:r>
              <w:rPr>
                <w:rFonts w:ascii="宋体" w:hAnsi="宋体" w:eastAsia="宋体"/>
                <w:sz w:val="16"/>
              </w:rPr>
              <w:t>=2人</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852CFB7">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823F301">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499C08C">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F9A2E0B">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F6FC3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DF5DF">
            <w:pPr>
              <w:jc w:val="center"/>
            </w:pPr>
            <w:r>
              <w:rPr>
                <w:rFonts w:ascii="宋体" w:hAnsi="宋体" w:eastAsia="宋体"/>
                <w:sz w:val="16"/>
              </w:rPr>
              <w:t>=0人</w:t>
            </w:r>
          </w:p>
        </w:tc>
        <w:tc>
          <w:tcPr>
            <w:tcW w:w="448" w:type="dxa"/>
            <w:tcBorders>
              <w:top w:val="single" w:color="auto" w:sz="10" w:space="0"/>
              <w:left w:val="single" w:color="auto" w:sz="10" w:space="0"/>
              <w:bottom w:val="single" w:color="auto" w:sz="10" w:space="0"/>
              <w:right w:val="single" w:color="auto" w:sz="10" w:space="0"/>
              <w:insideV w:val="single" w:sz="10" w:space="0"/>
            </w:tcBorders>
            <w:vAlign w:val="center"/>
          </w:tcPr>
          <w:p w14:paraId="6DA2CFBF">
            <w:pPr>
              <w:jc w:val="center"/>
            </w:pPr>
            <w:r>
              <w:rPr>
                <w:rFonts w:ascii="宋体" w:hAnsi="宋体" w:eastAsia="宋体"/>
                <w:sz w:val="16"/>
              </w:rPr>
              <w:t>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16A20C1C">
            <w:pPr>
              <w:jc w:val="center"/>
            </w:pPr>
            <w:r>
              <w:rPr>
                <w:rFonts w:ascii="宋体" w:hAnsi="宋体" w:eastAsia="宋体"/>
                <w:sz w:val="16"/>
              </w:rPr>
              <w:t>0</w:t>
            </w:r>
          </w:p>
        </w:tc>
        <w:tc>
          <w:tcPr>
            <w:tcW w:w="9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01500">
            <w:pPr>
              <w:jc w:val="center"/>
            </w:pPr>
            <w:r>
              <w:rPr>
                <w:rFonts w:ascii="宋体" w:hAnsi="宋体" w:eastAsia="宋体"/>
                <w:sz w:val="16"/>
              </w:rPr>
              <w:t>偏差原因：基层工作繁忙没有按时去办理支付手续。改进措施：积极对接，加快资金支付。</w:t>
            </w:r>
          </w:p>
        </w:tc>
      </w:tr>
      <w:tr w14:paraId="3B98ADDE">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7E25109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4F949C9"/>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6936497">
            <w:pPr>
              <w:jc w:val="center"/>
            </w:pPr>
            <w:r>
              <w:rPr>
                <w:rFonts w:ascii="宋体" w:hAnsi="宋体" w:eastAsia="宋体"/>
                <w:sz w:val="16"/>
              </w:rPr>
              <w:t>质量指标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F6EF9EB">
            <w:pPr>
              <w:jc w:val="center"/>
            </w:pPr>
            <w:r>
              <w:rPr>
                <w:rFonts w:ascii="宋体" w:hAnsi="宋体" w:eastAsia="宋体"/>
                <w:sz w:val="16"/>
              </w:rPr>
              <w:t>补助资金到位率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9EF64B">
            <w:pPr>
              <w:jc w:val="center"/>
            </w:pPr>
            <w:r>
              <w:rPr>
                <w:rFonts w:ascii="宋体" w:hAnsi="宋体" w:eastAsia="宋体"/>
                <w:sz w:val="16"/>
              </w:rPr>
              <w:t>&gt;=95%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9BCD443">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136EB2A">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07E612B">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BE83BE5">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4FF47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C99B">
            <w:pPr>
              <w:jc w:val="center"/>
            </w:pPr>
            <w:r>
              <w:rPr>
                <w:rFonts w:ascii="宋体" w:hAnsi="宋体" w:eastAsia="宋体"/>
                <w:sz w:val="16"/>
              </w:rPr>
              <w:t>=100%</w:t>
            </w:r>
          </w:p>
        </w:tc>
        <w:tc>
          <w:tcPr>
            <w:tcW w:w="448" w:type="dxa"/>
            <w:tcBorders>
              <w:top w:val="single" w:color="auto" w:sz="10" w:space="0"/>
              <w:left w:val="single" w:color="auto" w:sz="10" w:space="0"/>
              <w:bottom w:val="single" w:color="auto" w:sz="10" w:space="0"/>
              <w:right w:val="single" w:color="auto" w:sz="10" w:space="0"/>
              <w:insideV w:val="single" w:sz="10" w:space="0"/>
            </w:tcBorders>
            <w:vAlign w:val="center"/>
          </w:tcPr>
          <w:p w14:paraId="7FD19469">
            <w:pPr>
              <w:jc w:val="center"/>
            </w:pPr>
            <w:r>
              <w:rPr>
                <w:rFonts w:ascii="宋体" w:hAnsi="宋体" w:eastAsia="宋体"/>
                <w:sz w:val="16"/>
              </w:rPr>
              <w:t>105.26%</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4F3123FC">
            <w:pPr>
              <w:jc w:val="center"/>
            </w:pPr>
            <w:r>
              <w:rPr>
                <w:rFonts w:ascii="宋体" w:hAnsi="宋体" w:eastAsia="宋体"/>
                <w:sz w:val="16"/>
              </w:rPr>
              <w:t>9.47</w:t>
            </w:r>
          </w:p>
        </w:tc>
        <w:tc>
          <w:tcPr>
            <w:tcW w:w="9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98B54">
            <w:pPr>
              <w:jc w:val="center"/>
            </w:pPr>
            <w:r>
              <w:rPr>
                <w:rFonts w:ascii="宋体" w:hAnsi="宋体" w:eastAsia="宋体"/>
                <w:sz w:val="16"/>
              </w:rPr>
              <w:t>偏差原因：资金已全部及时到位。改进措施：从严从高设置指标。</w:t>
            </w:r>
          </w:p>
        </w:tc>
      </w:tr>
      <w:tr w14:paraId="407F691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CD5CA8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C4B86E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7D10FC8">
            <w:pPr>
              <w:jc w:val="center"/>
            </w:pPr>
            <w:r>
              <w:rPr>
                <w:rFonts w:ascii="宋体" w:hAnsi="宋体" w:eastAsia="宋体"/>
                <w:sz w:val="16"/>
              </w:rPr>
              <w:t>时效指标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0928BAD">
            <w:pPr>
              <w:jc w:val="center"/>
            </w:pPr>
            <w:r>
              <w:rPr>
                <w:rFonts w:ascii="宋体" w:hAnsi="宋体" w:eastAsia="宋体"/>
                <w:sz w:val="16"/>
              </w:rPr>
              <w:t>资金拨付及时率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A45252">
            <w:pPr>
              <w:jc w:val="center"/>
            </w:pPr>
            <w:r>
              <w:rPr>
                <w:rFonts w:ascii="宋体" w:hAnsi="宋体" w:eastAsia="宋体"/>
                <w:sz w:val="16"/>
              </w:rPr>
              <w:t>&gt;=95%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1D53DCA">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E720342">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48E9D4F6">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3706AB8">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8FE0C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A5217">
            <w:pPr>
              <w:jc w:val="center"/>
            </w:pPr>
            <w:r>
              <w:rPr>
                <w:rFonts w:ascii="宋体" w:hAnsi="宋体" w:eastAsia="宋体"/>
                <w:sz w:val="16"/>
              </w:rPr>
              <w:t>=100%</w:t>
            </w:r>
          </w:p>
        </w:tc>
        <w:tc>
          <w:tcPr>
            <w:tcW w:w="448" w:type="dxa"/>
            <w:tcBorders>
              <w:top w:val="single" w:color="auto" w:sz="10" w:space="0"/>
              <w:left w:val="single" w:color="auto" w:sz="10" w:space="0"/>
              <w:bottom w:val="single" w:color="auto" w:sz="10" w:space="0"/>
              <w:right w:val="single" w:color="auto" w:sz="10" w:space="0"/>
              <w:insideV w:val="single" w:sz="10" w:space="0"/>
            </w:tcBorders>
            <w:vAlign w:val="center"/>
          </w:tcPr>
          <w:p w14:paraId="1291CDEC">
            <w:pPr>
              <w:jc w:val="center"/>
            </w:pPr>
            <w:r>
              <w:rPr>
                <w:rFonts w:ascii="宋体" w:hAnsi="宋体" w:eastAsia="宋体"/>
                <w:sz w:val="16"/>
              </w:rPr>
              <w:t>105.26%</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5DF09FF4">
            <w:pPr>
              <w:jc w:val="center"/>
            </w:pPr>
            <w:r>
              <w:rPr>
                <w:rFonts w:ascii="宋体" w:hAnsi="宋体" w:eastAsia="宋体"/>
                <w:sz w:val="16"/>
              </w:rPr>
              <w:t>9.47</w:t>
            </w:r>
          </w:p>
        </w:tc>
        <w:tc>
          <w:tcPr>
            <w:tcW w:w="9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EF7DD">
            <w:pPr>
              <w:jc w:val="center"/>
            </w:pPr>
            <w:r>
              <w:rPr>
                <w:rFonts w:ascii="宋体" w:hAnsi="宋体" w:eastAsia="宋体"/>
                <w:sz w:val="16"/>
              </w:rPr>
              <w:t>偏差原因：资金已全部及时到位。改进措施：从严从高设置指标值</w:t>
            </w:r>
            <w:r>
              <w:rPr>
                <w:rFonts w:hint="eastAsia" w:ascii="宋体" w:hAnsi="宋体"/>
                <w:sz w:val="16"/>
                <w:lang w:eastAsia="zh-CN"/>
              </w:rPr>
              <w:t>。</w:t>
            </w:r>
          </w:p>
        </w:tc>
      </w:tr>
      <w:tr w14:paraId="45CBB88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950ADD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5A5DA6">
            <w:pPr>
              <w:jc w:val="center"/>
            </w:pPr>
            <w:r>
              <w:rPr>
                <w:rFonts w:ascii="宋体" w:hAnsi="宋体" w:eastAsia="宋体"/>
                <w:sz w:val="16"/>
              </w:rPr>
              <w:t>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FAC0A42">
            <w:pPr>
              <w:jc w:val="center"/>
            </w:pPr>
            <w:r>
              <w:rPr>
                <w:rFonts w:ascii="宋体" w:hAnsi="宋体" w:eastAsia="宋体"/>
                <w:sz w:val="16"/>
              </w:rPr>
              <w:t>经济成本指标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6426A88">
            <w:pPr>
              <w:jc w:val="center"/>
            </w:pPr>
            <w:r>
              <w:rPr>
                <w:rFonts w:ascii="宋体" w:hAnsi="宋体" w:eastAsia="宋体"/>
                <w:sz w:val="16"/>
              </w:rPr>
              <w:t>选调生平均补助标准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40834E">
            <w:pPr>
              <w:jc w:val="center"/>
            </w:pPr>
            <w:r>
              <w:rPr>
                <w:rFonts w:ascii="宋体" w:hAnsi="宋体" w:eastAsia="宋体"/>
                <w:sz w:val="16"/>
              </w:rPr>
              <w:t>&lt;=1.57万元</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696B4C0">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D34D7EF">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16DA4878">
            <w:pPr>
              <w:jc w:val="center"/>
            </w:pPr>
            <w:r>
              <w:rPr>
                <w:rFonts w:ascii="宋体" w:hAnsi="宋体" w:eastAsia="宋体"/>
                <w:sz w:val="16"/>
              </w:rPr>
              <w: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E181D8F">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4289D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F3E2B">
            <w:pPr>
              <w:jc w:val="center"/>
            </w:pPr>
            <w:r>
              <w:rPr>
                <w:rFonts w:ascii="宋体" w:hAnsi="宋体" w:eastAsia="宋体"/>
                <w:sz w:val="16"/>
              </w:rPr>
              <w:t>=0万元</w:t>
            </w:r>
          </w:p>
        </w:tc>
        <w:tc>
          <w:tcPr>
            <w:tcW w:w="448" w:type="dxa"/>
            <w:tcBorders>
              <w:top w:val="single" w:color="auto" w:sz="10" w:space="0"/>
              <w:left w:val="single" w:color="auto" w:sz="10" w:space="0"/>
              <w:bottom w:val="single" w:color="auto" w:sz="10" w:space="0"/>
              <w:right w:val="single" w:color="auto" w:sz="10" w:space="0"/>
              <w:insideV w:val="single" w:sz="10" w:space="0"/>
            </w:tcBorders>
            <w:vAlign w:val="center"/>
          </w:tcPr>
          <w:p w14:paraId="065A2AFF">
            <w:pPr>
              <w:jc w:val="center"/>
            </w:pPr>
            <w:r>
              <w:rPr>
                <w:rFonts w:ascii="宋体" w:hAnsi="宋体" w:eastAsia="宋体"/>
                <w:sz w:val="16"/>
              </w:rPr>
              <w:t>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6EAB9787">
            <w:pPr>
              <w:jc w:val="center"/>
            </w:pPr>
            <w:r>
              <w:rPr>
                <w:rFonts w:ascii="宋体" w:hAnsi="宋体" w:eastAsia="宋体"/>
                <w:sz w:val="16"/>
              </w:rPr>
              <w:t>0</w:t>
            </w:r>
          </w:p>
        </w:tc>
        <w:tc>
          <w:tcPr>
            <w:tcW w:w="9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EF38A">
            <w:pPr>
              <w:jc w:val="center"/>
            </w:pPr>
            <w:r>
              <w:rPr>
                <w:rFonts w:ascii="宋体" w:hAnsi="宋体" w:eastAsia="宋体"/>
                <w:sz w:val="16"/>
              </w:rPr>
              <w:t>偏差原因：基层工作繁忙没有按时去办理支付手续。改进措施：积极对接，加快资金支付。</w:t>
            </w:r>
          </w:p>
        </w:tc>
      </w:tr>
      <w:tr w14:paraId="28C12E15">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50D4479B"/>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5E820A0">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38E289D">
            <w:pPr>
              <w:jc w:val="center"/>
            </w:pPr>
            <w:r>
              <w:rPr>
                <w:rFonts w:ascii="宋体" w:hAnsi="宋体" w:eastAsia="宋体"/>
                <w:sz w:val="16"/>
              </w:rPr>
              <w:t>社会效益指标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6C49E6E">
            <w:pPr>
              <w:jc w:val="center"/>
            </w:pPr>
            <w:r>
              <w:rPr>
                <w:rFonts w:ascii="宋体" w:hAnsi="宋体" w:eastAsia="宋体"/>
                <w:sz w:val="16"/>
              </w:rPr>
              <w:t>选调生工作积极性</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3C872B">
            <w:pPr>
              <w:jc w:val="center"/>
            </w:pPr>
            <w:r>
              <w:rPr>
                <w:rFonts w:ascii="宋体" w:hAnsi="宋体" w:eastAsia="宋体"/>
                <w:sz w:val="16"/>
              </w:rPr>
              <w:t>有所提升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D0AF536">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B07FE25">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39253DF7">
            <w:pPr>
              <w:jc w:val="center"/>
            </w:pPr>
            <w:r>
              <w:rPr>
                <w:rFonts w:ascii="宋体" w:hAnsi="宋体" w:eastAsia="宋体"/>
                <w:sz w:val="16"/>
              </w:rPr>
              <w: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DDEF322">
            <w:pPr>
              <w:jc w:val="center"/>
            </w:pPr>
            <w:r>
              <w:rPr>
                <w:rFonts w:ascii="宋体" w:hAnsi="宋体" w:eastAsia="宋体"/>
                <w:sz w:val="16"/>
              </w:rPr>
              <w:t>按评判等级赋分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A3C7A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7B961">
            <w:pPr>
              <w:jc w:val="center"/>
            </w:pPr>
            <w:r>
              <w:rPr>
                <w:rFonts w:ascii="宋体" w:hAnsi="宋体" w:eastAsia="宋体"/>
                <w:sz w:val="16"/>
              </w:rPr>
              <w:t>未完成目标</w:t>
            </w:r>
          </w:p>
        </w:tc>
        <w:tc>
          <w:tcPr>
            <w:tcW w:w="448" w:type="dxa"/>
            <w:tcBorders>
              <w:top w:val="single" w:color="auto" w:sz="10" w:space="0"/>
              <w:left w:val="single" w:color="auto" w:sz="10" w:space="0"/>
              <w:bottom w:val="single" w:color="auto" w:sz="10" w:space="0"/>
              <w:right w:val="single" w:color="auto" w:sz="10" w:space="0"/>
              <w:insideV w:val="single" w:sz="10" w:space="0"/>
            </w:tcBorders>
            <w:vAlign w:val="center"/>
          </w:tcPr>
          <w:p w14:paraId="0DC5D02D">
            <w:pPr>
              <w:jc w:val="center"/>
            </w:pPr>
            <w:r>
              <w:rPr>
                <w:rFonts w:ascii="宋体" w:hAnsi="宋体" w:eastAsia="宋体"/>
                <w:sz w:val="16"/>
              </w:rPr>
              <w:t>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7B2C6C90">
            <w:pPr>
              <w:jc w:val="center"/>
            </w:pPr>
            <w:r>
              <w:rPr>
                <w:rFonts w:ascii="宋体" w:hAnsi="宋体" w:eastAsia="宋体"/>
                <w:sz w:val="16"/>
              </w:rPr>
              <w:t>0</w:t>
            </w:r>
          </w:p>
        </w:tc>
        <w:tc>
          <w:tcPr>
            <w:tcW w:w="9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5F13A">
            <w:pPr>
              <w:jc w:val="center"/>
            </w:pPr>
            <w:r>
              <w:rPr>
                <w:rFonts w:ascii="宋体" w:hAnsi="宋体" w:eastAsia="宋体"/>
                <w:sz w:val="16"/>
              </w:rPr>
              <w:t>偏差原因：基层工作繁忙没有按时去办理支付手续。改进措施：积极对接，加快资金支付。</w:t>
            </w:r>
          </w:p>
        </w:tc>
      </w:tr>
      <w:tr w14:paraId="5E6788C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F68433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7A53D80">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9D147A6">
            <w:pPr>
              <w:jc w:val="center"/>
            </w:pPr>
            <w:r>
              <w:rPr>
                <w:rFonts w:ascii="宋体" w:hAnsi="宋体" w:eastAsia="宋体"/>
                <w:sz w:val="16"/>
              </w:rPr>
              <w:t>满意度指标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28B3D5E">
            <w:pPr>
              <w:jc w:val="center"/>
            </w:pPr>
            <w:r>
              <w:rPr>
                <w:rFonts w:ascii="宋体" w:hAnsi="宋体" w:eastAsia="宋体"/>
                <w:sz w:val="16"/>
              </w:rPr>
              <w:t>选调生满意度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E71A897">
            <w:pPr>
              <w:jc w:val="center"/>
            </w:pPr>
            <w:r>
              <w:rPr>
                <w:rFonts w:ascii="宋体" w:hAnsi="宋体" w:eastAsia="宋体"/>
                <w:sz w:val="16"/>
              </w:rPr>
              <w:t>&gt;=95%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E602997">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FD6ECB1">
            <w:pPr>
              <w:jc w:val="center"/>
            </w:pPr>
            <w:r>
              <w:rPr>
                <w:rFonts w:ascii="宋体" w:hAnsi="宋体" w:eastAsia="宋体"/>
                <w:sz w:val="16"/>
              </w:rPr>
              <w:t>-</w:t>
            </w:r>
          </w:p>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221E71E8">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C98B212">
            <w:pPr>
              <w:jc w:val="center"/>
            </w:pPr>
            <w:r>
              <w:rPr>
                <w:rFonts w:ascii="宋体" w:hAnsi="宋体" w:eastAsia="宋体"/>
                <w:sz w:val="16"/>
              </w:rPr>
              <w:t>满意度赋分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35A15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00A75">
            <w:pPr>
              <w:jc w:val="center"/>
            </w:pPr>
            <w:r>
              <w:rPr>
                <w:rFonts w:ascii="宋体" w:hAnsi="宋体" w:eastAsia="宋体"/>
                <w:sz w:val="16"/>
              </w:rPr>
              <w:t>=0%</w:t>
            </w:r>
          </w:p>
        </w:tc>
        <w:tc>
          <w:tcPr>
            <w:tcW w:w="448" w:type="dxa"/>
            <w:tcBorders>
              <w:top w:val="single" w:color="auto" w:sz="10" w:space="0"/>
              <w:left w:val="single" w:color="auto" w:sz="10" w:space="0"/>
              <w:bottom w:val="single" w:color="auto" w:sz="10" w:space="0"/>
              <w:right w:val="single" w:color="auto" w:sz="10" w:space="0"/>
              <w:insideV w:val="single" w:sz="10" w:space="0"/>
            </w:tcBorders>
            <w:vAlign w:val="center"/>
          </w:tcPr>
          <w:p w14:paraId="1C04955C">
            <w:pPr>
              <w:jc w:val="center"/>
            </w:pPr>
            <w:r>
              <w:rPr>
                <w:rFonts w:ascii="宋体" w:hAnsi="宋体" w:eastAsia="宋体"/>
                <w:sz w:val="16"/>
              </w:rPr>
              <w:t>0%</w:t>
            </w:r>
          </w:p>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3F8680E2">
            <w:pPr>
              <w:jc w:val="center"/>
            </w:pPr>
            <w:r>
              <w:rPr>
                <w:rFonts w:ascii="宋体" w:hAnsi="宋体" w:eastAsia="宋体"/>
                <w:sz w:val="16"/>
              </w:rPr>
              <w:t>0</w:t>
            </w:r>
          </w:p>
        </w:tc>
        <w:tc>
          <w:tcPr>
            <w:tcW w:w="9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D7951">
            <w:pPr>
              <w:jc w:val="center"/>
            </w:pPr>
            <w:r>
              <w:rPr>
                <w:rFonts w:ascii="宋体" w:hAnsi="宋体" w:eastAsia="宋体"/>
                <w:sz w:val="16"/>
              </w:rPr>
              <w:t>偏差原因：基层工作繁忙没有按时去办理支付手续。改进措施：积极对接，加快资金支付。</w:t>
            </w:r>
          </w:p>
        </w:tc>
      </w:tr>
      <w:tr w14:paraId="7E28D75E">
        <w:tblPrEx>
          <w:tblCellMar>
            <w:top w:w="0" w:type="dxa"/>
            <w:left w:w="108" w:type="dxa"/>
            <w:bottom w:w="0" w:type="dxa"/>
            <w:right w:w="108" w:type="dxa"/>
          </w:tblCellMar>
        </w:tblPrEx>
        <w:tc>
          <w:tcPr>
            <w:tcW w:w="25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CAB170">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0D117A8"/>
        </w:tc>
        <w:tc>
          <w:tcPr>
            <w:tcW w:w="625" w:type="dxa"/>
            <w:tcBorders>
              <w:top w:val="single" w:color="auto" w:sz="10" w:space="0"/>
              <w:left w:val="single" w:color="auto" w:sz="10" w:space="0"/>
              <w:bottom w:val="single" w:color="auto" w:sz="10" w:space="0"/>
              <w:right w:val="single" w:color="auto" w:sz="10" w:space="0"/>
              <w:insideV w:val="single" w:sz="10" w:space="0"/>
            </w:tcBorders>
          </w:tcPr>
          <w:p w14:paraId="33A7A632"/>
        </w:tc>
        <w:tc>
          <w:tcPr>
            <w:tcW w:w="625" w:type="dxa"/>
            <w:tcBorders>
              <w:top w:val="single" w:color="auto" w:sz="10" w:space="0"/>
              <w:left w:val="single" w:color="auto" w:sz="10" w:space="0"/>
              <w:bottom w:val="single" w:color="auto" w:sz="10" w:space="0"/>
              <w:right w:val="single" w:color="auto" w:sz="10" w:space="0"/>
              <w:insideV w:val="single" w:sz="10" w:space="0"/>
            </w:tcBorders>
          </w:tcPr>
          <w:p w14:paraId="0C243C0A"/>
        </w:tc>
        <w:tc>
          <w:tcPr>
            <w:tcW w:w="627" w:type="dxa"/>
            <w:tcBorders>
              <w:top w:val="single" w:color="auto" w:sz="10" w:space="0"/>
              <w:left w:val="single" w:color="auto" w:sz="10" w:space="0"/>
              <w:bottom w:val="single" w:color="auto" w:sz="10" w:space="0"/>
              <w:right w:val="single" w:color="auto" w:sz="10" w:space="0"/>
              <w:insideV w:val="single" w:sz="10" w:space="0"/>
            </w:tcBorders>
            <w:vAlign w:val="center"/>
          </w:tcPr>
          <w:p w14:paraId="5BF165E6">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tcPr>
          <w:p w14:paraId="521F732E"/>
        </w:tc>
        <w:tc>
          <w:tcPr>
            <w:tcW w:w="625" w:type="dxa"/>
            <w:tcBorders>
              <w:top w:val="single" w:color="auto" w:sz="10" w:space="0"/>
              <w:left w:val="single" w:color="auto" w:sz="10" w:space="0"/>
              <w:bottom w:val="single" w:color="auto" w:sz="10" w:space="0"/>
              <w:right w:val="single" w:color="auto" w:sz="10" w:space="0"/>
              <w:insideV w:val="single" w:sz="10" w:space="0"/>
            </w:tcBorders>
          </w:tcPr>
          <w:p w14:paraId="3AE0C6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BF319A"/>
        </w:tc>
        <w:tc>
          <w:tcPr>
            <w:tcW w:w="448" w:type="dxa"/>
            <w:tcBorders>
              <w:top w:val="single" w:color="auto" w:sz="10" w:space="0"/>
              <w:left w:val="single" w:color="auto" w:sz="10" w:space="0"/>
              <w:bottom w:val="single" w:color="auto" w:sz="10" w:space="0"/>
              <w:right w:val="single" w:color="auto" w:sz="10" w:space="0"/>
              <w:insideV w:val="single" w:sz="10" w:space="0"/>
            </w:tcBorders>
          </w:tcPr>
          <w:p w14:paraId="56A98663"/>
        </w:tc>
        <w:tc>
          <w:tcPr>
            <w:tcW w:w="675" w:type="dxa"/>
            <w:tcBorders>
              <w:top w:val="single" w:color="auto" w:sz="10" w:space="0"/>
              <w:left w:val="single" w:color="auto" w:sz="10" w:space="0"/>
              <w:bottom w:val="single" w:color="auto" w:sz="10" w:space="0"/>
              <w:right w:val="single" w:color="auto" w:sz="10" w:space="0"/>
              <w:insideV w:val="single" w:sz="10" w:space="0"/>
            </w:tcBorders>
            <w:vAlign w:val="center"/>
          </w:tcPr>
          <w:p w14:paraId="712496A6">
            <w:pPr>
              <w:jc w:val="center"/>
            </w:pPr>
            <w:r>
              <w:rPr>
                <w:rFonts w:ascii="宋体" w:hAnsi="宋体" w:eastAsia="宋体"/>
                <w:sz w:val="16"/>
              </w:rPr>
              <w:t>28.94分</w:t>
            </w:r>
          </w:p>
        </w:tc>
        <w:tc>
          <w:tcPr>
            <w:tcW w:w="981" w:type="dxa"/>
            <w:gridSpan w:val="2"/>
            <w:tcBorders>
              <w:top w:val="single" w:color="auto" w:sz="10" w:space="0"/>
              <w:left w:val="single" w:color="auto" w:sz="10" w:space="0"/>
              <w:bottom w:val="single" w:color="auto" w:sz="10" w:space="0"/>
              <w:right w:val="single" w:color="auto" w:sz="10" w:space="0"/>
              <w:insideV w:val="single" w:sz="10" w:space="0"/>
            </w:tcBorders>
          </w:tcPr>
          <w:p w14:paraId="39F4B419"/>
        </w:tc>
      </w:tr>
    </w:tbl>
    <w:p w14:paraId="71552B41">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96"/>
        <w:gridCol w:w="625"/>
        <w:gridCol w:w="625"/>
        <w:gridCol w:w="627"/>
        <w:gridCol w:w="625"/>
        <w:gridCol w:w="625"/>
        <w:gridCol w:w="776"/>
        <w:gridCol w:w="696"/>
        <w:gridCol w:w="632"/>
        <w:gridCol w:w="629"/>
      </w:tblGrid>
      <w:tr w14:paraId="236F09C4">
        <w:tblPrEx>
          <w:tblCellMar>
            <w:top w:w="0" w:type="dxa"/>
            <w:left w:w="108" w:type="dxa"/>
            <w:bottom w:w="0" w:type="dxa"/>
            <w:right w:w="108" w:type="dxa"/>
          </w:tblCellMar>
        </w:tblPrEx>
        <w:tc>
          <w:tcPr>
            <w:tcW w:w="8848" w:type="dxa"/>
            <w:gridSpan w:val="14"/>
            <w:vAlign w:val="center"/>
          </w:tcPr>
          <w:p w14:paraId="53143122">
            <w:pPr>
              <w:jc w:val="center"/>
            </w:pPr>
            <w:r>
              <w:rPr>
                <w:rFonts w:ascii="宋体" w:hAnsi="宋体" w:eastAsia="宋体"/>
                <w:sz w:val="24"/>
              </w:rPr>
              <w:t>项目支出绩效自评表</w:t>
            </w:r>
          </w:p>
        </w:tc>
      </w:tr>
      <w:tr w14:paraId="1B085E11">
        <w:tblPrEx>
          <w:tblCellMar>
            <w:top w:w="0" w:type="dxa"/>
            <w:left w:w="108" w:type="dxa"/>
            <w:bottom w:w="0" w:type="dxa"/>
            <w:right w:w="108" w:type="dxa"/>
          </w:tblCellMar>
        </w:tblPrEx>
        <w:tc>
          <w:tcPr>
            <w:tcW w:w="8848" w:type="dxa"/>
            <w:gridSpan w:val="14"/>
            <w:vAlign w:val="center"/>
          </w:tcPr>
          <w:p w14:paraId="7F6E8E35">
            <w:pPr>
              <w:jc w:val="center"/>
            </w:pPr>
            <w:r>
              <w:rPr>
                <w:rFonts w:ascii="宋体" w:hAnsi="宋体" w:eastAsia="宋体"/>
                <w:sz w:val="24"/>
              </w:rPr>
              <w:t>(2024年度)</w:t>
            </w:r>
          </w:p>
        </w:tc>
      </w:tr>
      <w:tr w14:paraId="79B6A5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9357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0A4436">
            <w:pPr>
              <w:jc w:val="center"/>
            </w:pPr>
            <w:r>
              <w:rPr>
                <w:rFonts w:ascii="宋体" w:hAnsi="宋体" w:eastAsia="宋体"/>
                <w:sz w:val="16"/>
              </w:rPr>
              <w:t>博湖县塔温觉肯乡2023年科克莫敦村美丽乡村建设试点项目</w:t>
            </w:r>
          </w:p>
        </w:tc>
      </w:tr>
      <w:tr w14:paraId="10C5CE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D24D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FBCBE1">
            <w:pPr>
              <w:jc w:val="center"/>
            </w:pPr>
            <w:r>
              <w:rPr>
                <w:rFonts w:ascii="宋体" w:hAnsi="宋体" w:eastAsia="宋体"/>
                <w:sz w:val="16"/>
              </w:rPr>
              <w:t>博湖县塔温觉肯乡人民政府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4D2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3BD315">
            <w:pPr>
              <w:jc w:val="center"/>
            </w:pPr>
            <w:r>
              <w:rPr>
                <w:rFonts w:ascii="宋体" w:hAnsi="宋体" w:eastAsia="宋体"/>
                <w:sz w:val="16"/>
              </w:rPr>
              <w:t>博湖县塔温觉肯乡人民政府</w:t>
            </w:r>
          </w:p>
        </w:tc>
      </w:tr>
      <w:tr w14:paraId="00CD3B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BF57D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6F12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ED24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89BE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0A1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3017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FE4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DE22">
            <w:pPr>
              <w:jc w:val="center"/>
            </w:pPr>
            <w:r>
              <w:rPr>
                <w:rFonts w:ascii="宋体" w:hAnsi="宋体" w:eastAsia="宋体"/>
                <w:sz w:val="16"/>
              </w:rPr>
              <w:t>得分</w:t>
            </w:r>
          </w:p>
        </w:tc>
      </w:tr>
      <w:tr w14:paraId="73DCE2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78A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8895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C4B6D">
            <w:pPr>
              <w:jc w:val="center"/>
            </w:pPr>
            <w:r>
              <w:rPr>
                <w:rFonts w:ascii="宋体" w:hAnsi="宋体" w:eastAsia="宋体"/>
                <w:sz w:val="16"/>
              </w:rPr>
              <w:t>141.43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049E0">
            <w:pPr>
              <w:jc w:val="center"/>
            </w:pPr>
            <w:r>
              <w:rPr>
                <w:rFonts w:ascii="宋体" w:hAnsi="宋体" w:eastAsia="宋体"/>
                <w:sz w:val="16"/>
              </w:rPr>
              <w:t>141.43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C4415">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911D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32EE6">
            <w:pPr>
              <w:jc w:val="center"/>
            </w:pPr>
            <w:r>
              <w:rPr>
                <w:rFonts w:ascii="宋体" w:hAnsi="宋体" w:eastAsia="宋体"/>
                <w:sz w:val="16"/>
              </w:rPr>
              <w:t>42.42%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4F97">
            <w:pPr>
              <w:jc w:val="center"/>
            </w:pPr>
            <w:r>
              <w:rPr>
                <w:rFonts w:ascii="宋体" w:hAnsi="宋体" w:eastAsia="宋体"/>
                <w:sz w:val="16"/>
              </w:rPr>
              <w:t>0.00</w:t>
            </w:r>
          </w:p>
        </w:tc>
      </w:tr>
      <w:tr w14:paraId="231ECB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58C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512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4F0B2">
            <w:pPr>
              <w:jc w:val="center"/>
            </w:pPr>
            <w:r>
              <w:rPr>
                <w:rFonts w:ascii="宋体" w:hAnsi="宋体" w:eastAsia="宋体"/>
                <w:sz w:val="16"/>
              </w:rPr>
              <w:t>141.43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1EED0">
            <w:pPr>
              <w:jc w:val="center"/>
            </w:pPr>
            <w:r>
              <w:rPr>
                <w:rFonts w:ascii="宋体" w:hAnsi="宋体" w:eastAsia="宋体"/>
                <w:sz w:val="16"/>
              </w:rPr>
              <w:t>141.43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6552E">
            <w:pPr>
              <w:jc w:val="center"/>
            </w:pPr>
            <w:r>
              <w:rPr>
                <w:rFonts w:ascii="宋体" w:hAnsi="宋体" w:eastAsia="宋体"/>
                <w:sz w:val="16"/>
              </w:rPr>
              <w:t>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732E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C5D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3002">
            <w:pPr>
              <w:jc w:val="center"/>
            </w:pPr>
            <w:r>
              <w:rPr>
                <w:rFonts w:ascii="宋体" w:hAnsi="宋体" w:eastAsia="宋体"/>
                <w:sz w:val="16"/>
              </w:rPr>
              <w:t>-</w:t>
            </w:r>
          </w:p>
        </w:tc>
      </w:tr>
      <w:tr w14:paraId="7A9490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F7A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A84B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CEE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E95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229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A587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781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3A6A0">
            <w:pPr>
              <w:jc w:val="center"/>
            </w:pPr>
            <w:r>
              <w:rPr>
                <w:rFonts w:ascii="宋体" w:hAnsi="宋体" w:eastAsia="宋体"/>
                <w:sz w:val="16"/>
              </w:rPr>
              <w:t>-</w:t>
            </w:r>
          </w:p>
        </w:tc>
      </w:tr>
      <w:tr w14:paraId="333A6B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80A2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7538A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720516">
            <w:pPr>
              <w:jc w:val="center"/>
            </w:pPr>
            <w:r>
              <w:rPr>
                <w:rFonts w:ascii="宋体" w:hAnsi="宋体" w:eastAsia="宋体"/>
                <w:sz w:val="16"/>
              </w:rPr>
              <w:t>总体目标完成情况</w:t>
            </w:r>
          </w:p>
        </w:tc>
      </w:tr>
      <w:tr w14:paraId="244619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9A3DA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AD30BA">
            <w:pPr>
              <w:jc w:val="both"/>
            </w:pPr>
            <w:r>
              <w:rPr>
                <w:rFonts w:ascii="宋体" w:hAnsi="宋体" w:eastAsia="宋体"/>
                <w:sz w:val="16"/>
              </w:rPr>
              <w:t>根据2023年中央农村综合改革转移支付（塔乡科村美丽乡村建设试点项目）巴财农</w:t>
            </w:r>
            <w:r>
              <w:rPr>
                <w:rFonts w:hint="eastAsia" w:ascii="宋体" w:hAnsi="宋体"/>
                <w:sz w:val="16"/>
                <w:lang w:eastAsia="zh-CN"/>
              </w:rPr>
              <w:t>〔2023〕36号</w:t>
            </w:r>
            <w:r>
              <w:rPr>
                <w:rFonts w:ascii="宋体" w:hAnsi="宋体" w:eastAsia="宋体"/>
                <w:sz w:val="16"/>
              </w:rPr>
              <w:t>文件，新建隔离护栏2500米 ，新建2000米供水管网，地面硬化1500平方米，新建观景休闲长廊100平方米，新建凉亭及配套附属设施1套，改善农村人居环境，提高居民生活品质，提高村民幸福感。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5C7FC8">
            <w:pPr>
              <w:jc w:val="both"/>
            </w:pPr>
            <w:r>
              <w:rPr>
                <w:rFonts w:ascii="宋体" w:hAnsi="宋体" w:eastAsia="宋体"/>
                <w:sz w:val="16"/>
              </w:rPr>
              <w:t>新建隔离护栏2500米 ，新建2000米供水管网，地面硬化1500平方米，新建观景休闲长廊100平方米，新建凉亭及配套附属设施1套。美丽乡村建设改</w:t>
            </w:r>
            <w:r>
              <w:rPr>
                <w:rFonts w:hint="eastAsia" w:ascii="宋体" w:hAnsi="宋体"/>
                <w:sz w:val="16"/>
                <w:lang w:eastAsia="zh-CN"/>
              </w:rPr>
              <w:t>善</w:t>
            </w:r>
            <w:r>
              <w:rPr>
                <w:rFonts w:ascii="宋体" w:hAnsi="宋体" w:eastAsia="宋体"/>
                <w:sz w:val="16"/>
              </w:rPr>
              <w:t>了农村人居环境，提高了群众生活幸福指数，营造环境优美、打造了生态宜居的美丽新农村。</w:t>
            </w:r>
          </w:p>
        </w:tc>
      </w:tr>
      <w:tr w14:paraId="150452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0F2C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089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DB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698D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ECE8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76B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813E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64A3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C555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F1A9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C5D3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6C40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102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9F7C3">
            <w:pPr>
              <w:jc w:val="center"/>
            </w:pPr>
            <w:r>
              <w:rPr>
                <w:rFonts w:ascii="宋体" w:hAnsi="宋体" w:eastAsia="宋体"/>
                <w:sz w:val="16"/>
              </w:rPr>
              <w:t>偏差原因分析及改进措施</w:t>
            </w:r>
          </w:p>
        </w:tc>
      </w:tr>
      <w:tr w14:paraId="3DA3D2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EA78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8758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A0BA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6AEE3">
            <w:pPr>
              <w:jc w:val="center"/>
            </w:pPr>
            <w:r>
              <w:rPr>
                <w:rFonts w:ascii="宋体" w:hAnsi="宋体" w:eastAsia="宋体"/>
                <w:sz w:val="16"/>
              </w:rPr>
              <w:t>新建隔离护栏长度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7DB8C">
            <w:pPr>
              <w:jc w:val="center"/>
            </w:pPr>
            <w:r>
              <w:rPr>
                <w:rFonts w:ascii="宋体" w:hAnsi="宋体" w:eastAsia="宋体"/>
                <w:sz w:val="16"/>
              </w:rPr>
              <w:t>&gt;=2500米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E0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C27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9374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ACB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35F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5D154">
            <w:pPr>
              <w:jc w:val="center"/>
            </w:pPr>
            <w:r>
              <w:rPr>
                <w:rFonts w:ascii="宋体" w:hAnsi="宋体" w:eastAsia="宋体"/>
                <w:sz w:val="16"/>
              </w:rPr>
              <w:t>=2500米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821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909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41F24">
            <w:pPr>
              <w:jc w:val="center"/>
            </w:pPr>
          </w:p>
        </w:tc>
      </w:tr>
      <w:tr w14:paraId="5EC70D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7F2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769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E8D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85D7">
            <w:pPr>
              <w:jc w:val="center"/>
            </w:pPr>
            <w:r>
              <w:rPr>
                <w:rFonts w:ascii="宋体" w:hAnsi="宋体" w:eastAsia="宋体"/>
                <w:sz w:val="16"/>
              </w:rPr>
              <w:t>新建供水管网长度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4B3FF">
            <w:pPr>
              <w:jc w:val="center"/>
            </w:pPr>
            <w:r>
              <w:rPr>
                <w:rFonts w:ascii="宋体" w:hAnsi="宋体" w:eastAsia="宋体"/>
                <w:sz w:val="16"/>
              </w:rPr>
              <w:t>&gt;=2000米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3FD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364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B6E0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0D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31B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F5F61">
            <w:pPr>
              <w:jc w:val="center"/>
            </w:pPr>
            <w:r>
              <w:rPr>
                <w:rFonts w:ascii="宋体" w:hAnsi="宋体" w:eastAsia="宋体"/>
                <w:sz w:val="16"/>
              </w:rPr>
              <w:t>=2000米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57C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A6B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A2ECC">
            <w:pPr>
              <w:jc w:val="center"/>
            </w:pPr>
          </w:p>
        </w:tc>
      </w:tr>
      <w:tr w14:paraId="0DBA8F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324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5C2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16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7C511">
            <w:pPr>
              <w:jc w:val="center"/>
            </w:pPr>
            <w:r>
              <w:rPr>
                <w:rFonts w:ascii="宋体" w:hAnsi="宋体" w:eastAsia="宋体"/>
                <w:sz w:val="16"/>
              </w:rPr>
              <w:t>新建观景休闲长廊面积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951C8">
            <w:pPr>
              <w:jc w:val="center"/>
            </w:pPr>
            <w:r>
              <w:rPr>
                <w:rFonts w:ascii="宋体" w:hAnsi="宋体" w:eastAsia="宋体"/>
                <w:sz w:val="16"/>
              </w:rPr>
              <w:t>&gt;=100平方米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7FB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76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57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FCD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97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01192">
            <w:pPr>
              <w:jc w:val="center"/>
            </w:pPr>
            <w:r>
              <w:rPr>
                <w:rFonts w:ascii="宋体" w:hAnsi="宋体" w:eastAsia="宋体"/>
                <w:sz w:val="16"/>
              </w:rPr>
              <w:t>=100平方米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9FD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03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D612">
            <w:pPr>
              <w:jc w:val="center"/>
            </w:pPr>
          </w:p>
        </w:tc>
      </w:tr>
      <w:tr w14:paraId="40C0CD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FFC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24A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61EA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2704F">
            <w:pPr>
              <w:jc w:val="center"/>
            </w:pPr>
            <w:r>
              <w:rPr>
                <w:rFonts w:ascii="宋体" w:hAnsi="宋体" w:eastAsia="宋体"/>
                <w:sz w:val="16"/>
              </w:rPr>
              <w:t>地面硬化面积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B303E">
            <w:pPr>
              <w:jc w:val="center"/>
            </w:pPr>
            <w:r>
              <w:rPr>
                <w:rFonts w:ascii="宋体" w:hAnsi="宋体" w:eastAsia="宋体"/>
                <w:sz w:val="16"/>
              </w:rPr>
              <w:t>&gt;=1500平方米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A2E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60E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C69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EC0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C66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311F">
            <w:pPr>
              <w:jc w:val="center"/>
            </w:pPr>
            <w:r>
              <w:rPr>
                <w:rFonts w:ascii="宋体" w:hAnsi="宋体" w:eastAsia="宋体"/>
                <w:sz w:val="16"/>
              </w:rPr>
              <w:t>=1500平方米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033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F9A4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9D9C">
            <w:pPr>
              <w:jc w:val="center"/>
            </w:pPr>
          </w:p>
        </w:tc>
      </w:tr>
      <w:tr w14:paraId="46F1AD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701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5B8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4F3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80E96">
            <w:pPr>
              <w:jc w:val="center"/>
            </w:pPr>
            <w:r>
              <w:rPr>
                <w:rFonts w:ascii="宋体" w:hAnsi="宋体" w:eastAsia="宋体"/>
                <w:sz w:val="16"/>
              </w:rPr>
              <w:t>新建凉亭以及附属设施数量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9ED21">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17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7CA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E28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D01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31AE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A3D63">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C7E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29C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D2465">
            <w:pPr>
              <w:jc w:val="center"/>
            </w:pPr>
          </w:p>
        </w:tc>
      </w:tr>
      <w:tr w14:paraId="1AC9D5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055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18D1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77F0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5F0B0">
            <w:pPr>
              <w:jc w:val="center"/>
            </w:pPr>
            <w:r>
              <w:rPr>
                <w:rFonts w:ascii="宋体" w:hAnsi="宋体" w:eastAsia="宋体"/>
                <w:sz w:val="16"/>
              </w:rPr>
              <w:t>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AF5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9D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E16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777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73D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B73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A55A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7CD3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AD1E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A17FE">
            <w:pPr>
              <w:jc w:val="center"/>
            </w:pPr>
            <w:r>
              <w:rPr>
                <w:rFonts w:ascii="宋体" w:hAnsi="宋体" w:eastAsia="宋体"/>
                <w:sz w:val="16"/>
              </w:rPr>
              <w:t>偏差原因:该项目已完工，目前未竣工验收，改进措施：积极与施工方对接，进行竣工验收。</w:t>
            </w:r>
          </w:p>
        </w:tc>
      </w:tr>
      <w:tr w14:paraId="241703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828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631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69C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E0887">
            <w:pPr>
              <w:jc w:val="center"/>
            </w:pPr>
            <w:r>
              <w:rPr>
                <w:rFonts w:ascii="宋体" w:hAnsi="宋体" w:eastAsia="宋体"/>
                <w:sz w:val="16"/>
              </w:rPr>
              <w:t>设计变更率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3382B">
            <w:pPr>
              <w:jc w:val="center"/>
            </w:pPr>
            <w:r>
              <w:rPr>
                <w:rFonts w:ascii="宋体" w:hAnsi="宋体" w:eastAsia="宋体"/>
                <w:sz w:val="16"/>
              </w:rPr>
              <w:t>&lt;=5%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B4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07F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D76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2B9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C8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00E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1AA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1CBC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692CC">
            <w:pPr>
              <w:jc w:val="center"/>
            </w:pPr>
          </w:p>
        </w:tc>
      </w:tr>
      <w:tr w14:paraId="361438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80F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9CE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E51C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CE16C">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3F4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532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318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F48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80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FAE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48609">
            <w:pPr>
              <w:jc w:val="center"/>
            </w:pPr>
            <w:r>
              <w:rPr>
                <w:rFonts w:ascii="宋体" w:hAnsi="宋体" w:eastAsia="宋体"/>
                <w:sz w:val="16"/>
              </w:rPr>
              <w:t>=42.42%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9364F">
            <w:pPr>
              <w:jc w:val="center"/>
            </w:pPr>
            <w:r>
              <w:rPr>
                <w:rFonts w:ascii="宋体" w:hAnsi="宋体" w:eastAsia="宋体"/>
                <w:sz w:val="16"/>
              </w:rPr>
              <w:t>42.42%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DD0A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D5C33">
            <w:pPr>
              <w:jc w:val="center"/>
            </w:pPr>
            <w:r>
              <w:rPr>
                <w:rFonts w:ascii="宋体" w:hAnsi="宋体" w:eastAsia="宋体"/>
                <w:sz w:val="16"/>
              </w:rPr>
              <w:t>偏差原因:资金支付手续未提供，资金未完成支付。改进措施:积极对接做好资金支付</w:t>
            </w:r>
          </w:p>
        </w:tc>
      </w:tr>
      <w:tr w14:paraId="7DD47F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E70E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5DA10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51E55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A6374">
            <w:pPr>
              <w:jc w:val="center"/>
            </w:pPr>
            <w:r>
              <w:rPr>
                <w:rFonts w:ascii="宋体" w:hAnsi="宋体" w:eastAsia="宋体"/>
                <w:sz w:val="16"/>
              </w:rPr>
              <w:t>新建隔离护栏成本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D6F05">
            <w:pPr>
              <w:jc w:val="center"/>
            </w:pPr>
            <w:r>
              <w:rPr>
                <w:rFonts w:ascii="宋体" w:hAnsi="宋体" w:eastAsia="宋体"/>
                <w:sz w:val="16"/>
              </w:rPr>
              <w:t>&lt;=330元/米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A0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73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6D2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290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461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50209">
            <w:pPr>
              <w:jc w:val="center"/>
            </w:pPr>
            <w:r>
              <w:rPr>
                <w:rFonts w:ascii="宋体" w:hAnsi="宋体" w:eastAsia="宋体"/>
                <w:sz w:val="16"/>
              </w:rPr>
              <w:t>=240元/米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ECB2F">
            <w:pPr>
              <w:jc w:val="center"/>
            </w:pPr>
            <w:r>
              <w:rPr>
                <w:rFonts w:ascii="宋体" w:hAnsi="宋体" w:eastAsia="宋体"/>
                <w:sz w:val="16"/>
              </w:rPr>
              <w:t>72.73%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36965">
            <w:pPr>
              <w:jc w:val="center"/>
            </w:pPr>
            <w:r>
              <w:rPr>
                <w:rFonts w:ascii="宋体" w:hAnsi="宋体" w:eastAsia="宋体"/>
                <w:sz w:val="16"/>
              </w:rPr>
              <w:t>1.27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3FCA">
            <w:pPr>
              <w:jc w:val="center"/>
            </w:pPr>
            <w:r>
              <w:rPr>
                <w:rFonts w:ascii="宋体" w:hAnsi="宋体" w:eastAsia="宋体"/>
                <w:sz w:val="16"/>
              </w:rPr>
              <w:t>偏差原因:资金支付手续未提供，资金未完成支付。改进措施:积极对接做好资金支付</w:t>
            </w:r>
          </w:p>
        </w:tc>
      </w:tr>
      <w:tr w14:paraId="3BEADC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DCC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E7C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D04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89B1">
            <w:pPr>
              <w:jc w:val="center"/>
            </w:pPr>
            <w:r>
              <w:rPr>
                <w:rFonts w:ascii="宋体" w:hAnsi="宋体" w:eastAsia="宋体"/>
                <w:sz w:val="16"/>
              </w:rPr>
              <w:t>新建供水管网成本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664A2">
            <w:pPr>
              <w:jc w:val="center"/>
            </w:pPr>
            <w:r>
              <w:rPr>
                <w:rFonts w:ascii="宋体" w:hAnsi="宋体" w:eastAsia="宋体"/>
                <w:sz w:val="16"/>
              </w:rPr>
              <w:t>&lt;=55元/米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CA1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27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0DA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1AB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91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51131">
            <w:pPr>
              <w:jc w:val="center"/>
            </w:pPr>
            <w:r>
              <w:rPr>
                <w:rFonts w:ascii="宋体" w:hAnsi="宋体" w:eastAsia="宋体"/>
                <w:sz w:val="16"/>
              </w:rPr>
              <w:t>=0元/米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82F1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672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52FA">
            <w:pPr>
              <w:jc w:val="center"/>
            </w:pPr>
            <w:r>
              <w:rPr>
                <w:rFonts w:ascii="宋体" w:hAnsi="宋体" w:eastAsia="宋体"/>
                <w:sz w:val="16"/>
              </w:rPr>
              <w:t>偏差原因:资金支付手续未提供，资金未完成支付。改进措施:积极对接做好资金支付</w:t>
            </w:r>
          </w:p>
        </w:tc>
      </w:tr>
      <w:tr w14:paraId="1529C1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641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A7D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61F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BD55D">
            <w:pPr>
              <w:jc w:val="center"/>
            </w:pPr>
            <w:r>
              <w:rPr>
                <w:rFonts w:ascii="宋体" w:hAnsi="宋体" w:eastAsia="宋体"/>
                <w:sz w:val="16"/>
              </w:rPr>
              <w:t>地面硬化成本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F5509">
            <w:pPr>
              <w:jc w:val="center"/>
            </w:pPr>
            <w:r>
              <w:rPr>
                <w:rFonts w:ascii="宋体" w:hAnsi="宋体" w:eastAsia="宋体"/>
                <w:sz w:val="16"/>
              </w:rPr>
              <w:t>&lt;=190元/平方米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2E2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DBA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60B9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28D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F8F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7CE4">
            <w:pPr>
              <w:jc w:val="center"/>
            </w:pPr>
            <w:r>
              <w:rPr>
                <w:rFonts w:ascii="宋体" w:hAnsi="宋体" w:eastAsia="宋体"/>
                <w:sz w:val="16"/>
              </w:rPr>
              <w:t>=0元/平方米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E90E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14A0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9DC4E">
            <w:pPr>
              <w:jc w:val="center"/>
            </w:pPr>
            <w:r>
              <w:rPr>
                <w:rFonts w:ascii="宋体" w:hAnsi="宋体" w:eastAsia="宋体"/>
                <w:sz w:val="16"/>
              </w:rPr>
              <w:t>偏差原因:资金支付手续未提供，资金未完成支付。改进措施:积极对接做好资金支付</w:t>
            </w:r>
          </w:p>
        </w:tc>
      </w:tr>
      <w:tr w14:paraId="5F7BD1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0CE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433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8F7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1649F">
            <w:pPr>
              <w:jc w:val="center"/>
            </w:pPr>
            <w:r>
              <w:rPr>
                <w:rFonts w:ascii="宋体" w:hAnsi="宋体" w:eastAsia="宋体"/>
                <w:sz w:val="16"/>
              </w:rPr>
              <w:t>新建观景休闲长廊成本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50092">
            <w:pPr>
              <w:jc w:val="center"/>
            </w:pPr>
            <w:r>
              <w:rPr>
                <w:rFonts w:ascii="宋体" w:hAnsi="宋体" w:eastAsia="宋体"/>
                <w:sz w:val="16"/>
              </w:rPr>
              <w:t>&lt;=1900元/平方米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8C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579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FAF4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A3A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05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8EB47">
            <w:pPr>
              <w:jc w:val="center"/>
            </w:pPr>
            <w:r>
              <w:rPr>
                <w:rFonts w:ascii="宋体" w:hAnsi="宋体" w:eastAsia="宋体"/>
                <w:sz w:val="16"/>
              </w:rPr>
              <w:t>=0元/平方米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EB6A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442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8449E">
            <w:pPr>
              <w:jc w:val="center"/>
            </w:pPr>
            <w:r>
              <w:rPr>
                <w:rFonts w:ascii="宋体" w:hAnsi="宋体" w:eastAsia="宋体"/>
                <w:sz w:val="16"/>
              </w:rPr>
              <w:t>偏差原因:资金支付手续未提供，资金未完成支付。改进措施:积极对接做好资金支付</w:t>
            </w:r>
          </w:p>
        </w:tc>
      </w:tr>
      <w:tr w14:paraId="49C75B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CB5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7E7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401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73C4D">
            <w:pPr>
              <w:jc w:val="center"/>
            </w:pPr>
            <w:r>
              <w:rPr>
                <w:rFonts w:ascii="宋体" w:hAnsi="宋体" w:eastAsia="宋体"/>
                <w:sz w:val="16"/>
              </w:rPr>
              <w:t>新建凉亭及附属设施成本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E625D">
            <w:pPr>
              <w:jc w:val="center"/>
            </w:pPr>
            <w:r>
              <w:rPr>
                <w:rFonts w:ascii="宋体" w:hAnsi="宋体" w:eastAsia="宋体"/>
                <w:sz w:val="16"/>
              </w:rPr>
              <w:t>&lt;=4300元/套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32B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05C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2EE1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C0F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5EF3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AD3EC">
            <w:pPr>
              <w:jc w:val="center"/>
            </w:pPr>
            <w:r>
              <w:rPr>
                <w:rFonts w:ascii="宋体" w:hAnsi="宋体" w:eastAsia="宋体"/>
                <w:sz w:val="16"/>
              </w:rPr>
              <w:t>=0元/套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8907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BB0C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5C6C5">
            <w:pPr>
              <w:jc w:val="center"/>
            </w:pPr>
            <w:r>
              <w:rPr>
                <w:rFonts w:ascii="宋体" w:hAnsi="宋体" w:eastAsia="宋体"/>
                <w:sz w:val="16"/>
              </w:rPr>
              <w:t>偏差原因:资金支付手续未提供，资金未完成支付。改进措施:积极对接做好资金支付</w:t>
            </w:r>
          </w:p>
        </w:tc>
      </w:tr>
      <w:tr w14:paraId="13181F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F96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E02A0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2399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3CB5C">
            <w:pPr>
              <w:jc w:val="center"/>
            </w:pPr>
            <w:r>
              <w:rPr>
                <w:rFonts w:ascii="宋体" w:hAnsi="宋体" w:eastAsia="宋体"/>
                <w:sz w:val="16"/>
              </w:rPr>
              <w:t>居民生活品质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ED826">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B03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EB4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B9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C5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AAF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34617">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F9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70A1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17BA">
            <w:pPr>
              <w:jc w:val="center"/>
            </w:pPr>
          </w:p>
        </w:tc>
      </w:tr>
      <w:tr w14:paraId="103520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6226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9A4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13E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FE843">
            <w:pPr>
              <w:jc w:val="center"/>
            </w:pPr>
            <w:r>
              <w:rPr>
                <w:rFonts w:ascii="宋体" w:hAnsi="宋体" w:eastAsia="宋体"/>
                <w:sz w:val="16"/>
              </w:rPr>
              <w:t>农村人居环境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051A">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20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43D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DA37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ABC7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146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6B62">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D9E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B6E5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6E65E">
            <w:pPr>
              <w:jc w:val="center"/>
            </w:pPr>
          </w:p>
        </w:tc>
      </w:tr>
      <w:tr w14:paraId="1DCBC7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094E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7AB8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636D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1847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832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2B8E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BA7E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23E8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4C2E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ABAC9">
            <w:pPr>
              <w:jc w:val="center"/>
            </w:pPr>
            <w:r>
              <w:rPr>
                <w:rFonts w:ascii="宋体" w:hAnsi="宋体" w:eastAsia="宋体"/>
                <w:sz w:val="16"/>
              </w:rPr>
              <w:t>61.27分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E44A16"/>
        </w:tc>
      </w:tr>
    </w:tbl>
    <w:p w14:paraId="3ABFE1F3">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776"/>
        <w:gridCol w:w="614"/>
        <w:gridCol w:w="614"/>
        <w:gridCol w:w="620"/>
        <w:gridCol w:w="614"/>
        <w:gridCol w:w="614"/>
        <w:gridCol w:w="776"/>
        <w:gridCol w:w="696"/>
        <w:gridCol w:w="632"/>
        <w:gridCol w:w="626"/>
      </w:tblGrid>
      <w:tr w14:paraId="083D30CF">
        <w:tc>
          <w:tcPr>
            <w:tcW w:w="8848" w:type="dxa"/>
            <w:gridSpan w:val="14"/>
            <w:vAlign w:val="center"/>
          </w:tcPr>
          <w:p w14:paraId="5CD09FC6">
            <w:pPr>
              <w:jc w:val="center"/>
            </w:pPr>
            <w:r>
              <w:rPr>
                <w:rFonts w:ascii="宋体" w:hAnsi="宋体" w:eastAsia="宋体"/>
                <w:sz w:val="24"/>
              </w:rPr>
              <w:t>项目支出绩效自评表</w:t>
            </w:r>
          </w:p>
        </w:tc>
      </w:tr>
      <w:tr w14:paraId="35E6A229">
        <w:tblPrEx>
          <w:tblCellMar>
            <w:top w:w="0" w:type="dxa"/>
            <w:left w:w="108" w:type="dxa"/>
            <w:bottom w:w="0" w:type="dxa"/>
            <w:right w:w="108" w:type="dxa"/>
          </w:tblCellMar>
        </w:tblPrEx>
        <w:tc>
          <w:tcPr>
            <w:tcW w:w="8848" w:type="dxa"/>
            <w:gridSpan w:val="14"/>
            <w:vAlign w:val="center"/>
          </w:tcPr>
          <w:p w14:paraId="73221C54">
            <w:pPr>
              <w:jc w:val="center"/>
            </w:pPr>
            <w:r>
              <w:rPr>
                <w:rFonts w:ascii="宋体" w:hAnsi="宋体" w:eastAsia="宋体"/>
                <w:sz w:val="24"/>
              </w:rPr>
              <w:t>(2024年度)</w:t>
            </w:r>
          </w:p>
        </w:tc>
      </w:tr>
      <w:tr w14:paraId="24B9D6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9C9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FD24D6">
            <w:pPr>
              <w:jc w:val="center"/>
            </w:pPr>
            <w:r>
              <w:rPr>
                <w:rFonts w:ascii="宋体" w:hAnsi="宋体" w:eastAsia="宋体"/>
                <w:sz w:val="16"/>
              </w:rPr>
              <w:t>博湖县塔温觉肯乡人民政府2024年运行经费项目</w:t>
            </w:r>
          </w:p>
        </w:tc>
      </w:tr>
      <w:tr w14:paraId="3BFEDF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18C3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E3F193">
            <w:pPr>
              <w:jc w:val="center"/>
            </w:pPr>
            <w:r>
              <w:rPr>
                <w:rFonts w:ascii="宋体" w:hAnsi="宋体" w:eastAsia="宋体"/>
                <w:sz w:val="16"/>
              </w:rPr>
              <w:t>博湖县塔温觉肯乡人民政府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F72C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9FE892">
            <w:pPr>
              <w:jc w:val="center"/>
            </w:pPr>
            <w:r>
              <w:rPr>
                <w:rFonts w:ascii="宋体" w:hAnsi="宋体" w:eastAsia="宋体"/>
                <w:sz w:val="16"/>
              </w:rPr>
              <w:t>博湖县塔温觉肯乡人民政府</w:t>
            </w:r>
          </w:p>
        </w:tc>
      </w:tr>
      <w:tr w14:paraId="413606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1C78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A936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841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BCE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3C71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156B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627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4F7D4">
            <w:pPr>
              <w:jc w:val="center"/>
            </w:pPr>
            <w:r>
              <w:rPr>
                <w:rFonts w:ascii="宋体" w:hAnsi="宋体" w:eastAsia="宋体"/>
                <w:sz w:val="16"/>
              </w:rPr>
              <w:t>得分</w:t>
            </w:r>
          </w:p>
        </w:tc>
      </w:tr>
      <w:tr w14:paraId="6DEBF2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84C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CA61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06C53">
            <w:pPr>
              <w:jc w:val="center"/>
            </w:pPr>
            <w:r>
              <w:rPr>
                <w:rFonts w:ascii="宋体" w:hAnsi="宋体" w:eastAsia="宋体"/>
                <w:sz w:val="16"/>
              </w:rPr>
              <w:t>127.57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48EEF">
            <w:pPr>
              <w:jc w:val="center"/>
            </w:pPr>
            <w:r>
              <w:rPr>
                <w:rFonts w:ascii="宋体" w:hAnsi="宋体" w:eastAsia="宋体"/>
                <w:sz w:val="16"/>
              </w:rPr>
              <w:t>127.57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E8B1D">
            <w:pPr>
              <w:jc w:val="center"/>
            </w:pPr>
            <w:r>
              <w:rPr>
                <w:rFonts w:ascii="宋体" w:hAnsi="宋体" w:eastAsia="宋体"/>
                <w:sz w:val="16"/>
              </w:rPr>
              <w:t>72.66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CE72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6ACCF">
            <w:pPr>
              <w:jc w:val="center"/>
            </w:pPr>
            <w:r>
              <w:rPr>
                <w:rFonts w:ascii="宋体" w:hAnsi="宋体" w:eastAsia="宋体"/>
                <w:sz w:val="16"/>
              </w:rPr>
              <w:t>56.96%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3DDD">
            <w:pPr>
              <w:jc w:val="center"/>
            </w:pPr>
            <w:r>
              <w:rPr>
                <w:rFonts w:ascii="宋体" w:hAnsi="宋体" w:eastAsia="宋体"/>
                <w:sz w:val="16"/>
              </w:rPr>
              <w:t>0.00</w:t>
            </w:r>
          </w:p>
        </w:tc>
      </w:tr>
      <w:tr w14:paraId="3F648F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EB5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4DB7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633A4">
            <w:pPr>
              <w:jc w:val="center"/>
            </w:pPr>
            <w:r>
              <w:rPr>
                <w:rFonts w:ascii="宋体" w:hAnsi="宋体" w:eastAsia="宋体"/>
                <w:sz w:val="16"/>
              </w:rPr>
              <w:t>127.57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62197">
            <w:pPr>
              <w:jc w:val="center"/>
            </w:pPr>
            <w:r>
              <w:rPr>
                <w:rFonts w:ascii="宋体" w:hAnsi="宋体" w:eastAsia="宋体"/>
                <w:sz w:val="16"/>
              </w:rPr>
              <w:t>127.57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B3A17">
            <w:pPr>
              <w:jc w:val="center"/>
            </w:pPr>
            <w:r>
              <w:rPr>
                <w:rFonts w:ascii="宋体" w:hAnsi="宋体" w:eastAsia="宋体"/>
                <w:sz w:val="16"/>
              </w:rPr>
              <w:t>72.66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03D6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E89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F10F">
            <w:pPr>
              <w:jc w:val="center"/>
            </w:pPr>
            <w:r>
              <w:rPr>
                <w:rFonts w:ascii="宋体" w:hAnsi="宋体" w:eastAsia="宋体"/>
                <w:sz w:val="16"/>
              </w:rPr>
              <w:t>-</w:t>
            </w:r>
          </w:p>
        </w:tc>
      </w:tr>
      <w:tr w14:paraId="544C26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70CC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A379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8B6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C74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AF0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E31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D02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0479">
            <w:pPr>
              <w:jc w:val="center"/>
            </w:pPr>
            <w:r>
              <w:rPr>
                <w:rFonts w:ascii="宋体" w:hAnsi="宋体" w:eastAsia="宋体"/>
                <w:sz w:val="16"/>
              </w:rPr>
              <w:t>-</w:t>
            </w:r>
          </w:p>
        </w:tc>
      </w:tr>
      <w:tr w14:paraId="58B726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CA2A2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1B380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28D4A7">
            <w:pPr>
              <w:jc w:val="center"/>
            </w:pPr>
            <w:r>
              <w:rPr>
                <w:rFonts w:ascii="宋体" w:hAnsi="宋体" w:eastAsia="宋体"/>
                <w:sz w:val="16"/>
              </w:rPr>
              <w:t>总体目标完成情况</w:t>
            </w:r>
          </w:p>
        </w:tc>
      </w:tr>
      <w:tr w14:paraId="43B2EE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C10F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402469">
            <w:pPr>
              <w:jc w:val="both"/>
            </w:pPr>
            <w:r>
              <w:rPr>
                <w:rFonts w:ascii="宋体" w:hAnsi="宋体" w:eastAsia="宋体"/>
                <w:sz w:val="16"/>
              </w:rPr>
              <w:t>根据塔温觉肯乡党委会议纪要安排，保障村干部报酬，绩效报酬44人，2023年三老人员，老干部生活补助43人，2023年村民小组长，民兵补助80人，2023年联防队员生活补助10人，共177人； 2023年工作队员生活补助、第一书记生活补贴104人，补助哈村为民办实事经费，下派选调生2人到村开展工作，建设塔村，机关，科村3个</w:t>
            </w:r>
            <w:r>
              <w:rPr>
                <w:rFonts w:hint="eastAsia" w:ascii="宋体" w:hAnsi="宋体"/>
                <w:sz w:val="16"/>
                <w:lang w:eastAsia="zh-CN"/>
              </w:rPr>
              <w:t>“五个好”</w:t>
            </w:r>
            <w:r>
              <w:rPr>
                <w:rFonts w:ascii="宋体" w:hAnsi="宋体" w:eastAsia="宋体"/>
                <w:sz w:val="16"/>
              </w:rPr>
              <w:t>党支部示范点，为明确责任，减轻基层负担，履职全乡职责清单248条，支付2个水利建设工程项目资金，支付农村公益事业建设项目工程款及前期费2次；提高村级工作人员积极性，让大家能够更好地完成上级安排的各项工作任务，服务基层，扎根基层。</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48E93A">
            <w:pPr>
              <w:jc w:val="both"/>
            </w:pPr>
            <w:r>
              <w:rPr>
                <w:rFonts w:ascii="宋体" w:hAnsi="宋体" w:eastAsia="宋体"/>
                <w:sz w:val="16"/>
              </w:rPr>
              <w:t>2024年已完成选调生到村开展工作人员数量2名，打造</w:t>
            </w:r>
            <w:r>
              <w:rPr>
                <w:rFonts w:hint="eastAsia" w:ascii="宋体" w:hAnsi="宋体"/>
                <w:sz w:val="16"/>
                <w:lang w:eastAsia="zh-CN"/>
              </w:rPr>
              <w:t>“五个好”</w:t>
            </w:r>
            <w:r>
              <w:rPr>
                <w:rFonts w:ascii="宋体" w:hAnsi="宋体" w:eastAsia="宋体"/>
                <w:sz w:val="16"/>
              </w:rPr>
              <w:t>党支部示范点3个，履职职责事项清单248条，发放三老人员，小组长，民兵，联防队员，村干部补助发放1次177人，工作队员补助发放4次，104人。提高了村干部，工作队员的积极性，三老人员的幸福感，丰富了农牧民朋友的业余生活，减轻基层干部负担，明确责任，更加提高工作效率。</w:t>
            </w:r>
            <w:r>
              <w:rPr>
                <w:rFonts w:ascii="宋体" w:hAnsi="宋体" w:eastAsia="宋体"/>
                <w:sz w:val="16"/>
              </w:rPr>
              <w:br w:type="textWrapping"/>
            </w:r>
          </w:p>
        </w:tc>
      </w:tr>
      <w:tr w14:paraId="39791A7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6A0B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24B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54F2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17E8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28A0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2A01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41BB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4AC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337B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177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8B7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40F4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475C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0EC4">
            <w:pPr>
              <w:jc w:val="center"/>
            </w:pPr>
            <w:r>
              <w:rPr>
                <w:rFonts w:ascii="宋体" w:hAnsi="宋体" w:eastAsia="宋体"/>
                <w:sz w:val="16"/>
              </w:rPr>
              <w:t>偏差原因分析及改进措施</w:t>
            </w:r>
          </w:p>
        </w:tc>
      </w:tr>
      <w:tr w14:paraId="6C2EE1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FD0D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CE864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3D61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CC4B4">
            <w:pPr>
              <w:jc w:val="center"/>
            </w:pPr>
            <w:r>
              <w:rPr>
                <w:rFonts w:ascii="宋体" w:hAnsi="宋体" w:eastAsia="宋体"/>
                <w:sz w:val="16"/>
              </w:rPr>
              <w:t>下派选调生人数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74C05">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CEA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4A9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05A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AA9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C7E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474E">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D9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D775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4F267">
            <w:pPr>
              <w:jc w:val="center"/>
            </w:pPr>
          </w:p>
        </w:tc>
      </w:tr>
      <w:tr w14:paraId="26969E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742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BD1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7A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2680E">
            <w:pPr>
              <w:jc w:val="center"/>
            </w:pPr>
            <w:r>
              <w:rPr>
                <w:rFonts w:ascii="宋体" w:hAnsi="宋体" w:eastAsia="宋体"/>
                <w:sz w:val="16"/>
              </w:rPr>
              <w:t>打造</w:t>
            </w:r>
            <w:r>
              <w:rPr>
                <w:rFonts w:hint="eastAsia" w:ascii="宋体" w:hAnsi="宋体"/>
                <w:sz w:val="16"/>
                <w:lang w:eastAsia="zh-CN"/>
              </w:rPr>
              <w:t>“五个好”</w:t>
            </w:r>
            <w:r>
              <w:rPr>
                <w:rFonts w:ascii="宋体" w:hAnsi="宋体" w:eastAsia="宋体"/>
                <w:sz w:val="16"/>
              </w:rPr>
              <w:t>党支部示范点数量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48B9C">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05D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C5B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B400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032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615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89BAE">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ADA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BB18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D222E">
            <w:pPr>
              <w:jc w:val="center"/>
            </w:pPr>
          </w:p>
        </w:tc>
      </w:tr>
      <w:tr w14:paraId="621CB9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BFDE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B95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4FF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968B">
            <w:pPr>
              <w:jc w:val="center"/>
            </w:pPr>
            <w:r>
              <w:rPr>
                <w:rFonts w:ascii="宋体" w:hAnsi="宋体" w:eastAsia="宋体"/>
                <w:sz w:val="16"/>
              </w:rPr>
              <w:t>职责事项清单数量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14BB0">
            <w:pPr>
              <w:jc w:val="center"/>
            </w:pPr>
            <w:r>
              <w:rPr>
                <w:rFonts w:ascii="宋体" w:hAnsi="宋体" w:eastAsia="宋体"/>
                <w:sz w:val="16"/>
              </w:rPr>
              <w:t>=248条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8F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293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988F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592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18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6DDB0">
            <w:pPr>
              <w:jc w:val="center"/>
            </w:pPr>
            <w:r>
              <w:rPr>
                <w:rFonts w:ascii="宋体" w:hAnsi="宋体" w:eastAsia="宋体"/>
                <w:sz w:val="16"/>
              </w:rPr>
              <w:t>=248条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8E1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1EB7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79F5">
            <w:pPr>
              <w:jc w:val="center"/>
            </w:pPr>
          </w:p>
        </w:tc>
      </w:tr>
      <w:tr w14:paraId="42BB18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1DC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58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380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03F20">
            <w:pPr>
              <w:jc w:val="center"/>
            </w:pPr>
            <w:r>
              <w:rPr>
                <w:rFonts w:ascii="宋体" w:hAnsi="宋体" w:eastAsia="宋体"/>
                <w:sz w:val="16"/>
              </w:rPr>
              <w:t>三老人员，小组长，民兵，联防队员，村干部生活补助人数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E3599">
            <w:pPr>
              <w:jc w:val="center"/>
            </w:pPr>
            <w:r>
              <w:rPr>
                <w:rFonts w:ascii="宋体" w:hAnsi="宋体" w:eastAsia="宋体"/>
                <w:sz w:val="16"/>
              </w:rPr>
              <w:t>&gt;=177人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0B2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62A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965C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C0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D0C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A700">
            <w:pPr>
              <w:jc w:val="center"/>
            </w:pPr>
            <w:r>
              <w:rPr>
                <w:rFonts w:ascii="宋体" w:hAnsi="宋体" w:eastAsia="宋体"/>
                <w:sz w:val="16"/>
              </w:rPr>
              <w:t>=177人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2C8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B14D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F57B9">
            <w:pPr>
              <w:jc w:val="center"/>
            </w:pPr>
          </w:p>
        </w:tc>
      </w:tr>
      <w:tr w14:paraId="65357C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E9E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8E3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83F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C632B">
            <w:pPr>
              <w:jc w:val="center"/>
            </w:pPr>
            <w:r>
              <w:rPr>
                <w:rFonts w:hint="eastAsia" w:ascii="宋体" w:hAnsi="宋体"/>
                <w:sz w:val="16"/>
                <w:lang w:eastAsia="zh-CN"/>
              </w:rPr>
              <w:t>工作人员</w:t>
            </w:r>
            <w:r>
              <w:rPr>
                <w:rFonts w:ascii="宋体" w:hAnsi="宋体" w:eastAsia="宋体"/>
                <w:sz w:val="16"/>
              </w:rPr>
              <w:t>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03D9">
            <w:pPr>
              <w:jc w:val="center"/>
            </w:pPr>
            <w:r>
              <w:rPr>
                <w:rFonts w:ascii="宋体" w:hAnsi="宋体" w:eastAsia="宋体"/>
                <w:sz w:val="16"/>
              </w:rPr>
              <w:t>&gt;=104人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96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63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98D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B64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BD8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E022A">
            <w:pPr>
              <w:jc w:val="center"/>
            </w:pPr>
            <w:r>
              <w:rPr>
                <w:rFonts w:ascii="宋体" w:hAnsi="宋体" w:eastAsia="宋体"/>
                <w:sz w:val="16"/>
              </w:rPr>
              <w:t>=104人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2CE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F8AA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408CD">
            <w:pPr>
              <w:jc w:val="center"/>
            </w:pPr>
          </w:p>
        </w:tc>
      </w:tr>
      <w:tr w14:paraId="2E9875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1B5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6C1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C56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536F">
            <w:pPr>
              <w:jc w:val="center"/>
            </w:pPr>
            <w:r>
              <w:rPr>
                <w:rFonts w:ascii="宋体" w:hAnsi="宋体" w:eastAsia="宋体"/>
                <w:sz w:val="16"/>
              </w:rPr>
              <w:t>三老人员，小组长，民兵，联防队员，村干部生活补助次数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4495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F40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A95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0C41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CA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E9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E1D19">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4E3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A2CC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A9271">
            <w:pPr>
              <w:jc w:val="center"/>
            </w:pPr>
          </w:p>
        </w:tc>
      </w:tr>
      <w:tr w14:paraId="0F4EF2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198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363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1D2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FEE5C">
            <w:pPr>
              <w:jc w:val="center"/>
            </w:pPr>
            <w:r>
              <w:rPr>
                <w:rFonts w:ascii="宋体" w:hAnsi="宋体" w:eastAsia="宋体"/>
                <w:sz w:val="16"/>
              </w:rPr>
              <w:t>工作队员补助发放次数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363BC">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043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3D6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4E78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394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CCD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CA32C">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0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4085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99AD">
            <w:pPr>
              <w:jc w:val="center"/>
            </w:pPr>
          </w:p>
        </w:tc>
      </w:tr>
      <w:tr w14:paraId="05D556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111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19E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511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8F1C6">
            <w:pPr>
              <w:jc w:val="center"/>
            </w:pPr>
            <w:r>
              <w:rPr>
                <w:rFonts w:ascii="宋体" w:hAnsi="宋体" w:eastAsia="宋体"/>
                <w:sz w:val="16"/>
              </w:rPr>
              <w:t>支付水利建设工程项目数量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EF4FB">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F8B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08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ED69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900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F0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FC6DD">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D78F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332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408D3">
            <w:pPr>
              <w:jc w:val="center"/>
            </w:pPr>
            <w:r>
              <w:rPr>
                <w:rFonts w:ascii="宋体" w:hAnsi="宋体" w:eastAsia="宋体"/>
                <w:sz w:val="16"/>
              </w:rPr>
              <w:t>偏差原因：资金手续未提供，资金未支付。改进措施：积极对接做好支付手续。</w:t>
            </w:r>
          </w:p>
        </w:tc>
      </w:tr>
      <w:tr w14:paraId="3D77F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941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597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B8B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0EC82">
            <w:pPr>
              <w:jc w:val="center"/>
            </w:pPr>
            <w:r>
              <w:rPr>
                <w:rFonts w:ascii="宋体" w:hAnsi="宋体" w:eastAsia="宋体"/>
                <w:sz w:val="16"/>
              </w:rPr>
              <w:t>支付农村公益事业建设项目工程及前期费次数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55FF">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3C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55D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686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27B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F17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F1A25">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AE07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5D7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A6081">
            <w:pPr>
              <w:jc w:val="center"/>
            </w:pPr>
            <w:r>
              <w:rPr>
                <w:rFonts w:ascii="宋体" w:hAnsi="宋体" w:eastAsia="宋体"/>
                <w:sz w:val="16"/>
              </w:rPr>
              <w:t>偏差原因：资金手续未提供，资金未支付。改进措施：积极对接做好支付手续。</w:t>
            </w:r>
          </w:p>
        </w:tc>
      </w:tr>
      <w:tr w14:paraId="659D3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E1E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3D2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21CB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EE60">
            <w:pPr>
              <w:jc w:val="center"/>
            </w:pPr>
            <w:r>
              <w:rPr>
                <w:rFonts w:ascii="宋体" w:hAnsi="宋体" w:eastAsia="宋体"/>
                <w:sz w:val="16"/>
              </w:rPr>
              <w:t>为民办实事补助村数量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145E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137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DA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8692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DF7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DB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07916">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63A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9FB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59253">
            <w:pPr>
              <w:jc w:val="center"/>
            </w:pPr>
            <w:r>
              <w:rPr>
                <w:rFonts w:ascii="宋体" w:hAnsi="宋体" w:eastAsia="宋体"/>
                <w:sz w:val="16"/>
              </w:rPr>
              <w:t>偏差原因：资金手续未提供，资金未支付。改进措施：积极对接做好支付手续。</w:t>
            </w:r>
          </w:p>
        </w:tc>
      </w:tr>
      <w:tr w14:paraId="089DA9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F7C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C28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45D7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8457F">
            <w:pPr>
              <w:jc w:val="center"/>
            </w:pPr>
            <w:r>
              <w:rPr>
                <w:rFonts w:ascii="宋体" w:hAnsi="宋体" w:eastAsia="宋体"/>
                <w:sz w:val="16"/>
              </w:rPr>
              <w:t>补助发放</w:t>
            </w:r>
            <w:r>
              <w:rPr>
                <w:rFonts w:hint="eastAsia" w:ascii="宋体" w:hAnsi="宋体"/>
                <w:sz w:val="16"/>
                <w:lang w:eastAsia="zh-CN"/>
              </w:rPr>
              <w:t>准确</w:t>
            </w:r>
            <w:r>
              <w:rPr>
                <w:rFonts w:ascii="宋体" w:hAnsi="宋体" w:eastAsia="宋体"/>
                <w:sz w:val="16"/>
              </w:rPr>
              <w:t>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918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C2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66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6641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146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074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DA6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FEA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64DE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A0FA7">
            <w:pPr>
              <w:jc w:val="center"/>
            </w:pPr>
          </w:p>
        </w:tc>
      </w:tr>
      <w:tr w14:paraId="285ED0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1B5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B66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53E4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7190D">
            <w:pPr>
              <w:jc w:val="center"/>
            </w:pPr>
            <w:r>
              <w:rPr>
                <w:rFonts w:ascii="宋体" w:hAnsi="宋体" w:eastAsia="宋体"/>
                <w:sz w:val="16"/>
              </w:rPr>
              <w:t>补助发放完成时间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BDE03">
            <w:pPr>
              <w:jc w:val="center"/>
            </w:pPr>
            <w:r>
              <w:rPr>
                <w:rFonts w:ascii="宋体" w:hAnsi="宋体" w:eastAsia="宋体"/>
                <w:sz w:val="16"/>
              </w:rPr>
              <w:t>2024年12月28日前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EBF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6A1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6305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8B85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C59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35C0">
            <w:pPr>
              <w:jc w:val="center"/>
            </w:pPr>
            <w:r>
              <w:rPr>
                <w:rFonts w:ascii="宋体" w:hAnsi="宋体" w:eastAsia="宋体"/>
                <w:sz w:val="16"/>
              </w:rPr>
              <w:t>2024年12月25日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DEB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EEC8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90C35">
            <w:pPr>
              <w:jc w:val="center"/>
            </w:pPr>
          </w:p>
        </w:tc>
      </w:tr>
      <w:tr w14:paraId="6E137F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AC0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EE1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1C4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464F2">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8410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BD6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E59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1CE5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59F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4C5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C18E">
            <w:pPr>
              <w:jc w:val="center"/>
            </w:pPr>
            <w:r>
              <w:rPr>
                <w:rFonts w:ascii="宋体" w:hAnsi="宋体" w:eastAsia="宋体"/>
                <w:sz w:val="16"/>
              </w:rPr>
              <w:t>=56.96%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50965">
            <w:pPr>
              <w:jc w:val="center"/>
            </w:pPr>
            <w:r>
              <w:rPr>
                <w:rFonts w:ascii="宋体" w:hAnsi="宋体" w:eastAsia="宋体"/>
                <w:sz w:val="16"/>
              </w:rPr>
              <w:t>59.96%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6BFF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443F">
            <w:pPr>
              <w:jc w:val="center"/>
            </w:pPr>
            <w:r>
              <w:rPr>
                <w:rFonts w:ascii="宋体" w:hAnsi="宋体" w:eastAsia="宋体"/>
                <w:sz w:val="16"/>
              </w:rPr>
              <w:t>偏差原因：部分资金手续未提供，部分资金未支付完成。改进措施：积极对接做好支付手续。</w:t>
            </w:r>
          </w:p>
        </w:tc>
      </w:tr>
      <w:tr w14:paraId="5747F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4B2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D0D7A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21C5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C0EB8">
            <w:pPr>
              <w:jc w:val="center"/>
            </w:pPr>
            <w:r>
              <w:rPr>
                <w:rFonts w:ascii="宋体" w:hAnsi="宋体" w:eastAsia="宋体"/>
                <w:sz w:val="16"/>
              </w:rPr>
              <w:t>三老人员，小组长，民兵，联防队员，村干部补助经费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63468">
            <w:pPr>
              <w:jc w:val="center"/>
            </w:pPr>
            <w:r>
              <w:rPr>
                <w:rFonts w:ascii="宋体" w:hAnsi="宋体" w:eastAsia="宋体"/>
                <w:sz w:val="16"/>
              </w:rPr>
              <w:t>&lt;=30.43万元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52E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4AF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D836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84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7C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245BA">
            <w:pPr>
              <w:jc w:val="center"/>
            </w:pPr>
            <w:r>
              <w:rPr>
                <w:rFonts w:ascii="宋体" w:hAnsi="宋体" w:eastAsia="宋体"/>
                <w:sz w:val="16"/>
              </w:rPr>
              <w:t>=30.33万元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6D2D">
            <w:pPr>
              <w:jc w:val="center"/>
            </w:pPr>
            <w:r>
              <w:rPr>
                <w:rFonts w:ascii="宋体" w:hAnsi="宋体" w:eastAsia="宋体"/>
                <w:sz w:val="16"/>
              </w:rPr>
              <w:t>99.67%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F4F5E">
            <w:pPr>
              <w:jc w:val="center"/>
            </w:pPr>
            <w:r>
              <w:rPr>
                <w:rFonts w:ascii="宋体" w:hAnsi="宋体" w:eastAsia="宋体"/>
                <w:sz w:val="16"/>
              </w:rPr>
              <w:t>2.98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F3E7D">
            <w:pPr>
              <w:jc w:val="center"/>
            </w:pPr>
            <w:r>
              <w:rPr>
                <w:rFonts w:ascii="宋体" w:hAnsi="宋体" w:eastAsia="宋体"/>
                <w:sz w:val="16"/>
              </w:rPr>
              <w:t>偏差原因：部分资金手续未提供，部分资金未支付完成。改进措施：积极对接做好支付手续。</w:t>
            </w:r>
          </w:p>
        </w:tc>
      </w:tr>
      <w:tr w14:paraId="419055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A75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9AB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1C3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D8B2F">
            <w:pPr>
              <w:jc w:val="center"/>
            </w:pPr>
            <w:r>
              <w:rPr>
                <w:rFonts w:ascii="宋体" w:hAnsi="宋体" w:eastAsia="宋体"/>
                <w:sz w:val="16"/>
              </w:rPr>
              <w:t>打造</w:t>
            </w:r>
            <w:r>
              <w:rPr>
                <w:rFonts w:hint="eastAsia" w:ascii="宋体" w:hAnsi="宋体"/>
                <w:sz w:val="16"/>
                <w:lang w:eastAsia="zh-CN"/>
              </w:rPr>
              <w:t>“五个好”</w:t>
            </w:r>
            <w:r>
              <w:rPr>
                <w:rFonts w:ascii="宋体" w:hAnsi="宋体" w:eastAsia="宋体"/>
                <w:sz w:val="16"/>
              </w:rPr>
              <w:t>党支部示范点经费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FF8CA">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6DD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074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10B6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0C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879C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4D028">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65086">
            <w:pPr>
              <w:jc w:val="center"/>
            </w:pPr>
            <w:r>
              <w:rPr>
                <w:rFonts w:ascii="宋体" w:hAnsi="宋体" w:eastAsia="宋体"/>
                <w:sz w:val="16"/>
              </w:rPr>
              <w:t>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BC0D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C76F6">
            <w:pPr>
              <w:jc w:val="center"/>
            </w:pPr>
            <w:r>
              <w:rPr>
                <w:rFonts w:ascii="宋体" w:hAnsi="宋体" w:eastAsia="宋体"/>
                <w:sz w:val="16"/>
              </w:rPr>
              <w:t>偏差原因：部分资金手续未提供，部分资金未支付完成。改进措施：积极对接做好支付手续。</w:t>
            </w:r>
          </w:p>
        </w:tc>
      </w:tr>
      <w:tr w14:paraId="29D10A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6BF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E2A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F70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D9193">
            <w:pPr>
              <w:jc w:val="center"/>
            </w:pPr>
            <w:r>
              <w:rPr>
                <w:rFonts w:ascii="宋体" w:hAnsi="宋体" w:eastAsia="宋体"/>
                <w:sz w:val="16"/>
              </w:rPr>
              <w:t>下派选调生到村工作经费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A70A1">
            <w:pPr>
              <w:jc w:val="center"/>
            </w:pPr>
            <w:r>
              <w:rPr>
                <w:rFonts w:ascii="宋体" w:hAnsi="宋体" w:eastAsia="宋体"/>
                <w:sz w:val="16"/>
              </w:rPr>
              <w:t>&lt;=2·47万元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602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4C26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1150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13D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810A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1967">
            <w:pPr>
              <w:jc w:val="center"/>
            </w:pPr>
            <w:r>
              <w:rPr>
                <w:rFonts w:ascii="宋体" w:hAnsi="宋体" w:eastAsia="宋体"/>
                <w:sz w:val="16"/>
              </w:rPr>
              <w:t>=0.15万元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68C83">
            <w:pPr>
              <w:jc w:val="center"/>
            </w:pPr>
            <w:r>
              <w:rPr>
                <w:rFonts w:ascii="宋体" w:hAnsi="宋体" w:eastAsia="宋体"/>
                <w:sz w:val="16"/>
              </w:rPr>
              <w:t>6.07%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5C3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C0A90">
            <w:pPr>
              <w:jc w:val="center"/>
            </w:pPr>
            <w:r>
              <w:rPr>
                <w:rFonts w:ascii="宋体" w:hAnsi="宋体" w:eastAsia="宋体"/>
                <w:sz w:val="16"/>
              </w:rPr>
              <w:t>偏差原因：部分资金手续未提供，部分资金未支付完成。改进措施：积极对接做好支付手续。</w:t>
            </w:r>
          </w:p>
        </w:tc>
      </w:tr>
      <w:tr w14:paraId="655CD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5DB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459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757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5D040">
            <w:pPr>
              <w:jc w:val="center"/>
            </w:pPr>
            <w:r>
              <w:rPr>
                <w:rFonts w:ascii="宋体" w:hAnsi="宋体" w:eastAsia="宋体"/>
                <w:sz w:val="16"/>
              </w:rPr>
              <w:t>职责事项清单工作经费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6DE8">
            <w:pPr>
              <w:jc w:val="center"/>
            </w:pPr>
            <w:r>
              <w:rPr>
                <w:rFonts w:ascii="宋体" w:hAnsi="宋体" w:eastAsia="宋体"/>
                <w:sz w:val="16"/>
              </w:rPr>
              <w:t>&lt;=12万元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F2E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B5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3E58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B0A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B60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D0CD">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E45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B13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91695">
            <w:pPr>
              <w:jc w:val="center"/>
            </w:pPr>
          </w:p>
        </w:tc>
      </w:tr>
      <w:tr w14:paraId="51BC78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686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E00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93A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C5B87">
            <w:pPr>
              <w:jc w:val="center"/>
            </w:pPr>
            <w:r>
              <w:rPr>
                <w:rFonts w:ascii="宋体" w:hAnsi="宋体" w:eastAsia="宋体"/>
                <w:sz w:val="16"/>
              </w:rPr>
              <w:t>工作队员发放补助经费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7A2E5">
            <w:pPr>
              <w:jc w:val="center"/>
            </w:pPr>
            <w:r>
              <w:rPr>
                <w:rFonts w:ascii="宋体" w:hAnsi="宋体" w:eastAsia="宋体"/>
                <w:sz w:val="16"/>
              </w:rPr>
              <w:t>&lt;=33.04万元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AEF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E81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F13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5DA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5FF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3CA0">
            <w:pPr>
              <w:jc w:val="center"/>
            </w:pPr>
            <w:r>
              <w:rPr>
                <w:rFonts w:ascii="宋体" w:hAnsi="宋体" w:eastAsia="宋体"/>
                <w:sz w:val="16"/>
              </w:rPr>
              <w:t>=29.68万元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95D03">
            <w:pPr>
              <w:jc w:val="center"/>
            </w:pPr>
            <w:r>
              <w:rPr>
                <w:rFonts w:ascii="宋体" w:hAnsi="宋体" w:eastAsia="宋体"/>
                <w:sz w:val="16"/>
              </w:rPr>
              <w:t>89.83%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6A8F1">
            <w:pPr>
              <w:jc w:val="center"/>
            </w:pPr>
            <w:r>
              <w:rPr>
                <w:rFonts w:ascii="宋体" w:hAnsi="宋体" w:eastAsia="宋体"/>
                <w:sz w:val="16"/>
              </w:rPr>
              <w:t>2.24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07D18">
            <w:pPr>
              <w:jc w:val="center"/>
            </w:pPr>
            <w:r>
              <w:rPr>
                <w:rFonts w:ascii="宋体" w:hAnsi="宋体" w:eastAsia="宋体"/>
                <w:sz w:val="16"/>
              </w:rPr>
              <w:t>偏差原因：部分资金手续未提供，部分资金未支付完成。改进措施：积极对接做好支付手续。</w:t>
            </w:r>
          </w:p>
        </w:tc>
      </w:tr>
      <w:tr w14:paraId="7E9D8D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911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3F45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BC9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42558">
            <w:pPr>
              <w:jc w:val="center"/>
            </w:pPr>
            <w:r>
              <w:rPr>
                <w:rFonts w:ascii="宋体" w:hAnsi="宋体" w:eastAsia="宋体"/>
                <w:sz w:val="16"/>
              </w:rPr>
              <w:t>支付水利建设项目工程款成本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F7048">
            <w:pPr>
              <w:jc w:val="center"/>
            </w:pPr>
            <w:r>
              <w:rPr>
                <w:rFonts w:ascii="宋体" w:hAnsi="宋体" w:eastAsia="宋体"/>
                <w:sz w:val="16"/>
              </w:rPr>
              <w:t>&lt;=17.76万元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4E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109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65ED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E0F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C5A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AA6B6">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FB4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F58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9E4E">
            <w:pPr>
              <w:jc w:val="center"/>
            </w:pPr>
            <w:r>
              <w:rPr>
                <w:rFonts w:ascii="宋体" w:hAnsi="宋体" w:eastAsia="宋体"/>
                <w:sz w:val="16"/>
              </w:rPr>
              <w:t>偏差原因：资金手续未提供，资金未支付。改进措施：积极对接做好支付手续。</w:t>
            </w:r>
          </w:p>
        </w:tc>
      </w:tr>
      <w:tr w14:paraId="445395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F04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700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99B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B9978">
            <w:pPr>
              <w:jc w:val="center"/>
            </w:pPr>
            <w:r>
              <w:rPr>
                <w:rFonts w:ascii="宋体" w:hAnsi="宋体" w:eastAsia="宋体"/>
                <w:sz w:val="16"/>
              </w:rPr>
              <w:t>支付农村公益事业建设项目工程款及前期费成本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37EF7">
            <w:pPr>
              <w:jc w:val="center"/>
            </w:pPr>
            <w:r>
              <w:rPr>
                <w:rFonts w:ascii="宋体" w:hAnsi="宋体" w:eastAsia="宋体"/>
                <w:sz w:val="16"/>
              </w:rPr>
              <w:t>&lt;=21.37万元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CD3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DFB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8A9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DF5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BA2F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EF468">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6BFD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384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22B18">
            <w:pPr>
              <w:jc w:val="center"/>
            </w:pPr>
            <w:r>
              <w:rPr>
                <w:rFonts w:ascii="宋体" w:hAnsi="宋体" w:eastAsia="宋体"/>
                <w:sz w:val="16"/>
              </w:rPr>
              <w:t>偏差原因：资金手续未提供，资金未支付。改进措施：积极对接做好支付手续。</w:t>
            </w:r>
          </w:p>
        </w:tc>
      </w:tr>
      <w:tr w14:paraId="110F60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1C2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DF7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090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446AF">
            <w:pPr>
              <w:jc w:val="center"/>
            </w:pPr>
            <w:r>
              <w:rPr>
                <w:rFonts w:ascii="宋体" w:hAnsi="宋体" w:eastAsia="宋体"/>
                <w:sz w:val="16"/>
              </w:rPr>
              <w:t>为民办实事经费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E05B2">
            <w:pPr>
              <w:jc w:val="center"/>
            </w:pPr>
            <w:r>
              <w:rPr>
                <w:rFonts w:ascii="宋体" w:hAnsi="宋体" w:eastAsia="宋体"/>
                <w:sz w:val="16"/>
              </w:rPr>
              <w:t>&lt;=4.5万元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24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9F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DBD6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E68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83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DDBD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AC7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23FD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B274">
            <w:pPr>
              <w:jc w:val="center"/>
            </w:pPr>
            <w:r>
              <w:rPr>
                <w:rFonts w:ascii="宋体" w:hAnsi="宋体" w:eastAsia="宋体"/>
                <w:sz w:val="16"/>
              </w:rPr>
              <w:t>偏差原因：资金手续未提供，资金未支付。改进措施：积极对接做好支付手续。</w:t>
            </w:r>
          </w:p>
        </w:tc>
      </w:tr>
      <w:tr w14:paraId="74C240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1336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57D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3246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0AEB4">
            <w:pPr>
              <w:jc w:val="center"/>
            </w:pPr>
            <w:r>
              <w:rPr>
                <w:rFonts w:ascii="宋体" w:hAnsi="宋体" w:eastAsia="宋体"/>
                <w:sz w:val="16"/>
              </w:rPr>
              <w:t>村级工作人员积极性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D5DC8">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81C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277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A63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EEDB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2E1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DA82A">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12B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DF6F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3E73">
            <w:pPr>
              <w:jc w:val="center"/>
            </w:pPr>
          </w:p>
        </w:tc>
      </w:tr>
      <w:tr w14:paraId="613C227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F132B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750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37A7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D2A6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8A7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BD9D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F475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135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5802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D53F">
            <w:pPr>
              <w:jc w:val="center"/>
            </w:pPr>
            <w:r>
              <w:rPr>
                <w:rFonts w:ascii="宋体" w:hAnsi="宋体" w:eastAsia="宋体"/>
                <w:sz w:val="16"/>
              </w:rPr>
              <w:t>66.22分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6A22D"/>
        </w:tc>
      </w:tr>
    </w:tbl>
    <w:p w14:paraId="60502435">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776"/>
        <w:gridCol w:w="624"/>
        <w:gridCol w:w="624"/>
        <w:gridCol w:w="627"/>
        <w:gridCol w:w="624"/>
        <w:gridCol w:w="624"/>
        <w:gridCol w:w="696"/>
        <w:gridCol w:w="629"/>
        <w:gridCol w:w="697"/>
        <w:gridCol w:w="633"/>
      </w:tblGrid>
      <w:tr w14:paraId="088EE510">
        <w:tblPrEx>
          <w:tblCellMar>
            <w:top w:w="0" w:type="dxa"/>
            <w:left w:w="108" w:type="dxa"/>
            <w:bottom w:w="0" w:type="dxa"/>
            <w:right w:w="108" w:type="dxa"/>
          </w:tblCellMar>
        </w:tblPrEx>
        <w:tc>
          <w:tcPr>
            <w:tcW w:w="8848" w:type="dxa"/>
            <w:gridSpan w:val="14"/>
            <w:vAlign w:val="center"/>
          </w:tcPr>
          <w:p w14:paraId="35AA780B">
            <w:pPr>
              <w:jc w:val="center"/>
            </w:pPr>
            <w:r>
              <w:rPr>
                <w:rFonts w:ascii="宋体" w:hAnsi="宋体" w:eastAsia="宋体"/>
                <w:sz w:val="24"/>
              </w:rPr>
              <w:t>项目支出绩效自评表</w:t>
            </w:r>
          </w:p>
        </w:tc>
      </w:tr>
      <w:tr w14:paraId="1DDBEC80">
        <w:tblPrEx>
          <w:tblCellMar>
            <w:top w:w="0" w:type="dxa"/>
            <w:left w:w="108" w:type="dxa"/>
            <w:bottom w:w="0" w:type="dxa"/>
            <w:right w:w="108" w:type="dxa"/>
          </w:tblCellMar>
        </w:tblPrEx>
        <w:tc>
          <w:tcPr>
            <w:tcW w:w="8848" w:type="dxa"/>
            <w:gridSpan w:val="14"/>
            <w:vAlign w:val="center"/>
          </w:tcPr>
          <w:p w14:paraId="5C05D478">
            <w:pPr>
              <w:jc w:val="center"/>
            </w:pPr>
            <w:r>
              <w:rPr>
                <w:rFonts w:ascii="宋体" w:hAnsi="宋体" w:eastAsia="宋体"/>
                <w:sz w:val="24"/>
              </w:rPr>
              <w:t>(2024年度)</w:t>
            </w:r>
          </w:p>
        </w:tc>
      </w:tr>
      <w:tr w14:paraId="158F4A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DA0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C03560">
            <w:pPr>
              <w:jc w:val="center"/>
            </w:pPr>
            <w:r>
              <w:rPr>
                <w:rFonts w:ascii="宋体" w:hAnsi="宋体" w:eastAsia="宋体"/>
                <w:sz w:val="16"/>
              </w:rPr>
              <w:t>博湖县塔温觉肯乡人民政府工作经费项目</w:t>
            </w:r>
          </w:p>
        </w:tc>
      </w:tr>
      <w:tr w14:paraId="7BE7E6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D9A1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75B73F">
            <w:pPr>
              <w:jc w:val="center"/>
            </w:pPr>
            <w:r>
              <w:rPr>
                <w:rFonts w:ascii="宋体" w:hAnsi="宋体" w:eastAsia="宋体"/>
                <w:sz w:val="16"/>
              </w:rPr>
              <w:t>博湖县塔温觉肯乡人民政府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84E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7111F2">
            <w:pPr>
              <w:jc w:val="center"/>
            </w:pPr>
            <w:r>
              <w:rPr>
                <w:rFonts w:ascii="宋体" w:hAnsi="宋体" w:eastAsia="宋体"/>
                <w:sz w:val="16"/>
              </w:rPr>
              <w:t>博湖县塔温觉肯乡人民政府</w:t>
            </w:r>
          </w:p>
        </w:tc>
      </w:tr>
      <w:tr w14:paraId="0BDC71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5EBA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16A3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31C1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1934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9D2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9BC8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1959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40055">
            <w:pPr>
              <w:jc w:val="center"/>
            </w:pPr>
            <w:r>
              <w:rPr>
                <w:rFonts w:ascii="宋体" w:hAnsi="宋体" w:eastAsia="宋体"/>
                <w:sz w:val="16"/>
              </w:rPr>
              <w:t>得分</w:t>
            </w:r>
          </w:p>
        </w:tc>
      </w:tr>
      <w:tr w14:paraId="277513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4BC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CC9E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E9965">
            <w:pPr>
              <w:jc w:val="center"/>
            </w:pPr>
            <w:r>
              <w:rPr>
                <w:rFonts w:ascii="宋体" w:hAnsi="宋体" w:eastAsia="宋体"/>
                <w:sz w:val="16"/>
              </w:rPr>
              <w:t>21.05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E6517">
            <w:pPr>
              <w:jc w:val="center"/>
            </w:pPr>
            <w:r>
              <w:rPr>
                <w:rFonts w:ascii="宋体" w:hAnsi="宋体" w:eastAsia="宋体"/>
                <w:sz w:val="16"/>
              </w:rPr>
              <w:t>21.05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3D8EA4">
            <w:pPr>
              <w:jc w:val="center"/>
            </w:pPr>
            <w:r>
              <w:rPr>
                <w:rFonts w:ascii="宋体" w:hAnsi="宋体" w:eastAsia="宋体"/>
                <w:sz w:val="16"/>
              </w:rPr>
              <w:t>21.05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52F8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6E3A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706E5">
            <w:pPr>
              <w:jc w:val="center"/>
            </w:pPr>
            <w:r>
              <w:rPr>
                <w:rFonts w:ascii="宋体" w:hAnsi="宋体" w:eastAsia="宋体"/>
                <w:sz w:val="16"/>
              </w:rPr>
              <w:t>10.00</w:t>
            </w:r>
          </w:p>
        </w:tc>
      </w:tr>
      <w:tr w14:paraId="7386AB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A98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956D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39B33">
            <w:pPr>
              <w:jc w:val="center"/>
            </w:pPr>
            <w:r>
              <w:rPr>
                <w:rFonts w:ascii="宋体" w:hAnsi="宋体" w:eastAsia="宋体"/>
                <w:sz w:val="16"/>
              </w:rPr>
              <w:t>21.05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B76D8">
            <w:pPr>
              <w:jc w:val="center"/>
            </w:pPr>
            <w:r>
              <w:rPr>
                <w:rFonts w:ascii="宋体" w:hAnsi="宋体" w:eastAsia="宋体"/>
                <w:sz w:val="16"/>
              </w:rPr>
              <w:t>21.05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52EFF">
            <w:pPr>
              <w:jc w:val="center"/>
            </w:pPr>
            <w:r>
              <w:rPr>
                <w:rFonts w:ascii="宋体" w:hAnsi="宋体" w:eastAsia="宋体"/>
                <w:sz w:val="16"/>
              </w:rPr>
              <w:t>21.05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88C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6D4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541F">
            <w:pPr>
              <w:jc w:val="center"/>
            </w:pPr>
            <w:r>
              <w:rPr>
                <w:rFonts w:ascii="宋体" w:hAnsi="宋体" w:eastAsia="宋体"/>
                <w:sz w:val="16"/>
              </w:rPr>
              <w:t>-</w:t>
            </w:r>
          </w:p>
        </w:tc>
      </w:tr>
      <w:tr w14:paraId="028C87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A34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F530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94F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B1D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BF8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448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1BF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429F0">
            <w:pPr>
              <w:jc w:val="center"/>
            </w:pPr>
            <w:r>
              <w:rPr>
                <w:rFonts w:ascii="宋体" w:hAnsi="宋体" w:eastAsia="宋体"/>
                <w:sz w:val="16"/>
              </w:rPr>
              <w:t>-</w:t>
            </w:r>
          </w:p>
        </w:tc>
      </w:tr>
      <w:tr w14:paraId="39297C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9B8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6E4EC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07A4D1">
            <w:pPr>
              <w:jc w:val="center"/>
            </w:pPr>
            <w:r>
              <w:rPr>
                <w:rFonts w:ascii="宋体" w:hAnsi="宋体" w:eastAsia="宋体"/>
                <w:sz w:val="16"/>
              </w:rPr>
              <w:t>总体目标完成情况</w:t>
            </w:r>
          </w:p>
        </w:tc>
      </w:tr>
      <w:tr w14:paraId="437367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B934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EAC295">
            <w:pPr>
              <w:jc w:val="both"/>
            </w:pPr>
            <w:r>
              <w:rPr>
                <w:rFonts w:hint="eastAsia" w:ascii="宋体" w:hAnsi="宋体"/>
                <w:sz w:val="16"/>
                <w:lang w:eastAsia="zh-CN"/>
              </w:rPr>
              <w:t>1.</w:t>
            </w:r>
            <w:r>
              <w:rPr>
                <w:rFonts w:ascii="宋体" w:hAnsi="宋体" w:eastAsia="宋体"/>
                <w:sz w:val="16"/>
              </w:rPr>
              <w:t>困难群众取暖费32户，每户1000元，3.2万元，扶贫驴补助86户，每户500元，4.3万元，共7.5万元。2</w:t>
            </w:r>
            <w:bookmarkStart w:id="0" w:name="_GoBack"/>
            <w:r>
              <w:rPr>
                <w:rFonts w:ascii="宋体" w:hAnsi="宋体" w:eastAsia="宋体"/>
                <w:sz w:val="16"/>
              </w:rPr>
              <w:t>,</w:t>
            </w:r>
            <w:bookmarkEnd w:id="0"/>
            <w:r>
              <w:rPr>
                <w:rFonts w:ascii="宋体" w:hAnsi="宋体" w:eastAsia="宋体"/>
                <w:sz w:val="16"/>
              </w:rPr>
              <w:t>科普馆，党史馆，政府办公楼，气调库建设等欠款13.15万元。3，博湖县塔乡果蔬分级包装配送建设项目勘察费项目0.4万元。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25C010">
            <w:pPr>
              <w:jc w:val="both"/>
            </w:pPr>
            <w:r>
              <w:rPr>
                <w:rFonts w:ascii="宋体" w:hAnsi="宋体" w:eastAsia="宋体"/>
                <w:sz w:val="16"/>
              </w:rPr>
              <w:t>2024年已完成，保障补助资金人员2类，支付工程欠款项目四个，支付果蔬分级包装配送建设勘察项目一个，改善了农牧民生活质量，提高群众幸福感。</w:t>
            </w:r>
          </w:p>
        </w:tc>
      </w:tr>
      <w:tr w14:paraId="7C90C3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FD37B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830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C86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5062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7634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DC5E2">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4F30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02C6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8FB6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08A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E06C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573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20F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2254B">
            <w:pPr>
              <w:jc w:val="center"/>
            </w:pPr>
            <w:r>
              <w:rPr>
                <w:rFonts w:ascii="宋体" w:hAnsi="宋体" w:eastAsia="宋体"/>
                <w:sz w:val="16"/>
              </w:rPr>
              <w:t>偏差原因分析及改进措施</w:t>
            </w:r>
          </w:p>
        </w:tc>
      </w:tr>
      <w:tr w14:paraId="03178D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1F02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3F61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B97E6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56FF5">
            <w:pPr>
              <w:jc w:val="center"/>
            </w:pPr>
            <w:r>
              <w:rPr>
                <w:rFonts w:ascii="宋体" w:hAnsi="宋体" w:eastAsia="宋体"/>
                <w:sz w:val="16"/>
              </w:rPr>
              <w:t>保障补助资金人员类别</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4ED39">
            <w:pPr>
              <w:jc w:val="center"/>
            </w:pPr>
            <w:r>
              <w:rPr>
                <w:rFonts w:ascii="宋体" w:hAnsi="宋体" w:eastAsia="宋体"/>
                <w:sz w:val="16"/>
              </w:rPr>
              <w:t>&gt;=2类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F95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A9A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272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B45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7E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33F81">
            <w:pPr>
              <w:jc w:val="center"/>
            </w:pPr>
            <w:r>
              <w:rPr>
                <w:rFonts w:ascii="宋体" w:hAnsi="宋体" w:eastAsia="宋体"/>
                <w:sz w:val="16"/>
              </w:rPr>
              <w:t>=2类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0C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88B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7B691">
            <w:pPr>
              <w:jc w:val="center"/>
            </w:pPr>
          </w:p>
        </w:tc>
      </w:tr>
      <w:tr w14:paraId="10A156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314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7BB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B7E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3761">
            <w:pPr>
              <w:jc w:val="center"/>
            </w:pPr>
            <w:r>
              <w:rPr>
                <w:rFonts w:ascii="宋体" w:hAnsi="宋体" w:eastAsia="宋体"/>
                <w:sz w:val="16"/>
              </w:rPr>
              <w:t>工程欠款项目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6588">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EAD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3D5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EDC2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24D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9F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34DE6">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89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3BE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E7D8A">
            <w:pPr>
              <w:jc w:val="center"/>
            </w:pPr>
          </w:p>
        </w:tc>
      </w:tr>
      <w:tr w14:paraId="58C9AC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F6C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DCE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1DC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861A5">
            <w:pPr>
              <w:jc w:val="center"/>
            </w:pPr>
            <w:r>
              <w:rPr>
                <w:rFonts w:ascii="宋体" w:hAnsi="宋体" w:eastAsia="宋体"/>
                <w:sz w:val="16"/>
              </w:rPr>
              <w:t>果蔬分级包装配送建设勘察项目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F872">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CAD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A0B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75A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E17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3A9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22C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13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F2A6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BA389">
            <w:pPr>
              <w:jc w:val="center"/>
            </w:pPr>
          </w:p>
        </w:tc>
      </w:tr>
      <w:tr w14:paraId="4B0D26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AFF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E7A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518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E9050">
            <w:pPr>
              <w:jc w:val="center"/>
            </w:pPr>
            <w:r>
              <w:rPr>
                <w:rFonts w:ascii="宋体" w:hAnsi="宋体" w:eastAsia="宋体"/>
                <w:sz w:val="16"/>
              </w:rPr>
              <w:t>资金发放率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9A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28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B16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4241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AF6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53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F95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5A0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106E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0DF3E">
            <w:pPr>
              <w:jc w:val="center"/>
            </w:pPr>
          </w:p>
        </w:tc>
      </w:tr>
      <w:tr w14:paraId="741FC2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833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4E6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02C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F6A14">
            <w:pPr>
              <w:jc w:val="center"/>
            </w:pPr>
            <w:r>
              <w:rPr>
                <w:rFonts w:ascii="宋体" w:hAnsi="宋体" w:eastAsia="宋体"/>
                <w:sz w:val="16"/>
              </w:rPr>
              <w:t>资金足额拨付率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44F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E4B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CCE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AB3F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E0D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AB9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9F2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B2E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BA28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1253">
            <w:pPr>
              <w:jc w:val="center"/>
            </w:pPr>
          </w:p>
        </w:tc>
      </w:tr>
      <w:tr w14:paraId="015154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496E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5AA91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C34A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CE1B">
            <w:pPr>
              <w:jc w:val="center"/>
            </w:pPr>
            <w:r>
              <w:rPr>
                <w:rFonts w:ascii="宋体" w:hAnsi="宋体" w:eastAsia="宋体"/>
                <w:sz w:val="16"/>
              </w:rPr>
              <w:t>建设工程项目欠款成本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15C51">
            <w:pPr>
              <w:jc w:val="center"/>
            </w:pPr>
            <w:r>
              <w:rPr>
                <w:rFonts w:ascii="宋体" w:hAnsi="宋体" w:eastAsia="宋体"/>
                <w:sz w:val="16"/>
              </w:rPr>
              <w:t>&lt;=13.15万元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3A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56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DCF8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DD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69B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CAD1C">
            <w:pPr>
              <w:jc w:val="center"/>
            </w:pPr>
            <w:r>
              <w:rPr>
                <w:rFonts w:ascii="宋体" w:hAnsi="宋体" w:eastAsia="宋体"/>
                <w:sz w:val="16"/>
              </w:rPr>
              <w:t>=13.15万元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9D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A2FB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FE725">
            <w:pPr>
              <w:jc w:val="center"/>
            </w:pPr>
          </w:p>
        </w:tc>
      </w:tr>
      <w:tr w14:paraId="472796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C67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BD7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60A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96191">
            <w:pPr>
              <w:jc w:val="center"/>
            </w:pPr>
            <w:r>
              <w:rPr>
                <w:rFonts w:ascii="宋体" w:hAnsi="宋体" w:eastAsia="宋体"/>
                <w:sz w:val="16"/>
              </w:rPr>
              <w:t>保障补助资金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E5595">
            <w:pPr>
              <w:jc w:val="center"/>
            </w:pPr>
            <w:r>
              <w:rPr>
                <w:rFonts w:ascii="宋体" w:hAnsi="宋体" w:eastAsia="宋体"/>
                <w:sz w:val="16"/>
              </w:rPr>
              <w:t>&lt;=7.5万元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5F9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2F0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5AAF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3CD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707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CB6B1">
            <w:pPr>
              <w:jc w:val="center"/>
            </w:pPr>
            <w:r>
              <w:rPr>
                <w:rFonts w:ascii="宋体" w:hAnsi="宋体" w:eastAsia="宋体"/>
                <w:sz w:val="16"/>
              </w:rPr>
              <w: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7A3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5434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3EE3B">
            <w:pPr>
              <w:jc w:val="center"/>
            </w:pPr>
          </w:p>
        </w:tc>
      </w:tr>
      <w:tr w14:paraId="33BF7C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EFB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0BE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145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A725">
            <w:pPr>
              <w:jc w:val="center"/>
            </w:pPr>
            <w:r>
              <w:rPr>
                <w:rFonts w:ascii="宋体" w:hAnsi="宋体" w:eastAsia="宋体"/>
                <w:sz w:val="16"/>
              </w:rPr>
              <w:t>果蔬分级包装配送建设项目勘察资金成本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3CBB6">
            <w:pPr>
              <w:jc w:val="center"/>
            </w:pPr>
            <w:r>
              <w:rPr>
                <w:rFonts w:ascii="宋体" w:hAnsi="宋体" w:eastAsia="宋体"/>
                <w:sz w:val="16"/>
              </w:rPr>
              <w:t>&lt;=0.40万元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30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9A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705A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5DB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AB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67B3">
            <w:pPr>
              <w:jc w:val="center"/>
            </w:pPr>
            <w:r>
              <w:rPr>
                <w:rFonts w:ascii="宋体" w:hAnsi="宋体" w:eastAsia="宋体"/>
                <w:sz w:val="16"/>
              </w:rPr>
              <w:t>=0.4万元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E4A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ACA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77E4">
            <w:pPr>
              <w:jc w:val="center"/>
            </w:pPr>
          </w:p>
        </w:tc>
      </w:tr>
      <w:tr w14:paraId="5601A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E39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DF3F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4321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844B">
            <w:pPr>
              <w:jc w:val="center"/>
            </w:pPr>
            <w:r>
              <w:rPr>
                <w:rFonts w:ascii="宋体" w:hAnsi="宋体" w:eastAsia="宋体"/>
                <w:sz w:val="16"/>
              </w:rPr>
              <w:t>改善农牧民生活质量，提高幸福感，得到安全感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84D62">
            <w:pPr>
              <w:jc w:val="center"/>
            </w:pPr>
            <w:r>
              <w:rPr>
                <w:rFonts w:ascii="宋体" w:hAnsi="宋体" w:eastAsia="宋体"/>
                <w:sz w:val="16"/>
              </w:rPr>
              <w:t>明显改善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26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97F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FA6E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BD0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C17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1357F">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459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83E1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F924">
            <w:pPr>
              <w:jc w:val="center"/>
            </w:pPr>
          </w:p>
        </w:tc>
      </w:tr>
      <w:tr w14:paraId="54C84F7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EDBCA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EB9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0DE8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E14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D4C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841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82FD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7227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4302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6E32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3E7DCA"/>
        </w:tc>
      </w:tr>
    </w:tbl>
    <w:p w14:paraId="252DD7FD">
      <w:r>
        <w:br w:type="page"/>
      </w:r>
    </w:p>
    <w:tbl>
      <w:tblPr>
        <w:tblStyle w:val="9"/>
        <w:tblW w:w="0" w:type="auto"/>
        <w:tblInd w:w="0" w:type="dxa"/>
        <w:tblLayout w:type="autofit"/>
        <w:tblCellMar>
          <w:top w:w="0" w:type="dxa"/>
          <w:left w:w="108" w:type="dxa"/>
          <w:bottom w:w="0" w:type="dxa"/>
          <w:right w:w="108" w:type="dxa"/>
        </w:tblCellMar>
      </w:tblPr>
      <w:tblGrid>
        <w:gridCol w:w="612"/>
        <w:gridCol w:w="577"/>
        <w:gridCol w:w="577"/>
        <w:gridCol w:w="577"/>
        <w:gridCol w:w="936"/>
        <w:gridCol w:w="577"/>
        <w:gridCol w:w="577"/>
        <w:gridCol w:w="594"/>
        <w:gridCol w:w="577"/>
        <w:gridCol w:w="577"/>
        <w:gridCol w:w="776"/>
        <w:gridCol w:w="776"/>
        <w:gridCol w:w="630"/>
        <w:gridCol w:w="697"/>
      </w:tblGrid>
      <w:tr w14:paraId="07F9CD55">
        <w:tc>
          <w:tcPr>
            <w:tcW w:w="8848" w:type="dxa"/>
            <w:gridSpan w:val="14"/>
            <w:vAlign w:val="center"/>
          </w:tcPr>
          <w:p w14:paraId="444DC9DC">
            <w:pPr>
              <w:jc w:val="center"/>
            </w:pPr>
            <w:r>
              <w:rPr>
                <w:rFonts w:ascii="宋体" w:hAnsi="宋体" w:eastAsia="宋体"/>
                <w:sz w:val="24"/>
              </w:rPr>
              <w:t>项目支出绩效自评表</w:t>
            </w:r>
          </w:p>
        </w:tc>
      </w:tr>
      <w:tr w14:paraId="677717FB">
        <w:tblPrEx>
          <w:tblCellMar>
            <w:top w:w="0" w:type="dxa"/>
            <w:left w:w="108" w:type="dxa"/>
            <w:bottom w:w="0" w:type="dxa"/>
            <w:right w:w="108" w:type="dxa"/>
          </w:tblCellMar>
        </w:tblPrEx>
        <w:tc>
          <w:tcPr>
            <w:tcW w:w="8848" w:type="dxa"/>
            <w:gridSpan w:val="14"/>
            <w:vAlign w:val="center"/>
          </w:tcPr>
          <w:p w14:paraId="3EC2B595">
            <w:pPr>
              <w:jc w:val="center"/>
            </w:pPr>
            <w:r>
              <w:rPr>
                <w:rFonts w:ascii="宋体" w:hAnsi="宋体" w:eastAsia="宋体"/>
                <w:sz w:val="24"/>
              </w:rPr>
              <w:t>(2024年度)</w:t>
            </w:r>
          </w:p>
        </w:tc>
      </w:tr>
      <w:tr w14:paraId="12382D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BCDC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A2CADA">
            <w:pPr>
              <w:jc w:val="center"/>
            </w:pPr>
            <w:r>
              <w:rPr>
                <w:rFonts w:ascii="宋体" w:hAnsi="宋体" w:eastAsia="宋体"/>
                <w:sz w:val="16"/>
              </w:rPr>
              <w:t>博湖县塔温觉肯乡塔温觉肯村人居环境整治项目</w:t>
            </w:r>
          </w:p>
        </w:tc>
      </w:tr>
      <w:tr w14:paraId="00663F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1407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7A202E">
            <w:pPr>
              <w:jc w:val="center"/>
            </w:pPr>
            <w:r>
              <w:rPr>
                <w:rFonts w:ascii="宋体" w:hAnsi="宋体" w:eastAsia="宋体"/>
                <w:sz w:val="16"/>
              </w:rPr>
              <w:t>博湖县塔温觉肯乡人民政府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BC8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BDB2A7">
            <w:pPr>
              <w:jc w:val="center"/>
            </w:pPr>
            <w:r>
              <w:rPr>
                <w:rFonts w:ascii="宋体" w:hAnsi="宋体" w:eastAsia="宋体"/>
                <w:sz w:val="16"/>
              </w:rPr>
              <w:t>博湖县塔温觉肯乡人民政府</w:t>
            </w:r>
          </w:p>
        </w:tc>
      </w:tr>
      <w:tr w14:paraId="62C41D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A42B1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E685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0D19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010F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012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8162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F431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CEF16">
            <w:pPr>
              <w:jc w:val="center"/>
            </w:pPr>
            <w:r>
              <w:rPr>
                <w:rFonts w:ascii="宋体" w:hAnsi="宋体" w:eastAsia="宋体"/>
                <w:sz w:val="16"/>
              </w:rPr>
              <w:t>得分</w:t>
            </w:r>
          </w:p>
        </w:tc>
      </w:tr>
      <w:tr w14:paraId="37F19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7DE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3CCD3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2B982">
            <w:pPr>
              <w:jc w:val="center"/>
            </w:pPr>
            <w:r>
              <w:rPr>
                <w:rFonts w:ascii="宋体" w:hAnsi="宋体" w:eastAsia="宋体"/>
                <w:sz w:val="16"/>
              </w:rPr>
              <w:t>43.43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D9BAE">
            <w:pPr>
              <w:jc w:val="center"/>
            </w:pPr>
            <w:r>
              <w:rPr>
                <w:rFonts w:ascii="宋体" w:hAnsi="宋体" w:eastAsia="宋体"/>
                <w:sz w:val="16"/>
              </w:rPr>
              <w:t>43.43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6449A">
            <w:pPr>
              <w:jc w:val="center"/>
            </w:pPr>
            <w:r>
              <w:rPr>
                <w:rFonts w:ascii="宋体" w:hAnsi="宋体" w:eastAsia="宋体"/>
                <w:sz w:val="16"/>
              </w:rPr>
              <w:t>14.14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3FB13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830BF">
            <w:pPr>
              <w:jc w:val="center"/>
            </w:pPr>
            <w:r>
              <w:rPr>
                <w:rFonts w:ascii="宋体" w:hAnsi="宋体" w:eastAsia="宋体"/>
                <w:sz w:val="16"/>
              </w:rPr>
              <w:t>32.56%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27ADB">
            <w:pPr>
              <w:jc w:val="center"/>
            </w:pPr>
            <w:r>
              <w:rPr>
                <w:rFonts w:ascii="宋体" w:hAnsi="宋体" w:eastAsia="宋体"/>
                <w:sz w:val="16"/>
              </w:rPr>
              <w:t>0.00</w:t>
            </w:r>
          </w:p>
        </w:tc>
      </w:tr>
      <w:tr w14:paraId="12AFCC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E01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E4AD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504D2">
            <w:pPr>
              <w:jc w:val="center"/>
            </w:pPr>
            <w:r>
              <w:rPr>
                <w:rFonts w:ascii="宋体" w:hAnsi="宋体" w:eastAsia="宋体"/>
                <w:sz w:val="16"/>
              </w:rPr>
              <w:t>43.43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E0657">
            <w:pPr>
              <w:jc w:val="center"/>
            </w:pPr>
            <w:r>
              <w:rPr>
                <w:rFonts w:ascii="宋体" w:hAnsi="宋体" w:eastAsia="宋体"/>
                <w:sz w:val="16"/>
              </w:rPr>
              <w:t>43.43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500A3">
            <w:pPr>
              <w:jc w:val="center"/>
            </w:pPr>
            <w:r>
              <w:rPr>
                <w:rFonts w:ascii="宋体" w:hAnsi="宋体" w:eastAsia="宋体"/>
                <w:sz w:val="16"/>
              </w:rPr>
              <w:t>14.14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A56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35D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E67D9">
            <w:pPr>
              <w:jc w:val="center"/>
            </w:pPr>
            <w:r>
              <w:rPr>
                <w:rFonts w:ascii="宋体" w:hAnsi="宋体" w:eastAsia="宋体"/>
                <w:sz w:val="16"/>
              </w:rPr>
              <w:t>-</w:t>
            </w:r>
          </w:p>
        </w:tc>
      </w:tr>
      <w:tr w14:paraId="57F0CD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C0D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08B9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694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CAE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1AB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0262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298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FBF46">
            <w:pPr>
              <w:jc w:val="center"/>
            </w:pPr>
            <w:r>
              <w:rPr>
                <w:rFonts w:ascii="宋体" w:hAnsi="宋体" w:eastAsia="宋体"/>
                <w:sz w:val="16"/>
              </w:rPr>
              <w:t>-</w:t>
            </w:r>
          </w:p>
        </w:tc>
      </w:tr>
      <w:tr w14:paraId="2857FE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69703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B25FF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5A478E">
            <w:pPr>
              <w:jc w:val="center"/>
            </w:pPr>
            <w:r>
              <w:rPr>
                <w:rFonts w:ascii="宋体" w:hAnsi="宋体" w:eastAsia="宋体"/>
                <w:sz w:val="16"/>
              </w:rPr>
              <w:t>总体目标完成情况</w:t>
            </w:r>
          </w:p>
        </w:tc>
      </w:tr>
      <w:tr w14:paraId="3C3F85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688C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46E57D">
            <w:pPr>
              <w:jc w:val="both"/>
            </w:pPr>
            <w:r>
              <w:rPr>
                <w:rFonts w:ascii="宋体" w:hAnsi="宋体" w:eastAsia="宋体"/>
                <w:sz w:val="16"/>
              </w:rPr>
              <w:t>博湖县塔温觉肯乡塔温觉肯村人居环境整治项目建设作为今后“三农”工作的有力抓手和统揽，作为推进城乡一体化发展的重要载体和举措，以农村环境卫生整治和生态文明建设为着力点，加大农村基础设施建设，改善人居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6B327E">
            <w:pPr>
              <w:jc w:val="both"/>
            </w:pPr>
            <w:r>
              <w:rPr>
                <w:rFonts w:ascii="宋体" w:hAnsi="宋体" w:eastAsia="宋体"/>
                <w:sz w:val="16"/>
              </w:rPr>
              <w:t>塔温觉肯村人居环境整治项目目前已竣工验收，已完成了地面硬化面积1073.5平方米，新建围墙300米，安装太阳能路灯20盏，项目收益400多户1400余人，改善农村人居环境，提高居民生活品质，提升村民幸福感，农牧民万分感谢党和政府的对基层的惠农政策。</w:t>
            </w:r>
          </w:p>
        </w:tc>
      </w:tr>
      <w:tr w14:paraId="562283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060A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1E94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A6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38CF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76F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DD8C3">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283C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D3A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4FDB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3F81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9BC4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D8B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989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8D048">
            <w:pPr>
              <w:jc w:val="center"/>
            </w:pPr>
            <w:r>
              <w:rPr>
                <w:rFonts w:ascii="宋体" w:hAnsi="宋体" w:eastAsia="宋体"/>
                <w:sz w:val="16"/>
              </w:rPr>
              <w:t>偏差原因分析及改进措施</w:t>
            </w:r>
          </w:p>
        </w:tc>
      </w:tr>
      <w:tr w14:paraId="597EF0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502B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44E76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FCDF3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F9FD0">
            <w:pPr>
              <w:jc w:val="center"/>
            </w:pPr>
            <w:r>
              <w:rPr>
                <w:rFonts w:ascii="宋体" w:hAnsi="宋体" w:eastAsia="宋体"/>
                <w:sz w:val="16"/>
              </w:rPr>
              <w:t>美丽乡村建设试点村数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2CCA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07F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478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00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4C1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5E5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3E7C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68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6F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EB9CC">
            <w:pPr>
              <w:jc w:val="center"/>
            </w:pPr>
            <w:r>
              <w:rPr>
                <w:rFonts w:ascii="宋体" w:hAnsi="宋体" w:eastAsia="宋体"/>
                <w:sz w:val="16"/>
              </w:rPr>
              <w:t>美丽乡村建设试点村工程已完成，验收合格，因资金支付进度慢，无法完成，</w:t>
            </w:r>
            <w:r>
              <w:rPr>
                <w:rFonts w:hint="eastAsia" w:ascii="宋体" w:hAnsi="宋体"/>
                <w:sz w:val="16"/>
                <w:lang w:eastAsia="zh-CN"/>
              </w:rPr>
              <w:t>今后</w:t>
            </w:r>
            <w:r>
              <w:rPr>
                <w:rFonts w:ascii="宋体" w:hAnsi="宋体" w:eastAsia="宋体"/>
                <w:sz w:val="16"/>
              </w:rPr>
              <w:t>联系财政局</w:t>
            </w:r>
            <w:r>
              <w:rPr>
                <w:rFonts w:hint="eastAsia" w:ascii="宋体" w:hAnsi="宋体"/>
                <w:sz w:val="16"/>
                <w:lang w:eastAsia="zh-CN"/>
              </w:rPr>
              <w:t>领导</w:t>
            </w:r>
            <w:r>
              <w:rPr>
                <w:rFonts w:ascii="宋体" w:hAnsi="宋体" w:eastAsia="宋体"/>
                <w:sz w:val="16"/>
              </w:rPr>
              <w:t>，按时完成资金支付。</w:t>
            </w:r>
          </w:p>
        </w:tc>
      </w:tr>
      <w:tr w14:paraId="0755D4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D4CD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A42C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BC7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5953">
            <w:pPr>
              <w:jc w:val="center"/>
            </w:pPr>
            <w:r>
              <w:rPr>
                <w:rFonts w:ascii="宋体" w:hAnsi="宋体" w:eastAsia="宋体"/>
                <w:sz w:val="16"/>
              </w:rPr>
              <w:t>地面硬化面积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3BF1E">
            <w:pPr>
              <w:jc w:val="center"/>
            </w:pPr>
            <w:r>
              <w:rPr>
                <w:rFonts w:ascii="宋体" w:hAnsi="宋体" w:eastAsia="宋体"/>
                <w:sz w:val="16"/>
              </w:rPr>
              <w:t>&gt;=1073.50平方米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A24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63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FEC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20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EB9E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42176">
            <w:pPr>
              <w:jc w:val="center"/>
            </w:pPr>
            <w:r>
              <w:rPr>
                <w:rFonts w:ascii="宋体" w:hAnsi="宋体" w:eastAsia="宋体"/>
                <w:sz w:val="16"/>
              </w:rPr>
              <w:t>=1073.5平方米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5C6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47B4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B03AC">
            <w:pPr>
              <w:jc w:val="center"/>
            </w:pPr>
          </w:p>
        </w:tc>
      </w:tr>
      <w:tr w14:paraId="605076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4D9F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878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D70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F283B">
            <w:pPr>
              <w:jc w:val="center"/>
            </w:pPr>
            <w:r>
              <w:rPr>
                <w:rFonts w:ascii="宋体" w:hAnsi="宋体" w:eastAsia="宋体"/>
                <w:sz w:val="16"/>
              </w:rPr>
              <w:t>新建围墙长度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932DF">
            <w:pPr>
              <w:jc w:val="center"/>
            </w:pPr>
            <w:r>
              <w:rPr>
                <w:rFonts w:ascii="宋体" w:hAnsi="宋体" w:eastAsia="宋体"/>
                <w:sz w:val="16"/>
              </w:rPr>
              <w:t>&gt;=300米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766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936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F68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F3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0D9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E4F35">
            <w:pPr>
              <w:jc w:val="center"/>
            </w:pPr>
            <w:r>
              <w:rPr>
                <w:rFonts w:ascii="宋体" w:hAnsi="宋体" w:eastAsia="宋体"/>
                <w:sz w:val="16"/>
              </w:rPr>
              <w:t>=300米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BEC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AC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91F80">
            <w:pPr>
              <w:jc w:val="center"/>
            </w:pPr>
          </w:p>
        </w:tc>
      </w:tr>
      <w:tr w14:paraId="361731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F9C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3C4A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650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3B54">
            <w:pPr>
              <w:jc w:val="center"/>
            </w:pPr>
            <w:r>
              <w:rPr>
                <w:rFonts w:ascii="宋体" w:hAnsi="宋体" w:eastAsia="宋体"/>
                <w:sz w:val="16"/>
              </w:rPr>
              <w:t>安装太阳能路灯数量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85D93">
            <w:pPr>
              <w:jc w:val="center"/>
            </w:pPr>
            <w:r>
              <w:rPr>
                <w:rFonts w:ascii="宋体" w:hAnsi="宋体" w:eastAsia="宋体"/>
                <w:sz w:val="16"/>
              </w:rPr>
              <w:t>&gt;=20盏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6C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37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EE4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733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171B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36D37">
            <w:pPr>
              <w:jc w:val="center"/>
            </w:pPr>
            <w:r>
              <w:rPr>
                <w:rFonts w:ascii="宋体" w:hAnsi="宋体" w:eastAsia="宋体"/>
                <w:sz w:val="16"/>
              </w:rPr>
              <w:t>=20盏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14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85A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F93A">
            <w:pPr>
              <w:jc w:val="center"/>
            </w:pPr>
          </w:p>
        </w:tc>
      </w:tr>
      <w:tr w14:paraId="54A80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22E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F34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40F49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DADD">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D57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888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BAF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C15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7F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A3B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3F6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DEA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40F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5E39">
            <w:pPr>
              <w:jc w:val="center"/>
            </w:pPr>
          </w:p>
        </w:tc>
      </w:tr>
      <w:tr w14:paraId="01CD21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FF3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7D3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09C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1A761">
            <w:pPr>
              <w:jc w:val="center"/>
            </w:pPr>
            <w:r>
              <w:rPr>
                <w:rFonts w:ascii="宋体" w:hAnsi="宋体" w:eastAsia="宋体"/>
                <w:sz w:val="16"/>
              </w:rPr>
              <w:t>项目资金支付率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A6E9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696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945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448A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C63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74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5C98B">
            <w:pPr>
              <w:jc w:val="center"/>
            </w:pPr>
            <w:r>
              <w:rPr>
                <w:rFonts w:ascii="宋体" w:hAnsi="宋体" w:eastAsia="宋体"/>
                <w:sz w:val="16"/>
              </w:rPr>
              <w:t>=32.56%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F1B7B">
            <w:pPr>
              <w:jc w:val="center"/>
            </w:pPr>
            <w:r>
              <w:rPr>
                <w:rFonts w:ascii="宋体" w:hAnsi="宋体" w:eastAsia="宋体"/>
                <w:sz w:val="16"/>
              </w:rPr>
              <w:t>34.27%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E8A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885B">
            <w:pPr>
              <w:jc w:val="center"/>
            </w:pPr>
            <w:r>
              <w:rPr>
                <w:rFonts w:ascii="宋体" w:hAnsi="宋体" w:eastAsia="宋体"/>
                <w:sz w:val="16"/>
              </w:rPr>
              <w:t>偏差原因:资金支付手续未提供，资金未完成支付。改进措施:积极对接做好资金支付。</w:t>
            </w:r>
          </w:p>
        </w:tc>
      </w:tr>
      <w:tr w14:paraId="643414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A65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FDE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C152A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4FE3E">
            <w:pPr>
              <w:jc w:val="center"/>
            </w:pPr>
            <w:r>
              <w:rPr>
                <w:rFonts w:ascii="宋体" w:hAnsi="宋体" w:eastAsia="宋体"/>
                <w:sz w:val="16"/>
              </w:rPr>
              <w:t>项目按计划开工时间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39972">
            <w:pPr>
              <w:jc w:val="center"/>
            </w:pPr>
            <w:r>
              <w:rPr>
                <w:rFonts w:ascii="宋体" w:hAnsi="宋体" w:eastAsia="宋体"/>
                <w:sz w:val="16"/>
              </w:rPr>
              <w:t>2024年3月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3B4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AD4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AC6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3C60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204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02844">
            <w:pPr>
              <w:jc w:val="center"/>
            </w:pPr>
            <w:r>
              <w:rPr>
                <w:rFonts w:ascii="宋体" w:hAnsi="宋体" w:eastAsia="宋体"/>
                <w:sz w:val="16"/>
              </w:rPr>
              <w:t>=2024年1月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A3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8E4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039D">
            <w:pPr>
              <w:jc w:val="center"/>
            </w:pPr>
          </w:p>
        </w:tc>
      </w:tr>
      <w:tr w14:paraId="7ACFDF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BE2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C15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320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DC578">
            <w:pPr>
              <w:jc w:val="center"/>
            </w:pPr>
            <w:r>
              <w:rPr>
                <w:rFonts w:ascii="宋体" w:hAnsi="宋体" w:eastAsia="宋体"/>
                <w:sz w:val="16"/>
              </w:rPr>
              <w:t>项目按计划完工时间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2BAC">
            <w:pPr>
              <w:jc w:val="center"/>
            </w:pPr>
            <w:r>
              <w:rPr>
                <w:rFonts w:ascii="宋体" w:hAnsi="宋体" w:eastAsia="宋体"/>
                <w:sz w:val="16"/>
              </w:rPr>
              <w:t>2024年10月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F5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FA5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B63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8255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68C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BA47A">
            <w:pPr>
              <w:jc w:val="center"/>
            </w:pPr>
            <w:r>
              <w:rPr>
                <w:rFonts w:ascii="宋体" w:hAnsi="宋体" w:eastAsia="宋体"/>
                <w:sz w:val="16"/>
              </w:rPr>
              <w:t>=2024年10月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DD0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20E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27365">
            <w:pPr>
              <w:jc w:val="center"/>
            </w:pPr>
          </w:p>
        </w:tc>
      </w:tr>
      <w:tr w14:paraId="6F5CDF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BF75E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97DAD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E6ED9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78B82">
            <w:pPr>
              <w:jc w:val="center"/>
            </w:pPr>
            <w:r>
              <w:rPr>
                <w:rFonts w:ascii="宋体" w:hAnsi="宋体" w:eastAsia="宋体"/>
                <w:sz w:val="16"/>
              </w:rPr>
              <w:t>地面硬化单项成本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C4B2C">
            <w:pPr>
              <w:jc w:val="center"/>
            </w:pPr>
            <w:r>
              <w:rPr>
                <w:rFonts w:ascii="宋体" w:hAnsi="宋体" w:eastAsia="宋体"/>
                <w:sz w:val="16"/>
              </w:rPr>
              <w:t>&lt;=200元/平方米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3BC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845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6AAA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31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ED0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83DD8">
            <w:pPr>
              <w:jc w:val="center"/>
            </w:pPr>
            <w:r>
              <w:rPr>
                <w:rFonts w:ascii="宋体" w:hAnsi="宋体" w:eastAsia="宋体"/>
                <w:sz w:val="16"/>
              </w:rPr>
              <w:t>=0元/平方米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049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29E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11A81">
            <w:pPr>
              <w:jc w:val="center"/>
            </w:pPr>
            <w:r>
              <w:rPr>
                <w:rFonts w:ascii="宋体" w:hAnsi="宋体" w:eastAsia="宋体"/>
                <w:sz w:val="16"/>
              </w:rPr>
              <w:t>偏差原因:资金支付手续未提供，资金未完成支付。改进措施:积极对接做好资金支付。</w:t>
            </w:r>
          </w:p>
        </w:tc>
      </w:tr>
      <w:tr w14:paraId="452B58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07C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B4B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220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0FDC3">
            <w:pPr>
              <w:jc w:val="center"/>
            </w:pPr>
            <w:r>
              <w:rPr>
                <w:rFonts w:ascii="宋体" w:hAnsi="宋体" w:eastAsia="宋体"/>
                <w:sz w:val="16"/>
              </w:rPr>
              <w:t>安装太阳能路灯成本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17A0">
            <w:pPr>
              <w:jc w:val="center"/>
            </w:pPr>
            <w:r>
              <w:rPr>
                <w:rFonts w:ascii="宋体" w:hAnsi="宋体" w:eastAsia="宋体"/>
                <w:sz w:val="16"/>
              </w:rPr>
              <w:t>&lt;=3480元/盏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F3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1A8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598E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978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70E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E6D21">
            <w:pPr>
              <w:jc w:val="center"/>
            </w:pPr>
            <w:r>
              <w:rPr>
                <w:rFonts w:ascii="宋体" w:hAnsi="宋体" w:eastAsia="宋体"/>
                <w:sz w:val="16"/>
              </w:rPr>
              <w:t>=3480元/盏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B9E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6AEF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72028">
            <w:pPr>
              <w:jc w:val="center"/>
            </w:pPr>
            <w:r>
              <w:rPr>
                <w:rFonts w:ascii="宋体" w:hAnsi="宋体" w:eastAsia="宋体"/>
                <w:sz w:val="16"/>
              </w:rPr>
              <w:t>安装太阳能路灯工程全部完成，因资金支付进度慢，无法完成。</w:t>
            </w:r>
          </w:p>
        </w:tc>
      </w:tr>
      <w:tr w14:paraId="1A00E1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0CE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3F3A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BB2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F0CAD">
            <w:pPr>
              <w:jc w:val="center"/>
            </w:pPr>
            <w:r>
              <w:rPr>
                <w:rFonts w:ascii="宋体" w:hAnsi="宋体" w:eastAsia="宋体"/>
                <w:sz w:val="16"/>
              </w:rPr>
              <w:t>新建院墙成本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C5A23">
            <w:pPr>
              <w:jc w:val="center"/>
            </w:pPr>
            <w:r>
              <w:rPr>
                <w:rFonts w:ascii="宋体" w:hAnsi="宋体" w:eastAsia="宋体"/>
                <w:sz w:val="16"/>
              </w:rPr>
              <w:t>&lt;=500元/米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61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485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E4D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1CB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1B3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54FB">
            <w:pPr>
              <w:jc w:val="center"/>
            </w:pPr>
            <w:r>
              <w:rPr>
                <w:rFonts w:ascii="宋体" w:hAnsi="宋体" w:eastAsia="宋体"/>
                <w:sz w:val="16"/>
              </w:rPr>
              <w:t>=239.33元/米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5E724">
            <w:pPr>
              <w:jc w:val="center"/>
            </w:pPr>
            <w:r>
              <w:rPr>
                <w:rFonts w:ascii="宋体" w:hAnsi="宋体" w:eastAsia="宋体"/>
                <w:sz w:val="16"/>
              </w:rPr>
              <w:t>47.87%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BE96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7A25D">
            <w:pPr>
              <w:jc w:val="center"/>
            </w:pPr>
            <w:r>
              <w:rPr>
                <w:rFonts w:ascii="宋体" w:hAnsi="宋体" w:eastAsia="宋体"/>
                <w:sz w:val="16"/>
              </w:rPr>
              <w:t>偏差原因:资金支付手续未提供，资金未完成支付。改进措施:积极对接做好资金支付。</w:t>
            </w:r>
          </w:p>
        </w:tc>
      </w:tr>
      <w:tr w14:paraId="48F2A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1B5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0303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4271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2C695">
            <w:pPr>
              <w:jc w:val="center"/>
            </w:pPr>
            <w:r>
              <w:rPr>
                <w:rFonts w:ascii="宋体" w:hAnsi="宋体" w:eastAsia="宋体"/>
                <w:sz w:val="16"/>
              </w:rPr>
              <w:t>项目受益人数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6E06A">
            <w:pPr>
              <w:jc w:val="center"/>
            </w:pPr>
            <w:r>
              <w:rPr>
                <w:rFonts w:ascii="宋体" w:hAnsi="宋体" w:eastAsia="宋体"/>
                <w:sz w:val="16"/>
              </w:rPr>
              <w:t>&gt;=1400人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CB0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F6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23C5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FBD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C6D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36BE3">
            <w:pPr>
              <w:jc w:val="center"/>
            </w:pPr>
            <w:r>
              <w:rPr>
                <w:rFonts w:ascii="宋体" w:hAnsi="宋体" w:eastAsia="宋体"/>
                <w:sz w:val="16"/>
              </w:rPr>
              <w:t>=1400人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A9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694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3CE86">
            <w:pPr>
              <w:jc w:val="center"/>
            </w:pPr>
          </w:p>
        </w:tc>
      </w:tr>
      <w:tr w14:paraId="1C838E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E31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919B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76C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CEA89">
            <w:pPr>
              <w:jc w:val="center"/>
            </w:pPr>
            <w:r>
              <w:rPr>
                <w:rFonts w:ascii="宋体" w:hAnsi="宋体" w:eastAsia="宋体"/>
                <w:sz w:val="16"/>
              </w:rPr>
              <w:t>塔村居民满意度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D0E9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5EC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1CE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259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F308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1A3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F93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E862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45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D53B">
            <w:pPr>
              <w:jc w:val="center"/>
            </w:pPr>
            <w:r>
              <w:rPr>
                <w:rFonts w:ascii="宋体" w:hAnsi="宋体" w:eastAsia="宋体"/>
                <w:sz w:val="16"/>
              </w:rPr>
              <w:t>偏差原因：根据满意度调查问卷，塔村居民满意度为100%。改进措施：从严从高设置绩效指标。</w:t>
            </w:r>
          </w:p>
        </w:tc>
      </w:tr>
      <w:tr w14:paraId="0519C0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DF01C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B2AA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86F0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A1B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6E4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8698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35E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3E40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9379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219C6">
            <w:pPr>
              <w:jc w:val="center"/>
            </w:pPr>
            <w:r>
              <w:rPr>
                <w:rFonts w:ascii="宋体" w:hAnsi="宋体" w:eastAsia="宋体"/>
                <w:sz w:val="16"/>
              </w:rPr>
              <w:t>72.00分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7A60D3"/>
        </w:tc>
      </w:tr>
    </w:tbl>
    <w:p w14:paraId="50990581">
      <w:r>
        <w:br w:type="page"/>
      </w:r>
    </w:p>
    <w:p w14:paraId="7FE09C83">
      <w:pPr>
        <w:spacing w:line="640" w:lineRule="exact"/>
        <w:ind w:firstLine="640"/>
        <w:jc w:val="both"/>
        <w:outlineLvl w:val="2"/>
      </w:pPr>
      <w:r>
        <w:rPr>
          <w:rFonts w:ascii="黑体" w:hAnsi="黑体" w:eastAsia="黑体"/>
          <w:sz w:val="32"/>
        </w:rPr>
        <w:t>十二、其他需说明的事项</w:t>
      </w:r>
    </w:p>
    <w:p w14:paraId="55E323EB">
      <w:pPr>
        <w:spacing w:line="580" w:lineRule="exact"/>
        <w:ind w:firstLine="640"/>
        <w:jc w:val="both"/>
      </w:pPr>
      <w:r>
        <w:rPr>
          <w:rFonts w:ascii="仿宋_GB2312" w:hAnsi="仿宋_GB2312" w:eastAsia="仿宋_GB2312"/>
          <w:b w:val="0"/>
          <w:sz w:val="32"/>
        </w:rPr>
        <w:t>本部门无其他需说明的事项。</w:t>
      </w:r>
    </w:p>
    <w:p w14:paraId="000A96B2">
      <w:r>
        <w:br w:type="page"/>
      </w:r>
    </w:p>
    <w:p w14:paraId="25907644">
      <w:pPr>
        <w:spacing w:line="240" w:lineRule="auto"/>
        <w:jc w:val="center"/>
        <w:outlineLvl w:val="1"/>
      </w:pPr>
      <w:r>
        <w:rPr>
          <w:rFonts w:ascii="黑体" w:hAnsi="黑体" w:eastAsia="黑体"/>
          <w:sz w:val="32"/>
        </w:rPr>
        <w:t>第三部分 专业名词解释</w:t>
      </w:r>
    </w:p>
    <w:p w14:paraId="2D917C1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FCFBC5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69F391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335804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C0745C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BB871A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443ADB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A4FB5B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0A653E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D6580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83794B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7271F8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94D745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122FF3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5871D01">
      <w:r>
        <w:br w:type="page"/>
      </w:r>
    </w:p>
    <w:p w14:paraId="6A6265BA">
      <w:pPr>
        <w:spacing w:line="240" w:lineRule="auto"/>
        <w:jc w:val="center"/>
        <w:outlineLvl w:val="1"/>
      </w:pPr>
      <w:r>
        <w:rPr>
          <w:rFonts w:ascii="黑体" w:hAnsi="黑体" w:eastAsia="黑体"/>
          <w:sz w:val="32"/>
        </w:rPr>
        <w:t>第四部分 部门决算报表（见附表）</w:t>
      </w:r>
    </w:p>
    <w:p w14:paraId="7E1E2E4A">
      <w:pPr>
        <w:spacing w:line="240" w:lineRule="auto"/>
        <w:ind w:firstLine="640"/>
        <w:jc w:val="both"/>
      </w:pPr>
      <w:r>
        <w:rPr>
          <w:rFonts w:ascii="仿宋_GB2312" w:hAnsi="仿宋_GB2312" w:eastAsia="仿宋_GB2312"/>
          <w:b w:val="0"/>
          <w:sz w:val="32"/>
        </w:rPr>
        <w:t>一、《收入支出决算总表》</w:t>
      </w:r>
    </w:p>
    <w:p w14:paraId="0DAE2390">
      <w:pPr>
        <w:spacing w:line="240" w:lineRule="auto"/>
        <w:ind w:firstLine="640"/>
        <w:jc w:val="both"/>
      </w:pPr>
      <w:r>
        <w:rPr>
          <w:rFonts w:ascii="仿宋_GB2312" w:hAnsi="仿宋_GB2312" w:eastAsia="仿宋_GB2312"/>
          <w:b w:val="0"/>
          <w:sz w:val="32"/>
        </w:rPr>
        <w:t>二、《收入决算表》</w:t>
      </w:r>
    </w:p>
    <w:p w14:paraId="30B0AA90">
      <w:pPr>
        <w:spacing w:line="240" w:lineRule="auto"/>
        <w:ind w:firstLine="640"/>
        <w:jc w:val="both"/>
      </w:pPr>
      <w:r>
        <w:rPr>
          <w:rFonts w:ascii="仿宋_GB2312" w:hAnsi="仿宋_GB2312" w:eastAsia="仿宋_GB2312"/>
          <w:b w:val="0"/>
          <w:sz w:val="32"/>
        </w:rPr>
        <w:t>三、《支出决算表》</w:t>
      </w:r>
    </w:p>
    <w:p w14:paraId="1E30D08E">
      <w:pPr>
        <w:spacing w:line="240" w:lineRule="auto"/>
        <w:ind w:firstLine="640"/>
        <w:jc w:val="both"/>
      </w:pPr>
      <w:r>
        <w:rPr>
          <w:rFonts w:ascii="仿宋_GB2312" w:hAnsi="仿宋_GB2312" w:eastAsia="仿宋_GB2312"/>
          <w:b w:val="0"/>
          <w:sz w:val="32"/>
        </w:rPr>
        <w:t>四、《财政拨款收入支出决算总表》</w:t>
      </w:r>
    </w:p>
    <w:p w14:paraId="02BBE403">
      <w:pPr>
        <w:spacing w:line="240" w:lineRule="auto"/>
        <w:ind w:firstLine="640"/>
        <w:jc w:val="both"/>
      </w:pPr>
      <w:r>
        <w:rPr>
          <w:rFonts w:ascii="仿宋_GB2312" w:hAnsi="仿宋_GB2312" w:eastAsia="仿宋_GB2312"/>
          <w:b w:val="0"/>
          <w:sz w:val="32"/>
        </w:rPr>
        <w:t>五、《一般公共预算财政拨款支出决算表》</w:t>
      </w:r>
    </w:p>
    <w:p w14:paraId="61B35041">
      <w:pPr>
        <w:spacing w:line="240" w:lineRule="auto"/>
        <w:ind w:firstLine="640"/>
        <w:jc w:val="both"/>
      </w:pPr>
      <w:r>
        <w:rPr>
          <w:rFonts w:ascii="仿宋_GB2312" w:hAnsi="仿宋_GB2312" w:eastAsia="仿宋_GB2312"/>
          <w:b w:val="0"/>
          <w:sz w:val="32"/>
        </w:rPr>
        <w:t>六、《一般公共预算财政拨款基本支出决算表》</w:t>
      </w:r>
    </w:p>
    <w:p w14:paraId="596B67B7">
      <w:pPr>
        <w:spacing w:line="240" w:lineRule="auto"/>
        <w:ind w:firstLine="640"/>
        <w:jc w:val="both"/>
      </w:pPr>
      <w:r>
        <w:rPr>
          <w:rFonts w:ascii="仿宋_GB2312" w:hAnsi="仿宋_GB2312" w:eastAsia="仿宋_GB2312"/>
          <w:b w:val="0"/>
          <w:sz w:val="32"/>
        </w:rPr>
        <w:t>七、《政府性基金预算财政拨款收入支出决算表》</w:t>
      </w:r>
    </w:p>
    <w:p w14:paraId="5DB2257E">
      <w:pPr>
        <w:spacing w:line="240" w:lineRule="auto"/>
        <w:ind w:firstLine="640"/>
        <w:jc w:val="both"/>
      </w:pPr>
      <w:r>
        <w:rPr>
          <w:rFonts w:ascii="仿宋_GB2312" w:hAnsi="仿宋_GB2312" w:eastAsia="仿宋_GB2312"/>
          <w:b w:val="0"/>
          <w:sz w:val="32"/>
        </w:rPr>
        <w:t>八、《国有资本经营预算财政拨款收入支出决算表》</w:t>
      </w:r>
    </w:p>
    <w:p w14:paraId="271254CE">
      <w:pPr>
        <w:spacing w:line="240" w:lineRule="auto"/>
        <w:ind w:firstLine="640"/>
        <w:jc w:val="both"/>
      </w:pPr>
      <w:r>
        <w:rPr>
          <w:rFonts w:ascii="仿宋_GB2312" w:hAnsi="仿宋_GB2312" w:eastAsia="仿宋_GB2312"/>
          <w:b w:val="0"/>
          <w:sz w:val="32"/>
        </w:rPr>
        <w:t>九、《财政拨款“三公”经费支出决算表》</w:t>
      </w:r>
    </w:p>
    <w:p w14:paraId="05FC3D30">
      <w:pPr>
        <w:spacing w:line="240" w:lineRule="auto"/>
        <w:ind w:firstLine="640"/>
        <w:jc w:val="both"/>
      </w:pPr>
    </w:p>
    <w:p w14:paraId="44FB77F2">
      <w:pPr>
        <w:spacing w:line="240" w:lineRule="auto"/>
        <w:ind w:firstLine="640"/>
        <w:jc w:val="both"/>
      </w:pPr>
    </w:p>
    <w:p w14:paraId="1E90E321">
      <w:pPr>
        <w:spacing w:line="240" w:lineRule="auto"/>
        <w:ind w:firstLine="640"/>
        <w:jc w:val="both"/>
      </w:pPr>
    </w:p>
    <w:p w14:paraId="66A2202D">
      <w:pPr>
        <w:spacing w:line="240" w:lineRule="auto"/>
        <w:ind w:firstLine="640"/>
        <w:jc w:val="both"/>
      </w:pPr>
    </w:p>
    <w:p w14:paraId="4EFD771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D1A9B-7CF2-4F89-96A3-BAD5095F1D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04C0255-BF7A-4035-8584-E98218B4A246}"/>
  </w:font>
  <w:font w:name="仿宋_GB2312">
    <w:panose1 w:val="02010609030101010101"/>
    <w:charset w:val="86"/>
    <w:family w:val="modern"/>
    <w:pitch w:val="default"/>
    <w:sig w:usb0="00000001" w:usb1="080E0000" w:usb2="00000000" w:usb3="00000000" w:csb0="00040000" w:csb1="00000000"/>
    <w:embedRegular r:id="rId3" w:fontKey="{CC91FFA5-7EC9-4D6F-83CC-4785E0CE9C89}"/>
  </w:font>
  <w:font w:name="楷体_GB2312">
    <w:panose1 w:val="02010609030101010101"/>
    <w:charset w:val="86"/>
    <w:family w:val="auto"/>
    <w:pitch w:val="default"/>
    <w:sig w:usb0="00000001" w:usb1="080E0000" w:usb2="00000000" w:usb3="00000000" w:csb0="00040000" w:csb1="00000000"/>
    <w:embedRegular r:id="rId4" w:fontKey="{09B1AE53-81D9-4500-8A92-7C91B92C8E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80D713A"/>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E975CFC"/>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10577</Words>
  <Characters>12254</Characters>
  <Lines>0</Lines>
  <Paragraphs>0</Paragraphs>
  <TotalTime>9</TotalTime>
  <ScaleCrop>false</ScaleCrop>
  <LinksUpToDate>false</LinksUpToDate>
  <CharactersWithSpaces>12265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2025-09-24T03:31:27Z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