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57C6F"/>
    <w:p w14:paraId="7F92711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3770490">
      <w:pPr>
        <w:spacing w:line="540" w:lineRule="exact"/>
        <w:jc w:val="center"/>
        <w:rPr>
          <w:rFonts w:ascii="华文中宋" w:hAnsi="华文中宋" w:eastAsia="华文中宋" w:cs="宋体"/>
          <w:b/>
          <w:kern w:val="0"/>
          <w:sz w:val="52"/>
          <w:szCs w:val="52"/>
        </w:rPr>
      </w:pPr>
    </w:p>
    <w:p w14:paraId="7DF1D0C4">
      <w:pPr>
        <w:spacing w:line="540" w:lineRule="exact"/>
        <w:jc w:val="center"/>
        <w:rPr>
          <w:rFonts w:ascii="华文中宋" w:hAnsi="华文中宋" w:eastAsia="华文中宋" w:cs="宋体"/>
          <w:b/>
          <w:kern w:val="0"/>
          <w:sz w:val="52"/>
          <w:szCs w:val="52"/>
        </w:rPr>
      </w:pPr>
    </w:p>
    <w:p w14:paraId="1ED4E4EF">
      <w:pPr>
        <w:spacing w:line="540" w:lineRule="exact"/>
        <w:jc w:val="center"/>
        <w:rPr>
          <w:rFonts w:ascii="华文中宋" w:hAnsi="华文中宋" w:eastAsia="华文中宋" w:cs="宋体"/>
          <w:b/>
          <w:kern w:val="0"/>
          <w:sz w:val="52"/>
          <w:szCs w:val="52"/>
        </w:rPr>
      </w:pPr>
    </w:p>
    <w:p w14:paraId="44F00CE4">
      <w:pPr>
        <w:spacing w:line="540" w:lineRule="exact"/>
        <w:jc w:val="center"/>
        <w:rPr>
          <w:rFonts w:ascii="华文中宋" w:hAnsi="华文中宋" w:eastAsia="华文中宋" w:cs="宋体"/>
          <w:b/>
          <w:kern w:val="0"/>
          <w:sz w:val="52"/>
          <w:szCs w:val="52"/>
        </w:rPr>
      </w:pPr>
    </w:p>
    <w:p w14:paraId="026DAD0E">
      <w:pPr>
        <w:spacing w:line="540" w:lineRule="exact"/>
        <w:jc w:val="center"/>
        <w:rPr>
          <w:rFonts w:ascii="华文中宋" w:hAnsi="华文中宋" w:eastAsia="华文中宋" w:cs="宋体"/>
          <w:b/>
          <w:kern w:val="0"/>
          <w:sz w:val="52"/>
          <w:szCs w:val="52"/>
        </w:rPr>
      </w:pPr>
    </w:p>
    <w:p w14:paraId="70B78A5C">
      <w:pPr>
        <w:spacing w:line="540" w:lineRule="exact"/>
        <w:jc w:val="center"/>
        <w:rPr>
          <w:rFonts w:ascii="华文中宋" w:hAnsi="华文中宋" w:eastAsia="华文中宋" w:cs="宋体"/>
          <w:b/>
          <w:kern w:val="0"/>
          <w:sz w:val="52"/>
          <w:szCs w:val="52"/>
        </w:rPr>
      </w:pPr>
    </w:p>
    <w:p w14:paraId="5A9330B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2024年大学生志愿服务西部计划补助资金</w:t>
      </w:r>
      <w:r>
        <w:rPr>
          <w:rFonts w:hint="eastAsia" w:ascii="方正小标宋_GBK" w:hAnsi="华文中宋" w:eastAsia="方正小标宋_GBK" w:cs="宋体"/>
          <w:b/>
          <w:kern w:val="0"/>
          <w:sz w:val="48"/>
          <w:szCs w:val="48"/>
          <w:lang w:val="en-US" w:eastAsia="zh-CN"/>
        </w:rPr>
        <w:t>项</w:t>
      </w:r>
      <w:r>
        <w:rPr>
          <w:rFonts w:hint="eastAsia" w:ascii="方正小标宋_GBK" w:hAnsi="华文中宋" w:eastAsia="方正小标宋_GBK" w:cs="宋体"/>
          <w:b/>
          <w:kern w:val="0"/>
          <w:sz w:val="48"/>
          <w:szCs w:val="48"/>
        </w:rPr>
        <w:t>目支出绩效自评报告</w:t>
      </w:r>
    </w:p>
    <w:p w14:paraId="2AC42373">
      <w:pPr>
        <w:spacing w:line="540" w:lineRule="exact"/>
        <w:jc w:val="center"/>
        <w:rPr>
          <w:rFonts w:ascii="华文中宋" w:hAnsi="华文中宋" w:eastAsia="华文中宋" w:cs="宋体"/>
          <w:b/>
          <w:kern w:val="0"/>
          <w:sz w:val="52"/>
          <w:szCs w:val="52"/>
        </w:rPr>
      </w:pPr>
    </w:p>
    <w:p w14:paraId="7D4F01F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default" w:ascii="Times New Roman" w:hAnsi="Times New Roman" w:eastAsia="仿宋_GB2312" w:cs="Times New Roman"/>
          <w:kern w:val="0"/>
          <w:sz w:val="36"/>
          <w:szCs w:val="36"/>
        </w:rPr>
        <w:t xml:space="preserve">  </w:t>
      </w:r>
      <w:r>
        <w:rPr>
          <w:rStyle w:val="22"/>
          <w:rFonts w:hint="default" w:ascii="Times New Roman" w:hAnsi="Times New Roman" w:eastAsia="楷体" w:cs="Times New Roman"/>
          <w:spacing w:val="-4"/>
          <w:sz w:val="32"/>
          <w:szCs w:val="32"/>
        </w:rPr>
        <w:t>2024</w:t>
      </w:r>
      <w:r>
        <w:rPr>
          <w:rFonts w:hint="default" w:ascii="Times New Roman" w:hAnsi="Times New Roman" w:eastAsia="仿宋_GB2312" w:cs="Times New Roman"/>
          <w:kern w:val="0"/>
          <w:sz w:val="36"/>
          <w:szCs w:val="36"/>
        </w:rPr>
        <w:t xml:space="preserve">  </w:t>
      </w:r>
      <w:r>
        <w:rPr>
          <w:rFonts w:hint="eastAsia" w:hAnsi="宋体" w:eastAsia="仿宋_GB2312" w:cs="宋体"/>
          <w:kern w:val="0"/>
          <w:sz w:val="36"/>
          <w:szCs w:val="36"/>
        </w:rPr>
        <w:t>年度）</w:t>
      </w:r>
    </w:p>
    <w:p w14:paraId="3B3768CB">
      <w:pPr>
        <w:spacing w:line="540" w:lineRule="exact"/>
        <w:jc w:val="center"/>
        <w:rPr>
          <w:rFonts w:hAnsi="宋体" w:eastAsia="仿宋_GB2312" w:cs="宋体"/>
          <w:kern w:val="0"/>
          <w:sz w:val="30"/>
          <w:szCs w:val="30"/>
        </w:rPr>
      </w:pPr>
    </w:p>
    <w:p w14:paraId="021CF47D">
      <w:pPr>
        <w:spacing w:line="540" w:lineRule="exact"/>
        <w:jc w:val="center"/>
        <w:rPr>
          <w:rFonts w:hAnsi="宋体" w:eastAsia="仿宋_GB2312" w:cs="宋体"/>
          <w:kern w:val="0"/>
          <w:sz w:val="30"/>
          <w:szCs w:val="30"/>
        </w:rPr>
      </w:pPr>
    </w:p>
    <w:p w14:paraId="504D7712">
      <w:pPr>
        <w:spacing w:line="540" w:lineRule="exact"/>
        <w:jc w:val="center"/>
        <w:rPr>
          <w:rFonts w:hAnsi="宋体" w:eastAsia="仿宋_GB2312" w:cs="宋体"/>
          <w:kern w:val="0"/>
          <w:sz w:val="30"/>
          <w:szCs w:val="30"/>
        </w:rPr>
      </w:pPr>
    </w:p>
    <w:p w14:paraId="1FF44231">
      <w:pPr>
        <w:spacing w:line="540" w:lineRule="exact"/>
        <w:jc w:val="center"/>
        <w:rPr>
          <w:rFonts w:hAnsi="宋体" w:eastAsia="仿宋_GB2312" w:cs="宋体"/>
          <w:kern w:val="0"/>
          <w:sz w:val="30"/>
          <w:szCs w:val="30"/>
        </w:rPr>
      </w:pPr>
    </w:p>
    <w:p w14:paraId="65B31DCC">
      <w:pPr>
        <w:spacing w:line="540" w:lineRule="exact"/>
        <w:rPr>
          <w:rFonts w:hAnsi="宋体" w:eastAsia="仿宋_GB2312" w:cs="宋体"/>
          <w:kern w:val="0"/>
          <w:sz w:val="30"/>
          <w:szCs w:val="30"/>
        </w:rPr>
      </w:pPr>
    </w:p>
    <w:p w14:paraId="5AC4F77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3D2B271">
      <w:pPr>
        <w:spacing w:line="700" w:lineRule="exact"/>
        <w:ind w:firstLine="900" w:firstLineChars="250"/>
        <w:jc w:val="left"/>
        <w:rPr>
          <w:rFonts w:hint="default" w:ascii="Times New Roman" w:hAnsi="Times New Roman" w:eastAsia="方正仿宋_GBK" w:cs="Times New Roman"/>
          <w:kern w:val="0"/>
          <w:sz w:val="36"/>
          <w:szCs w:val="36"/>
        </w:rPr>
      </w:pPr>
      <w:r>
        <w:rPr>
          <w:rFonts w:hint="eastAsia" w:ascii="方正楷体_GBK" w:hAnsi="方正楷体_GBK" w:eastAsia="方正楷体_GBK" w:cs="方正楷体_GBK"/>
          <w:kern w:val="0"/>
          <w:sz w:val="36"/>
          <w:szCs w:val="36"/>
        </w:rPr>
        <w:t>项目名称</w:t>
      </w:r>
      <w:r>
        <w:rPr>
          <w:rFonts w:hint="eastAsia" w:hAnsi="宋体" w:eastAsia="仿宋_GB2312" w:cs="宋体"/>
          <w:kern w:val="0"/>
          <w:sz w:val="36"/>
          <w:szCs w:val="36"/>
        </w:rPr>
        <w:t>：</w:t>
      </w:r>
      <w:r>
        <w:rPr>
          <w:rStyle w:val="22"/>
          <w:rFonts w:hint="default" w:ascii="Times New Roman" w:hAnsi="Times New Roman" w:eastAsia="方正仿宋_GBK" w:cs="Times New Roman"/>
          <w:spacing w:val="-4"/>
          <w:sz w:val="32"/>
          <w:szCs w:val="32"/>
        </w:rPr>
        <w:t>2024年大学生志愿服务西部计划补助资金</w:t>
      </w:r>
    </w:p>
    <w:p w14:paraId="205FDCAA">
      <w:pPr>
        <w:spacing w:line="540" w:lineRule="exact"/>
        <w:ind w:firstLine="567"/>
        <w:rPr>
          <w:rFonts w:hint="default" w:ascii="Times New Roman" w:hAnsi="Times New Roman" w:eastAsia="方正仿宋_GBK" w:cs="Times New Roman"/>
          <w:b/>
          <w:bCs/>
          <w:spacing w:val="-4"/>
          <w:sz w:val="32"/>
          <w:szCs w:val="32"/>
        </w:rPr>
      </w:pPr>
      <w:r>
        <w:rPr>
          <w:rFonts w:hint="eastAsia" w:hAnsi="宋体" w:eastAsia="仿宋_GB2312" w:cs="宋体"/>
          <w:kern w:val="0"/>
          <w:sz w:val="36"/>
          <w:szCs w:val="36"/>
        </w:rPr>
        <w:t xml:space="preserve"> </w:t>
      </w:r>
      <w:r>
        <w:rPr>
          <w:rFonts w:hint="eastAsia" w:ascii="方正楷体_GBK" w:hAnsi="方正楷体_GBK" w:eastAsia="方正楷体_GBK" w:cs="方正楷体_GBK"/>
          <w:kern w:val="0"/>
          <w:sz w:val="36"/>
          <w:szCs w:val="36"/>
        </w:rPr>
        <w:t xml:space="preserve"> 实施单位（公章）</w:t>
      </w:r>
      <w:r>
        <w:rPr>
          <w:rFonts w:hint="eastAsia" w:hAnsi="宋体" w:eastAsia="仿宋_GB2312" w:cs="宋体"/>
          <w:kern w:val="0"/>
          <w:sz w:val="36"/>
          <w:szCs w:val="36"/>
        </w:rPr>
        <w:t>：</w:t>
      </w:r>
      <w:r>
        <w:rPr>
          <w:rStyle w:val="22"/>
          <w:rFonts w:hint="default" w:ascii="Times New Roman" w:hAnsi="Times New Roman" w:eastAsia="方正仿宋_GBK" w:cs="Times New Roman"/>
          <w:spacing w:val="-4"/>
          <w:sz w:val="28"/>
          <w:szCs w:val="28"/>
        </w:rPr>
        <w:t>中国共产主义青年团博湖县委员会</w:t>
      </w:r>
    </w:p>
    <w:p w14:paraId="096BB48D">
      <w:pPr>
        <w:spacing w:line="540" w:lineRule="exact"/>
        <w:ind w:firstLine="900" w:firstLineChars="250"/>
        <w:rPr>
          <w:rFonts w:hint="default" w:ascii="Times New Roman" w:hAnsi="Times New Roman" w:eastAsia="方正仿宋_GBK" w:cs="Times New Roman"/>
          <w:b/>
          <w:bCs/>
          <w:spacing w:val="-4"/>
          <w:sz w:val="28"/>
          <w:szCs w:val="28"/>
        </w:rPr>
      </w:pPr>
      <w:r>
        <w:rPr>
          <w:rFonts w:hint="eastAsia" w:ascii="方正楷体_GBK" w:hAnsi="方正楷体_GBK" w:eastAsia="方正楷体_GBK" w:cs="方正楷体_GBK"/>
          <w:kern w:val="0"/>
          <w:sz w:val="36"/>
          <w:szCs w:val="36"/>
        </w:rPr>
        <w:t>主管部门（公章）</w:t>
      </w:r>
      <w:r>
        <w:rPr>
          <w:rFonts w:hint="eastAsia" w:hAnsi="宋体" w:eastAsia="仿宋_GB2312" w:cs="宋体"/>
          <w:kern w:val="0"/>
          <w:sz w:val="36"/>
          <w:szCs w:val="36"/>
        </w:rPr>
        <w:t>：</w:t>
      </w:r>
      <w:r>
        <w:rPr>
          <w:rStyle w:val="22"/>
          <w:rFonts w:hint="default" w:ascii="Times New Roman" w:hAnsi="Times New Roman" w:eastAsia="方正仿宋_GBK" w:cs="Times New Roman"/>
          <w:spacing w:val="-4"/>
          <w:sz w:val="28"/>
          <w:szCs w:val="28"/>
        </w:rPr>
        <w:t>中国共产主义青年团博湖县委员会</w:t>
      </w:r>
    </w:p>
    <w:p w14:paraId="0B925CC3">
      <w:pPr>
        <w:spacing w:line="540" w:lineRule="exact"/>
        <w:ind w:firstLine="900" w:firstLineChars="250"/>
        <w:rPr>
          <w:rFonts w:hint="default" w:ascii="Times New Roman" w:hAnsi="Times New Roman" w:eastAsia="方正仿宋_GBK" w:cs="Times New Roman"/>
          <w:b/>
          <w:bCs/>
          <w:spacing w:val="-4"/>
          <w:sz w:val="32"/>
          <w:szCs w:val="32"/>
        </w:rPr>
      </w:pPr>
      <w:r>
        <w:rPr>
          <w:rFonts w:hint="eastAsia" w:ascii="方正楷体_GBK" w:hAnsi="方正楷体_GBK" w:eastAsia="方正楷体_GBK" w:cs="方正楷体_GBK"/>
          <w:kern w:val="0"/>
          <w:sz w:val="36"/>
          <w:szCs w:val="36"/>
        </w:rPr>
        <w:t>项目负责人（签章）</w:t>
      </w:r>
      <w:r>
        <w:rPr>
          <w:rFonts w:hint="eastAsia" w:hAnsi="宋体" w:eastAsia="仿宋_GB2312" w:cs="宋体"/>
          <w:kern w:val="0"/>
          <w:sz w:val="36"/>
          <w:szCs w:val="36"/>
        </w:rPr>
        <w:t>：</w:t>
      </w:r>
      <w:r>
        <w:rPr>
          <w:rStyle w:val="22"/>
          <w:rFonts w:hint="default" w:ascii="Times New Roman" w:hAnsi="Times New Roman" w:eastAsia="方正仿宋_GBK" w:cs="Times New Roman"/>
          <w:spacing w:val="-4"/>
          <w:sz w:val="32"/>
          <w:szCs w:val="32"/>
        </w:rPr>
        <w:t>王雪梅</w:t>
      </w:r>
    </w:p>
    <w:p w14:paraId="7AFB1D87">
      <w:pPr>
        <w:spacing w:line="540" w:lineRule="exact"/>
        <w:ind w:left="273" w:firstLine="567"/>
        <w:rPr>
          <w:rStyle w:val="22"/>
          <w:rFonts w:hint="default" w:ascii="Times New Roman" w:hAnsi="Times New Roman" w:eastAsia="方正仿宋_GBK" w:cs="Times New Roman"/>
          <w:spacing w:val="-4"/>
          <w:sz w:val="32"/>
          <w:szCs w:val="32"/>
        </w:rPr>
      </w:pPr>
      <w:r>
        <w:rPr>
          <w:rFonts w:hint="eastAsia" w:ascii="方正楷体_GBK" w:hAnsi="方正楷体_GBK" w:eastAsia="方正楷体_GBK" w:cs="方正楷体_GBK"/>
          <w:kern w:val="0"/>
          <w:sz w:val="36"/>
          <w:szCs w:val="36"/>
        </w:rPr>
        <w:t>填报时间</w:t>
      </w:r>
      <w:r>
        <w:rPr>
          <w:rFonts w:hint="eastAsia" w:hAnsi="宋体" w:eastAsia="仿宋_GB2312" w:cs="宋体"/>
          <w:kern w:val="0"/>
          <w:sz w:val="36"/>
          <w:szCs w:val="36"/>
        </w:rPr>
        <w:t>：</w:t>
      </w:r>
      <w:r>
        <w:rPr>
          <w:rStyle w:val="22"/>
          <w:rFonts w:hint="default" w:ascii="Times New Roman" w:hAnsi="Times New Roman" w:eastAsia="方正仿宋_GBK" w:cs="Times New Roman"/>
          <w:spacing w:val="-4"/>
          <w:sz w:val="32"/>
          <w:szCs w:val="32"/>
        </w:rPr>
        <w:t>2025年04月17日</w:t>
      </w:r>
    </w:p>
    <w:p w14:paraId="7DC36151">
      <w:pPr>
        <w:spacing w:line="700" w:lineRule="exact"/>
        <w:ind w:firstLine="708" w:firstLineChars="236"/>
        <w:jc w:val="left"/>
        <w:rPr>
          <w:rFonts w:hAnsi="宋体" w:eastAsia="仿宋_GB2312" w:cs="宋体"/>
          <w:kern w:val="0"/>
          <w:sz w:val="30"/>
          <w:szCs w:val="30"/>
        </w:rPr>
      </w:pPr>
    </w:p>
    <w:p w14:paraId="06633DA3">
      <w:pPr>
        <w:spacing w:line="540" w:lineRule="exact"/>
        <w:rPr>
          <w:rStyle w:val="22"/>
          <w:rFonts w:ascii="黑体" w:hAnsi="黑体" w:eastAsia="黑体"/>
          <w:b w:val="0"/>
          <w:spacing w:val="-4"/>
          <w:sz w:val="32"/>
          <w:szCs w:val="32"/>
        </w:rPr>
      </w:pPr>
    </w:p>
    <w:p w14:paraId="52748087">
      <w:pPr>
        <w:spacing w:line="540" w:lineRule="exact"/>
        <w:rPr>
          <w:rStyle w:val="22"/>
          <w:rFonts w:ascii="黑体" w:hAnsi="黑体" w:eastAsia="黑体"/>
          <w:b w:val="0"/>
          <w:spacing w:val="-4"/>
          <w:sz w:val="32"/>
          <w:szCs w:val="32"/>
        </w:rPr>
      </w:pPr>
    </w:p>
    <w:p w14:paraId="2BC48A0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Style w:val="22"/>
          <w:rFonts w:hint="eastAsia" w:ascii="方正黑体_GBK" w:hAnsi="方正黑体_GBK" w:eastAsia="方正黑体_GBK" w:cs="方正黑体_GBK"/>
          <w:b w:val="0"/>
          <w:spacing w:val="0"/>
          <w:sz w:val="32"/>
          <w:szCs w:val="32"/>
        </w:rPr>
      </w:pPr>
      <w:r>
        <w:rPr>
          <w:rStyle w:val="22"/>
          <w:rFonts w:hint="eastAsia" w:ascii="方正黑体_GBK" w:hAnsi="方正黑体_GBK" w:eastAsia="方正黑体_GBK" w:cs="方正黑体_GBK"/>
          <w:b w:val="0"/>
          <w:spacing w:val="0"/>
          <w:sz w:val="32"/>
          <w:szCs w:val="32"/>
        </w:rPr>
        <w:t>一、基本情况</w:t>
      </w:r>
    </w:p>
    <w:p w14:paraId="47E4C7C2">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Style w:val="22"/>
          <w:rFonts w:hint="eastAsia" w:ascii="方正楷体_GBK" w:hAnsi="方正楷体_GBK" w:eastAsia="方正楷体_GBK" w:cs="方正楷体_GBK"/>
          <w:spacing w:val="0"/>
          <w:sz w:val="32"/>
          <w:szCs w:val="32"/>
          <w:highlight w:val="none"/>
        </w:rPr>
      </w:pPr>
      <w:r>
        <w:rPr>
          <w:rStyle w:val="22"/>
          <w:rFonts w:hint="eastAsia" w:ascii="方正楷体_GBK" w:hAnsi="方正楷体_GBK" w:eastAsia="方正楷体_GBK" w:cs="方正楷体_GBK"/>
          <w:spacing w:val="0"/>
          <w:sz w:val="32"/>
          <w:szCs w:val="32"/>
          <w:highlight w:val="none"/>
        </w:rPr>
        <w:t>（一）项目概况。</w:t>
      </w:r>
    </w:p>
    <w:p w14:paraId="55EACF8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Style w:val="22"/>
          <w:rFonts w:hint="eastAsia" w:ascii="楷体" w:hAnsi="楷体" w:eastAsia="楷体"/>
          <w:spacing w:val="0"/>
          <w:sz w:val="32"/>
          <w:szCs w:val="32"/>
        </w:rPr>
      </w:pPr>
      <w:r>
        <w:rPr>
          <w:rStyle w:val="22"/>
          <w:rFonts w:hint="default" w:ascii="Times New Roman" w:hAnsi="Times New Roman" w:eastAsia="方正仿宋_GBK" w:cs="Times New Roman"/>
          <w:b w:val="0"/>
          <w:bCs w:val="0"/>
          <w:spacing w:val="0"/>
          <w:sz w:val="32"/>
          <w:szCs w:val="32"/>
        </w:rPr>
        <w:t>1.</w:t>
      </w:r>
      <w:r>
        <w:rPr>
          <w:rStyle w:val="22"/>
          <w:rFonts w:hint="eastAsia" w:ascii="方正仿宋_GBK" w:hAnsi="方正仿宋_GBK" w:eastAsia="方正仿宋_GBK" w:cs="方正仿宋_GBK"/>
          <w:b/>
          <w:bCs/>
          <w:spacing w:val="0"/>
          <w:sz w:val="32"/>
          <w:szCs w:val="32"/>
        </w:rPr>
        <w:t>项目背景</w:t>
      </w:r>
    </w:p>
    <w:p w14:paraId="59438C2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Style w:val="22"/>
          <w:rFonts w:hint="eastAsia" w:eastAsia="方正仿宋_GBK" w:cs="Times New Roman"/>
          <w:b w:val="0"/>
          <w:bCs w:val="0"/>
          <w:spacing w:val="0"/>
          <w:sz w:val="32"/>
          <w:szCs w:val="32"/>
          <w:highlight w:val="none"/>
          <w:lang w:val="en-US" w:eastAsia="zh-CN"/>
        </w:rPr>
      </w:pPr>
      <w:r>
        <w:rPr>
          <w:rStyle w:val="22"/>
          <w:rFonts w:hint="eastAsia" w:eastAsia="方正仿宋_GBK" w:cs="Times New Roman"/>
          <w:b w:val="0"/>
          <w:bCs w:val="0"/>
          <w:spacing w:val="0"/>
          <w:sz w:val="32"/>
          <w:szCs w:val="32"/>
          <w:highlight w:val="none"/>
          <w:lang w:val="en-US" w:eastAsia="zh-CN"/>
        </w:rPr>
        <w:t>根</w:t>
      </w:r>
      <w:r>
        <w:rPr>
          <w:rStyle w:val="22"/>
          <w:rFonts w:hint="default" w:ascii="Times New Roman" w:hAnsi="Times New Roman" w:eastAsia="方正仿宋_GBK" w:cs="Times New Roman"/>
          <w:b w:val="0"/>
          <w:bCs w:val="0"/>
          <w:spacing w:val="0"/>
          <w:sz w:val="32"/>
          <w:szCs w:val="32"/>
          <w:highlight w:val="none"/>
        </w:rPr>
        <w:t>据共青团中央、教育部、财政部、人力资源和社会保障部共同印发的《关</w:t>
      </w:r>
      <w:r>
        <w:rPr>
          <w:rStyle w:val="22"/>
          <w:rFonts w:hint="eastAsia" w:eastAsia="方正仿宋_GBK" w:cs="Times New Roman"/>
          <w:b w:val="0"/>
          <w:bCs w:val="0"/>
          <w:spacing w:val="0"/>
          <w:sz w:val="32"/>
          <w:szCs w:val="32"/>
          <w:highlight w:val="none"/>
          <w:lang w:val="en-US" w:eastAsia="zh-CN"/>
        </w:rPr>
        <w:t>于</w:t>
      </w:r>
      <w:r>
        <w:rPr>
          <w:rStyle w:val="22"/>
          <w:rFonts w:hint="default" w:ascii="Times New Roman" w:hAnsi="Times New Roman" w:eastAsia="方正仿宋_GBK" w:cs="Times New Roman"/>
          <w:b w:val="0"/>
          <w:bCs w:val="0"/>
          <w:spacing w:val="0"/>
          <w:sz w:val="32"/>
          <w:szCs w:val="32"/>
          <w:highlight w:val="none"/>
        </w:rPr>
        <w:t>印发2024-2025年度大学生志愿服务西部计划实施方案的通知》</w:t>
      </w:r>
      <w:r>
        <w:rPr>
          <w:rStyle w:val="22"/>
          <w:rFonts w:hint="eastAsia" w:eastAsia="方正仿宋_GBK" w:cs="Times New Roman"/>
          <w:b w:val="0"/>
          <w:bCs w:val="0"/>
          <w:spacing w:val="0"/>
          <w:sz w:val="32"/>
          <w:szCs w:val="32"/>
          <w:highlight w:val="none"/>
          <w:lang w:eastAsia="zh-CN"/>
        </w:rPr>
        <w:t>（</w:t>
      </w:r>
      <w:r>
        <w:rPr>
          <w:rStyle w:val="22"/>
          <w:rFonts w:hint="default" w:ascii="Times New Roman" w:hAnsi="Times New Roman" w:eastAsia="方正仿宋_GBK" w:cs="Times New Roman"/>
          <w:b w:val="0"/>
          <w:bCs w:val="0"/>
          <w:spacing w:val="0"/>
          <w:sz w:val="32"/>
          <w:szCs w:val="32"/>
          <w:highlight w:val="none"/>
        </w:rPr>
        <w:t>中青联发</w:t>
      </w:r>
      <w:r>
        <w:rPr>
          <w:rStyle w:val="22"/>
          <w:rFonts w:hint="eastAsia" w:ascii="方正仿宋_GBK" w:hAnsi="方正仿宋_GBK" w:eastAsia="方正仿宋_GBK" w:cs="方正仿宋_GBK"/>
          <w:b w:val="0"/>
          <w:bCs w:val="0"/>
          <w:spacing w:val="0"/>
          <w:sz w:val="32"/>
          <w:szCs w:val="32"/>
          <w:highlight w:val="none"/>
        </w:rPr>
        <w:t>﹝</w:t>
      </w:r>
      <w:r>
        <w:rPr>
          <w:rStyle w:val="22"/>
          <w:rFonts w:hint="default" w:ascii="Times New Roman" w:hAnsi="Times New Roman" w:eastAsia="方正仿宋_GBK" w:cs="Times New Roman"/>
          <w:b w:val="0"/>
          <w:bCs w:val="0"/>
          <w:spacing w:val="0"/>
          <w:sz w:val="32"/>
          <w:szCs w:val="32"/>
          <w:highlight w:val="none"/>
        </w:rPr>
        <w:t>2024</w:t>
      </w:r>
      <w:r>
        <w:rPr>
          <w:rStyle w:val="22"/>
          <w:rFonts w:hint="eastAsia" w:ascii="方正仿宋_GBK" w:hAnsi="方正仿宋_GBK" w:eastAsia="方正仿宋_GBK" w:cs="方正仿宋_GBK"/>
          <w:b w:val="0"/>
          <w:bCs w:val="0"/>
          <w:spacing w:val="0"/>
          <w:sz w:val="32"/>
          <w:szCs w:val="32"/>
          <w:highlight w:val="none"/>
        </w:rPr>
        <w:t>﹞</w:t>
      </w:r>
      <w:r>
        <w:rPr>
          <w:rStyle w:val="22"/>
          <w:rFonts w:hint="default" w:ascii="Times New Roman" w:hAnsi="Times New Roman" w:eastAsia="方正仿宋_GBK" w:cs="Times New Roman"/>
          <w:b w:val="0"/>
          <w:bCs w:val="0"/>
          <w:spacing w:val="0"/>
          <w:sz w:val="32"/>
          <w:szCs w:val="32"/>
          <w:highlight w:val="none"/>
        </w:rPr>
        <w:t>2号）</w:t>
      </w:r>
      <w:r>
        <w:rPr>
          <w:rStyle w:val="22"/>
          <w:rFonts w:hint="eastAsia" w:eastAsia="方正仿宋_GBK" w:cs="Times New Roman"/>
          <w:b w:val="0"/>
          <w:bCs w:val="0"/>
          <w:spacing w:val="0"/>
          <w:sz w:val="32"/>
          <w:szCs w:val="32"/>
          <w:highlight w:val="none"/>
          <w:lang w:eastAsia="zh-CN"/>
        </w:rPr>
        <w:t>、《</w:t>
      </w:r>
      <w:r>
        <w:rPr>
          <w:rStyle w:val="22"/>
          <w:rFonts w:hint="eastAsia" w:eastAsia="方正仿宋_GBK" w:cs="Times New Roman"/>
          <w:b w:val="0"/>
          <w:bCs w:val="0"/>
          <w:spacing w:val="0"/>
          <w:sz w:val="32"/>
          <w:szCs w:val="32"/>
          <w:highlight w:val="none"/>
          <w:lang w:val="en-US" w:eastAsia="zh-CN"/>
        </w:rPr>
        <w:t>关于做好2023-2024年度大学生志愿服务西部计划经费保障工作的通知》（新团办发</w:t>
      </w:r>
      <w:r>
        <w:rPr>
          <w:rStyle w:val="22"/>
          <w:rFonts w:hint="eastAsia" w:ascii="方正仿宋_GBK" w:hAnsi="方正仿宋_GBK" w:eastAsia="方正仿宋_GBK" w:cs="方正仿宋_GBK"/>
          <w:b w:val="0"/>
          <w:bCs w:val="0"/>
          <w:spacing w:val="0"/>
          <w:sz w:val="32"/>
          <w:szCs w:val="32"/>
          <w:highlight w:val="none"/>
        </w:rPr>
        <w:t>﹝</w:t>
      </w:r>
      <w:r>
        <w:rPr>
          <w:rStyle w:val="22"/>
          <w:rFonts w:hint="default" w:ascii="Times New Roman" w:hAnsi="Times New Roman" w:eastAsia="方正仿宋_GBK" w:cs="Times New Roman"/>
          <w:b w:val="0"/>
          <w:bCs w:val="0"/>
          <w:spacing w:val="0"/>
          <w:sz w:val="32"/>
          <w:szCs w:val="32"/>
          <w:highlight w:val="none"/>
        </w:rPr>
        <w:t>202</w:t>
      </w:r>
      <w:r>
        <w:rPr>
          <w:rStyle w:val="22"/>
          <w:rFonts w:hint="eastAsia" w:eastAsia="方正仿宋_GBK" w:cs="Times New Roman"/>
          <w:b w:val="0"/>
          <w:bCs w:val="0"/>
          <w:spacing w:val="0"/>
          <w:sz w:val="32"/>
          <w:szCs w:val="32"/>
          <w:highlight w:val="none"/>
          <w:lang w:val="en-US" w:eastAsia="zh-CN"/>
        </w:rPr>
        <w:t>3</w:t>
      </w:r>
      <w:r>
        <w:rPr>
          <w:rStyle w:val="22"/>
          <w:rFonts w:hint="eastAsia" w:ascii="方正仿宋_GBK" w:hAnsi="方正仿宋_GBK" w:eastAsia="方正仿宋_GBK" w:cs="方正仿宋_GBK"/>
          <w:b w:val="0"/>
          <w:bCs w:val="0"/>
          <w:spacing w:val="0"/>
          <w:sz w:val="32"/>
          <w:szCs w:val="32"/>
          <w:highlight w:val="none"/>
        </w:rPr>
        <w:t>﹞</w:t>
      </w:r>
      <w:r>
        <w:rPr>
          <w:rStyle w:val="22"/>
          <w:rFonts w:hint="eastAsia" w:eastAsia="方正仿宋_GBK" w:cs="Times New Roman"/>
          <w:b w:val="0"/>
          <w:bCs w:val="0"/>
          <w:spacing w:val="0"/>
          <w:sz w:val="32"/>
          <w:szCs w:val="32"/>
          <w:highlight w:val="none"/>
          <w:lang w:val="en-US" w:eastAsia="zh-CN"/>
        </w:rPr>
        <w:t>9</w:t>
      </w:r>
      <w:r>
        <w:rPr>
          <w:rStyle w:val="22"/>
          <w:rFonts w:hint="default" w:ascii="Times New Roman" w:hAnsi="Times New Roman" w:eastAsia="方正仿宋_GBK" w:cs="Times New Roman"/>
          <w:b w:val="0"/>
          <w:bCs w:val="0"/>
          <w:spacing w:val="0"/>
          <w:sz w:val="32"/>
          <w:szCs w:val="32"/>
          <w:highlight w:val="none"/>
        </w:rPr>
        <w:t>号</w:t>
      </w:r>
      <w:r>
        <w:rPr>
          <w:rStyle w:val="22"/>
          <w:rFonts w:hint="eastAsia" w:eastAsia="方正仿宋_GBK" w:cs="Times New Roman"/>
          <w:b w:val="0"/>
          <w:bCs w:val="0"/>
          <w:spacing w:val="0"/>
          <w:sz w:val="32"/>
          <w:szCs w:val="32"/>
          <w:highlight w:val="none"/>
          <w:lang w:eastAsia="zh-CN"/>
        </w:rPr>
        <w:t>）</w:t>
      </w:r>
      <w:r>
        <w:rPr>
          <w:rStyle w:val="22"/>
          <w:rFonts w:hint="default" w:ascii="Times New Roman" w:hAnsi="Times New Roman" w:eastAsia="方正仿宋_GBK" w:cs="Times New Roman"/>
          <w:b w:val="0"/>
          <w:bCs w:val="0"/>
          <w:spacing w:val="0"/>
          <w:sz w:val="32"/>
          <w:szCs w:val="32"/>
          <w:highlight w:val="none"/>
        </w:rPr>
        <w:t>文件，</w:t>
      </w:r>
      <w:r>
        <w:rPr>
          <w:rStyle w:val="22"/>
          <w:rFonts w:hint="eastAsia" w:eastAsia="方正仿宋_GBK" w:cs="Times New Roman"/>
          <w:b w:val="0"/>
          <w:bCs w:val="0"/>
          <w:spacing w:val="0"/>
          <w:sz w:val="32"/>
          <w:szCs w:val="32"/>
          <w:highlight w:val="none"/>
          <w:lang w:val="en-US" w:eastAsia="zh-CN"/>
        </w:rPr>
        <w:t>做好西部计划志愿者工作生活补贴标准发放，并为志愿者提供艰苦边远地区津贴，扎实做好西部计划志愿经费保障工作。</w:t>
      </w:r>
    </w:p>
    <w:p w14:paraId="1F0E9FB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Style w:val="22"/>
          <w:rFonts w:hint="eastAsia" w:eastAsia="方正仿宋_GBK" w:cs="Times New Roman"/>
          <w:b w:val="0"/>
          <w:bCs w:val="0"/>
          <w:spacing w:val="0"/>
          <w:sz w:val="32"/>
          <w:szCs w:val="32"/>
          <w:highlight w:val="none"/>
          <w:lang w:val="en-US" w:eastAsia="zh-CN"/>
        </w:rPr>
      </w:pPr>
      <w:r>
        <w:rPr>
          <w:rStyle w:val="22"/>
          <w:rFonts w:hint="default" w:ascii="Times New Roman" w:hAnsi="Times New Roman" w:eastAsia="方正仿宋_GBK" w:cs="Times New Roman"/>
          <w:b w:val="0"/>
          <w:bCs w:val="0"/>
          <w:spacing w:val="0"/>
          <w:sz w:val="32"/>
          <w:szCs w:val="32"/>
          <w:highlight w:val="none"/>
        </w:rPr>
        <w:t>根据自治区支持大学生志愿服务西部计划相关政策，紧紧围绕接续全面推进乡村振兴战略的有关部署，实施乡村教育、服务乡村建设、健康乡村、基层青年工作、乡村社会治理</w:t>
      </w:r>
      <w:r>
        <w:rPr>
          <w:rStyle w:val="22"/>
          <w:rFonts w:hint="eastAsia" w:eastAsia="方正仿宋_GBK" w:cs="Times New Roman"/>
          <w:b w:val="0"/>
          <w:bCs w:val="0"/>
          <w:spacing w:val="0"/>
          <w:sz w:val="32"/>
          <w:szCs w:val="32"/>
          <w:highlight w:val="none"/>
          <w:lang w:eastAsia="zh-CN"/>
        </w:rPr>
        <w:t>、服务新疆、服务西藏7个专项，</w:t>
      </w:r>
      <w:r>
        <w:rPr>
          <w:rStyle w:val="22"/>
          <w:rFonts w:hint="default" w:ascii="Times New Roman" w:hAnsi="Times New Roman" w:eastAsia="方正仿宋_GBK" w:cs="Times New Roman"/>
          <w:b w:val="0"/>
          <w:bCs w:val="0"/>
          <w:spacing w:val="0"/>
          <w:sz w:val="32"/>
          <w:szCs w:val="32"/>
          <w:highlight w:val="none"/>
        </w:rPr>
        <w:t>一批批青年学生踊跃报名西部计划，投身西部地区基层工作，在全社会尤其是青年中唱响了到西部去，到基层去，到祖国和人民最需要的地方去建功立业的时代旋律。</w:t>
      </w:r>
    </w:p>
    <w:p w14:paraId="63BF06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rPr>
          <w:rStyle w:val="22"/>
          <w:rFonts w:hint="eastAsia" w:ascii="方正仿宋_GBK" w:hAnsi="方正仿宋_GBK" w:eastAsia="方正仿宋_GBK" w:cs="方正仿宋_GBK"/>
          <w:b/>
          <w:bCs/>
          <w:spacing w:val="0"/>
          <w:sz w:val="32"/>
          <w:szCs w:val="32"/>
          <w:highlight w:val="none"/>
        </w:rPr>
      </w:pPr>
      <w:r>
        <w:rPr>
          <w:rStyle w:val="22"/>
          <w:rFonts w:hint="default" w:ascii="Times New Roman" w:hAnsi="Times New Roman" w:eastAsia="方正仿宋_GBK" w:cs="Times New Roman"/>
          <w:b/>
          <w:bCs/>
          <w:spacing w:val="0"/>
          <w:sz w:val="32"/>
          <w:szCs w:val="32"/>
          <w:highlight w:val="none"/>
          <w:lang w:val="en-US" w:eastAsia="zh-CN"/>
        </w:rPr>
        <w:t>2.</w:t>
      </w:r>
      <w:r>
        <w:rPr>
          <w:rStyle w:val="22"/>
          <w:rFonts w:hint="default" w:ascii="Times New Roman" w:hAnsi="Times New Roman" w:eastAsia="方正仿宋_GBK" w:cs="Times New Roman"/>
          <w:b/>
          <w:bCs/>
          <w:spacing w:val="0"/>
          <w:sz w:val="32"/>
          <w:szCs w:val="32"/>
          <w:highlight w:val="none"/>
        </w:rPr>
        <w:t>主</w:t>
      </w:r>
      <w:r>
        <w:rPr>
          <w:rStyle w:val="22"/>
          <w:rFonts w:hint="eastAsia" w:ascii="方正仿宋_GBK" w:hAnsi="方正仿宋_GBK" w:eastAsia="方正仿宋_GBK" w:cs="方正仿宋_GBK"/>
          <w:b/>
          <w:bCs/>
          <w:spacing w:val="0"/>
          <w:sz w:val="32"/>
          <w:szCs w:val="32"/>
          <w:highlight w:val="none"/>
        </w:rPr>
        <w:t>要内容及实施情况</w:t>
      </w:r>
    </w:p>
    <w:p w14:paraId="49F61C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Style w:val="22"/>
          <w:rFonts w:hint="eastAsia" w:ascii="方正仿宋_GBK" w:hAnsi="方正仿宋_GBK" w:eastAsia="方正仿宋_GBK" w:cs="方正仿宋_GBK"/>
          <w:b w:val="0"/>
          <w:bCs w:val="0"/>
          <w:spacing w:val="0"/>
          <w:sz w:val="32"/>
          <w:szCs w:val="32"/>
          <w:highlight w:val="none"/>
          <w:lang w:val="en-US" w:eastAsia="zh-CN"/>
        </w:rPr>
      </w:pPr>
      <w:r>
        <w:rPr>
          <w:rStyle w:val="22"/>
          <w:rFonts w:hint="default" w:ascii="Times New Roman" w:hAnsi="Times New Roman" w:eastAsia="方正仿宋_GBK" w:cs="Times New Roman"/>
          <w:b/>
          <w:bCs/>
          <w:spacing w:val="0"/>
          <w:sz w:val="32"/>
          <w:szCs w:val="32"/>
          <w:highlight w:val="none"/>
        </w:rPr>
        <w:t>（1）</w:t>
      </w:r>
      <w:r>
        <w:rPr>
          <w:rFonts w:hint="default" w:ascii="Times New Roman" w:hAnsi="Times New Roman" w:eastAsia="仿宋_GB2312" w:cs="Times New Roman"/>
          <w:spacing w:val="0"/>
          <w:sz w:val="32"/>
          <w:szCs w:val="32"/>
          <w:highlight w:val="none"/>
          <w:lang w:val="en-US" w:eastAsia="zh-CN"/>
        </w:rPr>
        <w:t>项目主要内容</w:t>
      </w:r>
      <w:r>
        <w:rPr>
          <w:rStyle w:val="22"/>
          <w:rFonts w:hint="default" w:ascii="Times New Roman" w:hAnsi="Times New Roman" w:eastAsia="方正仿宋_GBK" w:cs="Times New Roman"/>
          <w:b/>
          <w:bCs/>
          <w:spacing w:val="0"/>
          <w:sz w:val="32"/>
          <w:szCs w:val="32"/>
          <w:highlight w:val="none"/>
        </w:rPr>
        <w:t>：</w:t>
      </w:r>
      <w:r>
        <w:rPr>
          <w:rStyle w:val="22"/>
          <w:rFonts w:hint="default" w:ascii="Times New Roman" w:hAnsi="Times New Roman" w:eastAsia="方正仿宋_GBK" w:cs="Times New Roman"/>
          <w:b w:val="0"/>
          <w:bCs w:val="0"/>
          <w:spacing w:val="0"/>
          <w:sz w:val="32"/>
          <w:szCs w:val="32"/>
          <w:highlight w:val="none"/>
          <w:lang w:val="en-US" w:eastAsia="zh-CN"/>
        </w:rPr>
        <w:t>2</w:t>
      </w:r>
      <w:r>
        <w:rPr>
          <w:rStyle w:val="22"/>
          <w:rFonts w:hint="default" w:ascii="Times New Roman" w:hAnsi="Times New Roman" w:eastAsia="方正仿宋_GBK" w:cs="Times New Roman"/>
          <w:b w:val="0"/>
          <w:bCs w:val="0"/>
          <w:spacing w:val="0"/>
          <w:sz w:val="32"/>
          <w:szCs w:val="32"/>
          <w:highlight w:val="none"/>
        </w:rPr>
        <w:t>024年大学生志愿服务西部计划补助资金</w:t>
      </w:r>
      <w:r>
        <w:rPr>
          <w:rStyle w:val="22"/>
          <w:rFonts w:hint="eastAsia" w:ascii="方正仿宋_GBK" w:hAnsi="方正仿宋_GBK" w:eastAsia="方正仿宋_GBK" w:cs="方正仿宋_GBK"/>
          <w:b w:val="0"/>
          <w:bCs w:val="0"/>
          <w:spacing w:val="0"/>
          <w:sz w:val="32"/>
          <w:szCs w:val="32"/>
          <w:highlight w:val="none"/>
        </w:rPr>
        <w:t>用于发放</w:t>
      </w:r>
      <w:r>
        <w:rPr>
          <w:rStyle w:val="22"/>
          <w:rFonts w:hint="default" w:ascii="Times New Roman" w:hAnsi="Times New Roman" w:eastAsia="方正仿宋_GBK" w:cs="Times New Roman"/>
          <w:b w:val="0"/>
          <w:bCs w:val="0"/>
          <w:spacing w:val="0"/>
          <w:sz w:val="32"/>
          <w:szCs w:val="32"/>
          <w:highlight w:val="none"/>
          <w:lang w:val="en-US" w:eastAsia="zh-CN"/>
        </w:rPr>
        <w:t>132名</w:t>
      </w:r>
      <w:r>
        <w:rPr>
          <w:rStyle w:val="22"/>
          <w:rFonts w:hint="eastAsia" w:ascii="方正仿宋_GBK" w:hAnsi="方正仿宋_GBK" w:eastAsia="方正仿宋_GBK" w:cs="方正仿宋_GBK"/>
          <w:b w:val="0"/>
          <w:bCs w:val="0"/>
          <w:spacing w:val="0"/>
          <w:sz w:val="32"/>
          <w:szCs w:val="32"/>
          <w:highlight w:val="none"/>
        </w:rPr>
        <w:t>志愿者生活补贴、艰苦地区津贴、交通补助和缴纳志愿者基本养老及基本医疗保险等</w:t>
      </w:r>
      <w:r>
        <w:rPr>
          <w:rStyle w:val="22"/>
          <w:rFonts w:hint="eastAsia" w:ascii="方正仿宋_GBK" w:hAnsi="方正仿宋_GBK" w:eastAsia="方正仿宋_GBK" w:cs="方正仿宋_GBK"/>
          <w:b w:val="0"/>
          <w:bCs w:val="0"/>
          <w:spacing w:val="0"/>
          <w:sz w:val="32"/>
          <w:szCs w:val="32"/>
          <w:highlight w:val="none"/>
          <w:lang w:val="en-US" w:eastAsia="zh-CN"/>
        </w:rPr>
        <w:t>各项保险，保障志愿者住房和取暖等，为志愿者的工作和生活提供全方位的支持和保障，促进我县经济社会高质量发展</w:t>
      </w:r>
      <w:r>
        <w:rPr>
          <w:rStyle w:val="22"/>
          <w:rFonts w:hint="eastAsia" w:ascii="方正仿宋_GBK" w:hAnsi="方正仿宋_GBK" w:eastAsia="方正仿宋_GBK" w:cs="方正仿宋_GBK"/>
          <w:b w:val="0"/>
          <w:bCs w:val="0"/>
          <w:spacing w:val="0"/>
          <w:sz w:val="32"/>
          <w:szCs w:val="32"/>
          <w:highlight w:val="none"/>
        </w:rPr>
        <w:t>。</w:t>
      </w:r>
      <w:r>
        <w:rPr>
          <w:rFonts w:hint="eastAsia" w:ascii="方正仿宋_GBK" w:hAnsi="方正仿宋_GBK" w:eastAsia="方正仿宋_GBK" w:cs="方正仿宋_GBK"/>
          <w:b w:val="0"/>
          <w:bCs w:val="0"/>
          <w:spacing w:val="0"/>
          <w:sz w:val="32"/>
          <w:szCs w:val="32"/>
          <w:highlight w:val="none"/>
        </w:rPr>
        <w:br w:type="textWrapping"/>
      </w:r>
      <w:r>
        <w:rPr>
          <w:rStyle w:val="22"/>
          <w:rFonts w:hint="eastAsia" w:ascii="方正仿宋_GBK" w:hAnsi="方正仿宋_GBK" w:eastAsia="方正仿宋_GBK" w:cs="方正仿宋_GBK"/>
          <w:b w:val="0"/>
          <w:bCs w:val="0"/>
          <w:spacing w:val="0"/>
          <w:sz w:val="32"/>
          <w:szCs w:val="32"/>
          <w:highlight w:val="none"/>
          <w:lang w:val="en-US" w:eastAsia="zh-CN"/>
        </w:rPr>
        <w:t xml:space="preserve">    </w:t>
      </w:r>
      <w:r>
        <w:rPr>
          <w:rStyle w:val="22"/>
          <w:rFonts w:hint="default" w:ascii="Times New Roman" w:hAnsi="Times New Roman" w:eastAsia="方正仿宋_GBK" w:cs="Times New Roman"/>
          <w:b w:val="0"/>
          <w:bCs w:val="0"/>
          <w:spacing w:val="0"/>
          <w:sz w:val="32"/>
          <w:szCs w:val="32"/>
          <w:highlight w:val="none"/>
        </w:rPr>
        <w:t>（2）</w:t>
      </w:r>
      <w:r>
        <w:rPr>
          <w:rFonts w:hint="default" w:ascii="Times New Roman" w:hAnsi="Times New Roman" w:eastAsia="仿宋_GB2312" w:cs="Times New Roman"/>
          <w:spacing w:val="0"/>
          <w:sz w:val="32"/>
          <w:szCs w:val="32"/>
          <w:highlight w:val="none"/>
        </w:rPr>
        <w:t>项目实施情况</w:t>
      </w:r>
      <w:r>
        <w:rPr>
          <w:rStyle w:val="22"/>
          <w:rFonts w:hint="default" w:ascii="Times New Roman" w:hAnsi="Times New Roman" w:eastAsia="方正仿宋_GBK" w:cs="Times New Roman"/>
          <w:b w:val="0"/>
          <w:bCs w:val="0"/>
          <w:spacing w:val="0"/>
          <w:sz w:val="32"/>
          <w:szCs w:val="32"/>
          <w:highlight w:val="none"/>
        </w:rPr>
        <w:t>：</w:t>
      </w:r>
      <w:r>
        <w:rPr>
          <w:rStyle w:val="22"/>
          <w:rFonts w:hint="default" w:ascii="Times New Roman" w:hAnsi="Times New Roman" w:eastAsia="方正仿宋_GBK" w:cs="Times New Roman"/>
          <w:b w:val="0"/>
          <w:bCs w:val="0"/>
          <w:spacing w:val="0"/>
          <w:sz w:val="32"/>
          <w:szCs w:val="32"/>
          <w:highlight w:val="none"/>
          <w:lang w:val="en-US" w:eastAsia="zh-CN"/>
        </w:rPr>
        <w:t>2024年发放132名</w:t>
      </w:r>
      <w:r>
        <w:rPr>
          <w:rStyle w:val="22"/>
          <w:rFonts w:hint="default" w:ascii="方正仿宋_GBK" w:hAnsi="方正仿宋_GBK" w:eastAsia="方正仿宋_GBK" w:cs="方正仿宋_GBK"/>
          <w:b w:val="0"/>
          <w:bCs w:val="0"/>
          <w:spacing w:val="0"/>
          <w:sz w:val="32"/>
          <w:szCs w:val="32"/>
          <w:highlight w:val="none"/>
          <w:lang w:val="en-US" w:eastAsia="zh-CN"/>
        </w:rPr>
        <w:t>志愿者工作生活补贴、志愿者艰苦地区津贴、志愿者交通补贴、缴纳志愿者基本养老保险、志愿者基本医疗保险、购买志愿者意外伤害保障险、保障志愿者住房人数，促进我县教育、卫生、文化等社会事业的发展，为博湖发展贡献青春力量。</w:t>
      </w:r>
    </w:p>
    <w:p w14:paraId="11AF32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Style w:val="22"/>
          <w:rFonts w:hint="default" w:ascii="Times New Roman" w:hAnsi="Times New Roman" w:eastAsia="方正仿宋_GBK" w:cs="Times New Roman"/>
          <w:b w:val="0"/>
          <w:bCs w:val="0"/>
          <w:spacing w:val="0"/>
          <w:sz w:val="32"/>
          <w:szCs w:val="32"/>
          <w:highlight w:val="none"/>
        </w:rPr>
      </w:pPr>
      <w:r>
        <w:rPr>
          <w:rStyle w:val="22"/>
          <w:rFonts w:hint="eastAsia" w:ascii="方正仿宋_GBK" w:hAnsi="方正仿宋_GBK" w:eastAsia="方正仿宋_GBK" w:cs="方正仿宋_GBK"/>
          <w:b w:val="0"/>
          <w:bCs w:val="0"/>
          <w:spacing w:val="0"/>
          <w:sz w:val="32"/>
          <w:szCs w:val="32"/>
          <w:highlight w:val="none"/>
          <w:lang w:val="en-US" w:eastAsia="zh-CN"/>
        </w:rPr>
        <w:t xml:space="preserve">   </w:t>
      </w:r>
      <w:r>
        <w:rPr>
          <w:rStyle w:val="22"/>
          <w:rFonts w:hint="default" w:ascii="Times New Roman" w:hAnsi="Times New Roman" w:eastAsia="方正仿宋_GBK" w:cs="Times New Roman"/>
          <w:b/>
          <w:bCs/>
          <w:spacing w:val="0"/>
          <w:sz w:val="32"/>
          <w:szCs w:val="32"/>
          <w:highlight w:val="none"/>
        </w:rPr>
        <w:t>3.资金投入和使用情况</w:t>
      </w:r>
      <w:r>
        <w:rPr>
          <w:rFonts w:hint="default" w:ascii="Times New Roman" w:hAnsi="Times New Roman" w:eastAsia="方正仿宋_GBK" w:cs="Times New Roman"/>
          <w:b/>
          <w:bCs/>
          <w:spacing w:val="0"/>
          <w:sz w:val="32"/>
          <w:szCs w:val="32"/>
          <w:highlight w:val="none"/>
        </w:rPr>
        <w:br w:type="textWrapping"/>
      </w:r>
      <w:r>
        <w:rPr>
          <w:rStyle w:val="22"/>
          <w:rFonts w:hint="eastAsia" w:eastAsia="方正仿宋_GBK" w:cs="Times New Roman"/>
          <w:b/>
          <w:bCs/>
          <w:spacing w:val="0"/>
          <w:sz w:val="32"/>
          <w:szCs w:val="32"/>
          <w:highlight w:val="none"/>
          <w:lang w:val="en-US" w:eastAsia="zh-CN"/>
        </w:rPr>
        <w:t xml:space="preserve">   </w:t>
      </w:r>
      <w:r>
        <w:rPr>
          <w:rStyle w:val="22"/>
          <w:rFonts w:hint="default" w:ascii="Times New Roman" w:hAnsi="Times New Roman" w:eastAsia="方正仿宋_GBK" w:cs="Times New Roman"/>
          <w:b/>
          <w:bCs/>
          <w:spacing w:val="0"/>
          <w:sz w:val="32"/>
          <w:szCs w:val="32"/>
          <w:highlight w:val="none"/>
        </w:rPr>
        <w:t>（1）资金投入情况</w:t>
      </w:r>
      <w:r>
        <w:rPr>
          <w:rStyle w:val="22"/>
          <w:rFonts w:hint="default" w:ascii="Times New Roman" w:hAnsi="Times New Roman" w:eastAsia="方正仿宋_GBK" w:cs="Times New Roman"/>
          <w:b w:val="0"/>
          <w:bCs w:val="0"/>
          <w:spacing w:val="0"/>
          <w:sz w:val="32"/>
          <w:szCs w:val="32"/>
          <w:highlight w:val="none"/>
        </w:rPr>
        <w:t>：该项目年初预算数</w:t>
      </w:r>
      <w:r>
        <w:rPr>
          <w:rStyle w:val="22"/>
          <w:rFonts w:hint="default" w:ascii="Times New Roman" w:hAnsi="Times New Roman" w:eastAsia="方正仿宋_GBK" w:cs="Times New Roman"/>
          <w:b w:val="0"/>
          <w:bCs w:val="0"/>
          <w:spacing w:val="0"/>
          <w:sz w:val="32"/>
          <w:szCs w:val="32"/>
          <w:highlight w:val="none"/>
          <w:lang w:val="en-US" w:eastAsia="zh-CN"/>
        </w:rPr>
        <w:t>626.57</w:t>
      </w:r>
      <w:r>
        <w:rPr>
          <w:rStyle w:val="22"/>
          <w:rFonts w:hint="default" w:ascii="Times New Roman" w:hAnsi="Times New Roman" w:eastAsia="方正仿宋_GBK" w:cs="Times New Roman"/>
          <w:b w:val="0"/>
          <w:bCs w:val="0"/>
          <w:spacing w:val="0"/>
          <w:sz w:val="32"/>
          <w:szCs w:val="32"/>
          <w:highlight w:val="none"/>
        </w:rPr>
        <w:t>万元，全年预算数</w:t>
      </w:r>
      <w:r>
        <w:rPr>
          <w:rStyle w:val="22"/>
          <w:rFonts w:hint="default" w:ascii="Times New Roman" w:hAnsi="Times New Roman" w:eastAsia="方正仿宋_GBK" w:cs="Times New Roman"/>
          <w:b w:val="0"/>
          <w:bCs w:val="0"/>
          <w:spacing w:val="0"/>
          <w:sz w:val="32"/>
          <w:szCs w:val="32"/>
          <w:highlight w:val="none"/>
          <w:lang w:val="en-US" w:eastAsia="zh-CN"/>
        </w:rPr>
        <w:t>626.57</w:t>
      </w:r>
      <w:r>
        <w:rPr>
          <w:rStyle w:val="22"/>
          <w:rFonts w:hint="default" w:ascii="Times New Roman" w:hAnsi="Times New Roman" w:eastAsia="方正仿宋_GBK" w:cs="Times New Roman"/>
          <w:b w:val="0"/>
          <w:bCs w:val="0"/>
          <w:spacing w:val="0"/>
          <w:sz w:val="32"/>
          <w:szCs w:val="32"/>
          <w:highlight w:val="none"/>
        </w:rPr>
        <w:t>万元，</w:t>
      </w:r>
      <w:r>
        <w:rPr>
          <w:rFonts w:hint="default" w:ascii="Times New Roman" w:hAnsi="Times New Roman" w:eastAsia="仿宋_GB2312" w:cs="Times New Roman"/>
          <w:spacing w:val="0"/>
          <w:sz w:val="32"/>
          <w:szCs w:val="32"/>
          <w:highlight w:val="none"/>
          <w:lang w:val="en-US" w:eastAsia="zh-CN"/>
        </w:rPr>
        <w:t>该项目资金已落实到位</w:t>
      </w:r>
      <w:r>
        <w:rPr>
          <w:rStyle w:val="22"/>
          <w:rFonts w:hint="default" w:ascii="Times New Roman" w:hAnsi="Times New Roman" w:eastAsia="方正仿宋_GBK" w:cs="Times New Roman"/>
          <w:b w:val="0"/>
          <w:bCs w:val="0"/>
          <w:spacing w:val="0"/>
          <w:sz w:val="32"/>
          <w:szCs w:val="32"/>
          <w:highlight w:val="none"/>
        </w:rPr>
        <w:t>，资金来源为</w:t>
      </w:r>
      <w:r>
        <w:rPr>
          <w:rStyle w:val="22"/>
          <w:rFonts w:hint="default" w:ascii="Times New Roman" w:hAnsi="Times New Roman" w:eastAsia="方正仿宋_GBK" w:cs="Times New Roman"/>
          <w:b w:val="0"/>
          <w:bCs w:val="0"/>
          <w:spacing w:val="0"/>
          <w:sz w:val="32"/>
          <w:szCs w:val="32"/>
          <w:highlight w:val="none"/>
          <w:lang w:val="en-US" w:eastAsia="zh-CN"/>
        </w:rPr>
        <w:t>财政拨款</w:t>
      </w:r>
      <w:r>
        <w:rPr>
          <w:rStyle w:val="22"/>
          <w:rFonts w:hint="default" w:ascii="Times New Roman" w:hAnsi="Times New Roman" w:eastAsia="方正仿宋_GBK" w:cs="Times New Roman"/>
          <w:b w:val="0"/>
          <w:bCs w:val="0"/>
          <w:spacing w:val="0"/>
          <w:sz w:val="32"/>
          <w:szCs w:val="32"/>
          <w:highlight w:val="none"/>
        </w:rPr>
        <w:t>。</w:t>
      </w:r>
      <w:r>
        <w:rPr>
          <w:rFonts w:hint="default" w:ascii="Times New Roman" w:hAnsi="Times New Roman" w:eastAsia="方正仿宋_GBK" w:cs="Times New Roman"/>
          <w:b w:val="0"/>
          <w:bCs w:val="0"/>
          <w:spacing w:val="0"/>
          <w:sz w:val="32"/>
          <w:szCs w:val="32"/>
          <w:highlight w:val="none"/>
        </w:rPr>
        <w:br w:type="textWrapping"/>
      </w:r>
      <w:r>
        <w:rPr>
          <w:rStyle w:val="22"/>
          <w:rFonts w:hint="default" w:ascii="Times New Roman" w:hAnsi="Times New Roman" w:eastAsia="方正仿宋_GBK" w:cs="Times New Roman"/>
          <w:b w:val="0"/>
          <w:bCs w:val="0"/>
          <w:spacing w:val="0"/>
          <w:sz w:val="32"/>
          <w:szCs w:val="32"/>
          <w:highlight w:val="none"/>
          <w:lang w:val="en-US" w:eastAsia="zh-CN"/>
        </w:rPr>
        <w:t xml:space="preserve">   </w:t>
      </w:r>
      <w:r>
        <w:rPr>
          <w:rStyle w:val="22"/>
          <w:rFonts w:hint="default" w:ascii="Times New Roman" w:hAnsi="Times New Roman" w:eastAsia="方正仿宋_GBK" w:cs="Times New Roman"/>
          <w:spacing w:val="-6"/>
          <w:sz w:val="32"/>
          <w:szCs w:val="32"/>
          <w:highlight w:val="none"/>
        </w:rPr>
        <w:t>（2）资金使用情况：</w:t>
      </w:r>
      <w:r>
        <w:rPr>
          <w:rStyle w:val="22"/>
          <w:rFonts w:hint="default" w:ascii="Times New Roman" w:hAnsi="Times New Roman" w:eastAsia="方正仿宋_GBK" w:cs="Times New Roman"/>
          <w:b w:val="0"/>
          <w:bCs w:val="0"/>
          <w:spacing w:val="-6"/>
          <w:sz w:val="32"/>
          <w:szCs w:val="32"/>
          <w:highlight w:val="none"/>
        </w:rPr>
        <w:t>该项目年初预算数</w:t>
      </w:r>
      <w:r>
        <w:rPr>
          <w:rStyle w:val="22"/>
          <w:rFonts w:hint="default" w:ascii="Times New Roman" w:hAnsi="Times New Roman" w:eastAsia="方正仿宋_GBK" w:cs="Times New Roman"/>
          <w:b w:val="0"/>
          <w:bCs w:val="0"/>
          <w:spacing w:val="-6"/>
          <w:sz w:val="32"/>
          <w:szCs w:val="32"/>
          <w:highlight w:val="none"/>
          <w:lang w:val="en-US" w:eastAsia="zh-CN"/>
        </w:rPr>
        <w:t>626.57</w:t>
      </w:r>
      <w:r>
        <w:rPr>
          <w:rStyle w:val="22"/>
          <w:rFonts w:hint="default" w:ascii="Times New Roman" w:hAnsi="Times New Roman" w:eastAsia="方正仿宋_GBK" w:cs="Times New Roman"/>
          <w:b w:val="0"/>
          <w:bCs w:val="0"/>
          <w:spacing w:val="-6"/>
          <w:sz w:val="32"/>
          <w:szCs w:val="32"/>
          <w:highlight w:val="none"/>
        </w:rPr>
        <w:t>万元。全年预算数</w:t>
      </w:r>
      <w:r>
        <w:rPr>
          <w:rStyle w:val="22"/>
          <w:rFonts w:hint="default" w:ascii="Times New Roman" w:hAnsi="Times New Roman" w:eastAsia="方正仿宋_GBK" w:cs="Times New Roman"/>
          <w:b w:val="0"/>
          <w:bCs w:val="0"/>
          <w:spacing w:val="-6"/>
          <w:sz w:val="32"/>
          <w:szCs w:val="32"/>
          <w:highlight w:val="none"/>
          <w:lang w:val="en-US" w:eastAsia="zh-CN"/>
        </w:rPr>
        <w:t>626.57</w:t>
      </w:r>
      <w:r>
        <w:rPr>
          <w:rStyle w:val="22"/>
          <w:rFonts w:hint="default" w:ascii="Times New Roman" w:hAnsi="Times New Roman" w:eastAsia="方正仿宋_GBK" w:cs="Times New Roman"/>
          <w:b w:val="0"/>
          <w:bCs w:val="0"/>
          <w:spacing w:val="-6"/>
          <w:sz w:val="32"/>
          <w:szCs w:val="32"/>
          <w:highlight w:val="none"/>
        </w:rPr>
        <w:t>万元</w:t>
      </w:r>
      <w:r>
        <w:rPr>
          <w:rStyle w:val="22"/>
          <w:rFonts w:hint="default" w:ascii="Times New Roman" w:hAnsi="Times New Roman" w:eastAsia="方正仿宋_GBK" w:cs="Times New Roman"/>
          <w:b w:val="0"/>
          <w:bCs w:val="0"/>
          <w:spacing w:val="-6"/>
          <w:sz w:val="32"/>
          <w:szCs w:val="32"/>
          <w:highlight w:val="none"/>
          <w:lang w:eastAsia="zh-CN"/>
        </w:rPr>
        <w:t>，</w:t>
      </w:r>
      <w:r>
        <w:rPr>
          <w:rStyle w:val="22"/>
          <w:rFonts w:hint="default" w:ascii="Times New Roman" w:hAnsi="Times New Roman" w:eastAsia="方正仿宋_GBK" w:cs="Times New Roman"/>
          <w:b w:val="0"/>
          <w:bCs w:val="0"/>
          <w:spacing w:val="-6"/>
          <w:sz w:val="32"/>
          <w:szCs w:val="32"/>
          <w:highlight w:val="none"/>
        </w:rPr>
        <w:t>全年执行数</w:t>
      </w:r>
      <w:r>
        <w:rPr>
          <w:rStyle w:val="22"/>
          <w:rFonts w:hint="default" w:ascii="Times New Roman" w:hAnsi="Times New Roman" w:eastAsia="方正仿宋_GBK" w:cs="Times New Roman"/>
          <w:b w:val="0"/>
          <w:bCs w:val="0"/>
          <w:spacing w:val="-6"/>
          <w:sz w:val="32"/>
          <w:szCs w:val="32"/>
          <w:highlight w:val="none"/>
          <w:lang w:val="en-US" w:eastAsia="zh-CN"/>
        </w:rPr>
        <w:t>598.53</w:t>
      </w:r>
      <w:r>
        <w:rPr>
          <w:rStyle w:val="22"/>
          <w:rFonts w:hint="default" w:ascii="Times New Roman" w:hAnsi="Times New Roman" w:eastAsia="方正仿宋_GBK" w:cs="Times New Roman"/>
          <w:b w:val="0"/>
          <w:bCs w:val="0"/>
          <w:spacing w:val="-6"/>
          <w:sz w:val="32"/>
          <w:szCs w:val="32"/>
          <w:highlight w:val="none"/>
        </w:rPr>
        <w:t>万元，预算执行率为</w:t>
      </w:r>
      <w:r>
        <w:rPr>
          <w:rStyle w:val="22"/>
          <w:rFonts w:hint="default" w:ascii="Times New Roman" w:hAnsi="Times New Roman" w:eastAsia="方正仿宋_GBK" w:cs="Times New Roman"/>
          <w:b w:val="0"/>
          <w:bCs w:val="0"/>
          <w:spacing w:val="-6"/>
          <w:sz w:val="32"/>
          <w:szCs w:val="32"/>
          <w:highlight w:val="none"/>
          <w:lang w:val="en-US" w:eastAsia="zh-CN"/>
        </w:rPr>
        <w:t>95.52</w:t>
      </w:r>
      <w:r>
        <w:rPr>
          <w:rStyle w:val="22"/>
          <w:rFonts w:hint="default" w:ascii="Times New Roman" w:hAnsi="Times New Roman" w:eastAsia="方正仿宋_GBK" w:cs="Times New Roman"/>
          <w:b w:val="0"/>
          <w:bCs w:val="0"/>
          <w:spacing w:val="-6"/>
          <w:sz w:val="32"/>
          <w:szCs w:val="32"/>
          <w:highlight w:val="none"/>
        </w:rPr>
        <w:t>%，</w:t>
      </w:r>
      <w:r>
        <w:rPr>
          <w:rStyle w:val="22"/>
          <w:rFonts w:hint="eastAsia" w:eastAsia="方正仿宋_GBK" w:cs="Times New Roman"/>
          <w:b w:val="0"/>
          <w:bCs w:val="0"/>
          <w:spacing w:val="-6"/>
          <w:sz w:val="32"/>
          <w:szCs w:val="32"/>
          <w:highlight w:val="none"/>
          <w:lang w:val="en-US" w:eastAsia="zh-CN"/>
        </w:rPr>
        <w:t>主要</w:t>
      </w:r>
      <w:r>
        <w:rPr>
          <w:rStyle w:val="22"/>
          <w:rFonts w:hint="default" w:ascii="Times New Roman" w:hAnsi="Times New Roman" w:eastAsia="方正仿宋_GBK" w:cs="Times New Roman"/>
          <w:b w:val="0"/>
          <w:bCs w:val="0"/>
          <w:spacing w:val="-6"/>
          <w:sz w:val="32"/>
          <w:szCs w:val="32"/>
          <w:highlight w:val="none"/>
        </w:rPr>
        <w:t>用于：发放志愿者补贴</w:t>
      </w:r>
      <w:r>
        <w:rPr>
          <w:rStyle w:val="22"/>
          <w:rFonts w:hint="default" w:ascii="Times New Roman" w:hAnsi="Times New Roman" w:eastAsia="方正仿宋_GBK" w:cs="Times New Roman"/>
          <w:b w:val="0"/>
          <w:bCs w:val="0"/>
          <w:spacing w:val="-6"/>
          <w:sz w:val="32"/>
          <w:szCs w:val="32"/>
          <w:highlight w:val="none"/>
          <w:lang w:val="en-US" w:eastAsia="zh-CN"/>
        </w:rPr>
        <w:t>32</w:t>
      </w:r>
      <w:r>
        <w:rPr>
          <w:rStyle w:val="22"/>
          <w:rFonts w:hint="eastAsia" w:eastAsia="方正仿宋_GBK" w:cs="Times New Roman"/>
          <w:b w:val="0"/>
          <w:bCs w:val="0"/>
          <w:spacing w:val="-6"/>
          <w:sz w:val="32"/>
          <w:szCs w:val="32"/>
          <w:highlight w:val="none"/>
          <w:lang w:val="en-US" w:eastAsia="zh-CN"/>
        </w:rPr>
        <w:t>9</w:t>
      </w:r>
      <w:r>
        <w:rPr>
          <w:rStyle w:val="22"/>
          <w:rFonts w:hint="default" w:ascii="Times New Roman" w:hAnsi="Times New Roman" w:eastAsia="方正仿宋_GBK" w:cs="Times New Roman"/>
          <w:b w:val="0"/>
          <w:bCs w:val="0"/>
          <w:spacing w:val="-6"/>
          <w:sz w:val="32"/>
          <w:szCs w:val="32"/>
          <w:highlight w:val="none"/>
          <w:lang w:val="en-US" w:eastAsia="zh-CN"/>
        </w:rPr>
        <w:t>.6</w:t>
      </w:r>
      <w:r>
        <w:rPr>
          <w:rStyle w:val="22"/>
          <w:rFonts w:hint="eastAsia" w:eastAsia="方正仿宋_GBK" w:cs="Times New Roman"/>
          <w:b w:val="0"/>
          <w:bCs w:val="0"/>
          <w:spacing w:val="-6"/>
          <w:sz w:val="32"/>
          <w:szCs w:val="32"/>
          <w:highlight w:val="none"/>
          <w:lang w:val="en-US" w:eastAsia="zh-CN"/>
        </w:rPr>
        <w:t>8</w:t>
      </w:r>
      <w:r>
        <w:rPr>
          <w:rStyle w:val="22"/>
          <w:rFonts w:hint="default" w:ascii="Times New Roman" w:hAnsi="Times New Roman" w:eastAsia="方正仿宋_GBK" w:cs="Times New Roman"/>
          <w:b w:val="0"/>
          <w:bCs w:val="0"/>
          <w:spacing w:val="-6"/>
          <w:sz w:val="32"/>
          <w:szCs w:val="32"/>
          <w:highlight w:val="none"/>
          <w:lang w:val="en-US" w:eastAsia="zh-CN"/>
        </w:rPr>
        <w:t>万</w:t>
      </w:r>
      <w:r>
        <w:rPr>
          <w:rStyle w:val="22"/>
          <w:rFonts w:hint="default" w:ascii="Times New Roman" w:hAnsi="Times New Roman" w:eastAsia="方正仿宋_GBK" w:cs="Times New Roman"/>
          <w:b w:val="0"/>
          <w:bCs w:val="0"/>
          <w:spacing w:val="-6"/>
          <w:sz w:val="32"/>
          <w:szCs w:val="32"/>
          <w:highlight w:val="none"/>
        </w:rPr>
        <w:t>元，缴纳志愿者社保</w:t>
      </w:r>
      <w:r>
        <w:rPr>
          <w:rStyle w:val="22"/>
          <w:rFonts w:hint="eastAsia" w:eastAsia="方正仿宋_GBK" w:cs="Times New Roman"/>
          <w:b w:val="0"/>
          <w:bCs w:val="0"/>
          <w:spacing w:val="-6"/>
          <w:sz w:val="32"/>
          <w:szCs w:val="32"/>
          <w:highlight w:val="none"/>
          <w:lang w:val="en-US" w:eastAsia="zh-CN"/>
        </w:rPr>
        <w:t>及</w:t>
      </w:r>
      <w:r>
        <w:rPr>
          <w:rStyle w:val="22"/>
          <w:rFonts w:hint="default" w:ascii="Times New Roman" w:hAnsi="Times New Roman" w:eastAsia="方正仿宋_GBK" w:cs="Times New Roman"/>
          <w:b w:val="0"/>
          <w:bCs w:val="0"/>
          <w:spacing w:val="-6"/>
          <w:sz w:val="32"/>
          <w:szCs w:val="32"/>
          <w:highlight w:val="none"/>
        </w:rPr>
        <w:t>医保</w:t>
      </w:r>
      <w:r>
        <w:rPr>
          <w:rStyle w:val="22"/>
          <w:rFonts w:hint="default" w:ascii="Times New Roman" w:hAnsi="Times New Roman" w:eastAsia="方正仿宋_GBK" w:cs="Times New Roman"/>
          <w:b w:val="0"/>
          <w:bCs w:val="0"/>
          <w:spacing w:val="-6"/>
          <w:sz w:val="32"/>
          <w:szCs w:val="32"/>
          <w:highlight w:val="none"/>
          <w:lang w:val="en-US" w:eastAsia="zh-CN"/>
        </w:rPr>
        <w:t>248.78</w:t>
      </w:r>
      <w:r>
        <w:rPr>
          <w:rStyle w:val="22"/>
          <w:rFonts w:hint="default" w:ascii="Times New Roman" w:hAnsi="Times New Roman" w:eastAsia="方正仿宋_GBK" w:cs="Times New Roman"/>
          <w:b w:val="0"/>
          <w:bCs w:val="0"/>
          <w:spacing w:val="-6"/>
          <w:sz w:val="32"/>
          <w:szCs w:val="32"/>
          <w:highlight w:val="none"/>
        </w:rPr>
        <w:t>万元</w:t>
      </w:r>
      <w:r>
        <w:rPr>
          <w:rStyle w:val="22"/>
          <w:rFonts w:hint="default" w:ascii="Times New Roman" w:hAnsi="Times New Roman" w:eastAsia="方正仿宋_GBK" w:cs="Times New Roman"/>
          <w:b w:val="0"/>
          <w:bCs w:val="0"/>
          <w:spacing w:val="-6"/>
          <w:sz w:val="32"/>
          <w:szCs w:val="32"/>
          <w:highlight w:val="none"/>
          <w:lang w:eastAsia="zh-CN"/>
        </w:rPr>
        <w:t>，</w:t>
      </w:r>
      <w:r>
        <w:rPr>
          <w:rStyle w:val="22"/>
          <w:rFonts w:hint="default" w:ascii="Times New Roman" w:hAnsi="Times New Roman" w:eastAsia="方正仿宋_GBK" w:cs="Times New Roman"/>
          <w:b w:val="0"/>
          <w:bCs w:val="0"/>
          <w:spacing w:val="-6"/>
          <w:sz w:val="32"/>
          <w:szCs w:val="32"/>
          <w:highlight w:val="none"/>
          <w:lang w:val="en-US" w:eastAsia="zh-CN"/>
        </w:rPr>
        <w:t>保障志愿者住房成本20.07万元</w:t>
      </w:r>
      <w:r>
        <w:rPr>
          <w:rStyle w:val="22"/>
          <w:rFonts w:hint="default" w:ascii="Times New Roman" w:hAnsi="Times New Roman" w:eastAsia="方正仿宋_GBK" w:cs="Times New Roman"/>
          <w:b w:val="0"/>
          <w:bCs w:val="0"/>
          <w:spacing w:val="-6"/>
          <w:sz w:val="32"/>
          <w:szCs w:val="32"/>
          <w:highlight w:val="none"/>
        </w:rPr>
        <w:t>。</w:t>
      </w:r>
    </w:p>
    <w:p w14:paraId="6E54FBD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Style w:val="22"/>
          <w:rFonts w:hint="eastAsia" w:ascii="方正楷体_GBK" w:hAnsi="方正楷体_GBK" w:eastAsia="方正楷体_GBK" w:cs="方正楷体_GBK"/>
          <w:b w:val="0"/>
          <w:bCs w:val="0"/>
          <w:spacing w:val="0"/>
          <w:sz w:val="32"/>
          <w:szCs w:val="32"/>
          <w:highlight w:val="none"/>
        </w:rPr>
      </w:pPr>
      <w:r>
        <w:rPr>
          <w:rStyle w:val="22"/>
          <w:rFonts w:hint="eastAsia" w:ascii="方正楷体_GBK" w:hAnsi="方正楷体_GBK" w:eastAsia="方正楷体_GBK" w:cs="方正楷体_GBK"/>
          <w:b w:val="0"/>
          <w:bCs w:val="0"/>
          <w:spacing w:val="0"/>
          <w:sz w:val="32"/>
          <w:szCs w:val="32"/>
          <w:highlight w:val="none"/>
        </w:rPr>
        <w:t>（二）项目绩效目标。</w:t>
      </w:r>
    </w:p>
    <w:p w14:paraId="095AE5C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Style w:val="22"/>
          <w:rFonts w:hint="default" w:ascii="Times New Roman" w:hAnsi="Times New Roman" w:eastAsia="方正仿宋_GBK" w:cs="Times New Roman"/>
          <w:b w:val="0"/>
          <w:bCs w:val="0"/>
          <w:spacing w:val="-6"/>
          <w:sz w:val="32"/>
          <w:szCs w:val="32"/>
          <w:highlight w:val="none"/>
          <w:lang w:val="en-US" w:eastAsia="zh-CN"/>
        </w:rPr>
      </w:pPr>
      <w:r>
        <w:rPr>
          <w:rStyle w:val="22"/>
          <w:rFonts w:hint="eastAsia" w:ascii="Times New Roman" w:hAnsi="Times New Roman" w:eastAsia="方正仿宋_GBK" w:cs="Times New Roman"/>
          <w:b w:val="0"/>
          <w:bCs w:val="0"/>
          <w:spacing w:val="0"/>
          <w:sz w:val="32"/>
          <w:szCs w:val="32"/>
          <w:highlight w:val="none"/>
          <w:lang w:val="en-US" w:eastAsia="zh-CN"/>
        </w:rPr>
        <w:t>1.总体目标：</w:t>
      </w:r>
      <w:r>
        <w:rPr>
          <w:rStyle w:val="22"/>
          <w:rFonts w:hint="default" w:ascii="Times New Roman" w:hAnsi="Times New Roman" w:eastAsia="方正仿宋_GBK" w:cs="Times New Roman"/>
          <w:b w:val="0"/>
          <w:bCs w:val="0"/>
          <w:spacing w:val="-6"/>
          <w:sz w:val="32"/>
          <w:szCs w:val="32"/>
          <w:highlight w:val="none"/>
          <w:lang w:val="en-US" w:eastAsia="zh-CN"/>
        </w:rPr>
        <w:t>发放132名大学生志愿服务西部计划新疆专项志愿者工作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14:paraId="0FF8835A">
      <w:pPr>
        <w:keepNext w:val="0"/>
        <w:keepLines w:val="0"/>
        <w:pageBreakBefore w:val="0"/>
        <w:widowControl w:val="0"/>
        <w:kinsoku/>
        <w:wordWrap/>
        <w:overflowPunct/>
        <w:topLinePunct w:val="0"/>
        <w:autoSpaceDE/>
        <w:autoSpaceDN/>
        <w:bidi w:val="0"/>
        <w:adjustRightInd/>
        <w:snapToGrid/>
        <w:spacing w:line="560" w:lineRule="exact"/>
        <w:ind w:firstLine="642"/>
        <w:textAlignment w:val="auto"/>
        <w:rPr>
          <w:rStyle w:val="22"/>
          <w:rFonts w:hint="eastAsia" w:ascii="楷体" w:hAnsi="楷体" w:eastAsia="楷体"/>
          <w:spacing w:val="0"/>
          <w:sz w:val="32"/>
          <w:szCs w:val="32"/>
          <w:highlight w:val="none"/>
          <w:lang w:val="en-US" w:eastAsia="zh-CN"/>
        </w:rPr>
      </w:pPr>
      <w:r>
        <w:rPr>
          <w:rStyle w:val="22"/>
          <w:rFonts w:hint="default" w:ascii="Times New Roman" w:hAnsi="Times New Roman" w:eastAsia="方正仿宋_GBK" w:cs="Times New Roman"/>
          <w:b w:val="0"/>
          <w:bCs w:val="0"/>
          <w:spacing w:val="0"/>
          <w:sz w:val="32"/>
          <w:szCs w:val="32"/>
          <w:highlight w:val="none"/>
        </w:rPr>
        <w:t>2.阶段性目标：</w:t>
      </w:r>
      <w:r>
        <w:rPr>
          <w:rStyle w:val="22"/>
          <w:rFonts w:hint="eastAsia" w:ascii="楷体" w:hAnsi="楷体" w:eastAsia="楷体"/>
          <w:spacing w:val="0"/>
          <w:sz w:val="32"/>
          <w:szCs w:val="32"/>
          <w:highlight w:val="none"/>
          <w:lang w:val="en-US" w:eastAsia="zh-CN"/>
        </w:rPr>
        <w:t xml:space="preserve">    </w:t>
      </w:r>
    </w:p>
    <w:p w14:paraId="17AD5D25">
      <w:pPr>
        <w:keepNext w:val="0"/>
        <w:keepLines w:val="0"/>
        <w:pageBreakBefore w:val="0"/>
        <w:widowControl w:val="0"/>
        <w:kinsoku/>
        <w:wordWrap/>
        <w:overflowPunct/>
        <w:topLinePunct w:val="0"/>
        <w:autoSpaceDE/>
        <w:autoSpaceDN/>
        <w:bidi w:val="0"/>
        <w:adjustRightInd/>
        <w:snapToGrid/>
        <w:spacing w:line="560" w:lineRule="exact"/>
        <w:ind w:firstLine="642"/>
        <w:textAlignment w:val="auto"/>
        <w:rPr>
          <w:rStyle w:val="22"/>
          <w:rFonts w:hint="default" w:ascii="Times New Roman" w:hAnsi="Times New Roman" w:eastAsia="方正仿宋_GBK" w:cs="Times New Roman"/>
          <w:b w:val="0"/>
          <w:bCs w:val="0"/>
          <w:spacing w:val="0"/>
          <w:sz w:val="32"/>
          <w:szCs w:val="32"/>
          <w:highlight w:val="none"/>
        </w:rPr>
      </w:pPr>
      <w:r>
        <w:rPr>
          <w:rStyle w:val="22"/>
          <w:rFonts w:hint="default" w:ascii="Times New Roman" w:hAnsi="Times New Roman" w:eastAsia="方正仿宋_GBK" w:cs="Times New Roman"/>
          <w:b w:val="0"/>
          <w:bCs w:val="0"/>
          <w:spacing w:val="0"/>
          <w:sz w:val="32"/>
          <w:szCs w:val="32"/>
          <w:highlight w:val="none"/>
        </w:rPr>
        <w:t>（1）</w:t>
      </w:r>
      <w:r>
        <w:rPr>
          <w:rStyle w:val="22"/>
          <w:rFonts w:hint="eastAsia" w:eastAsia="方正仿宋_GBK" w:cs="Times New Roman"/>
          <w:b w:val="0"/>
          <w:bCs w:val="0"/>
          <w:spacing w:val="0"/>
          <w:sz w:val="32"/>
          <w:szCs w:val="32"/>
          <w:highlight w:val="none"/>
          <w:lang w:val="en-US" w:eastAsia="zh-CN"/>
        </w:rPr>
        <w:t>1-6月</w:t>
      </w:r>
      <w:r>
        <w:rPr>
          <w:rStyle w:val="22"/>
          <w:rFonts w:hint="default" w:ascii="Times New Roman" w:hAnsi="Times New Roman" w:eastAsia="方正仿宋_GBK" w:cs="Times New Roman"/>
          <w:b w:val="0"/>
          <w:bCs w:val="0"/>
          <w:spacing w:val="0"/>
          <w:sz w:val="32"/>
          <w:szCs w:val="32"/>
          <w:highlight w:val="none"/>
        </w:rPr>
        <w:t>招募宣传。西部计划项目前期招募宣传，集中向全国各个省市、高等院校进行招募宣传。以</w:t>
      </w:r>
      <w:r>
        <w:rPr>
          <w:rStyle w:val="22"/>
          <w:rFonts w:hint="eastAsia" w:ascii="方正仿宋_GBK" w:hAnsi="方正仿宋_GBK" w:eastAsia="方正仿宋_GBK" w:cs="方正仿宋_GBK"/>
          <w:b w:val="0"/>
          <w:bCs w:val="0"/>
          <w:spacing w:val="0"/>
          <w:sz w:val="32"/>
          <w:szCs w:val="32"/>
          <w:highlight w:val="none"/>
        </w:rPr>
        <w:t>“西部志愿行，奉献新时代”</w:t>
      </w:r>
      <w:r>
        <w:rPr>
          <w:rStyle w:val="22"/>
          <w:rFonts w:hint="default" w:ascii="Times New Roman" w:hAnsi="Times New Roman" w:eastAsia="方正仿宋_GBK" w:cs="Times New Roman"/>
          <w:b w:val="0"/>
          <w:bCs w:val="0"/>
          <w:spacing w:val="0"/>
          <w:sz w:val="32"/>
          <w:szCs w:val="32"/>
          <w:highlight w:val="none"/>
        </w:rPr>
        <w:t>为主题，安排项目办工作人员开展线上直播解答活动。</w:t>
      </w:r>
      <w:r>
        <w:rPr>
          <w:rFonts w:hint="default" w:ascii="Times New Roman" w:hAnsi="Times New Roman" w:eastAsia="方正仿宋_GBK" w:cs="Times New Roman"/>
          <w:b w:val="0"/>
          <w:bCs w:val="0"/>
          <w:spacing w:val="0"/>
          <w:sz w:val="32"/>
          <w:szCs w:val="32"/>
          <w:highlight w:val="none"/>
        </w:rPr>
        <w:br w:type="textWrapping"/>
      </w:r>
      <w:r>
        <w:rPr>
          <w:rStyle w:val="22"/>
          <w:rFonts w:hint="default" w:ascii="Times New Roman" w:hAnsi="Times New Roman" w:eastAsia="方正仿宋_GBK" w:cs="Times New Roman"/>
          <w:b w:val="0"/>
          <w:bCs w:val="0"/>
          <w:spacing w:val="0"/>
          <w:sz w:val="32"/>
          <w:szCs w:val="32"/>
          <w:highlight w:val="none"/>
          <w:lang w:val="en-US" w:eastAsia="zh-CN"/>
        </w:rPr>
        <w:t xml:space="preserve">     </w:t>
      </w:r>
      <w:r>
        <w:rPr>
          <w:rStyle w:val="22"/>
          <w:rFonts w:hint="default" w:ascii="Times New Roman" w:hAnsi="Times New Roman" w:eastAsia="方正仿宋_GBK" w:cs="Times New Roman"/>
          <w:b w:val="0"/>
          <w:bCs w:val="0"/>
          <w:spacing w:val="0"/>
          <w:sz w:val="32"/>
          <w:szCs w:val="32"/>
          <w:highlight w:val="none"/>
        </w:rPr>
        <w:t>（2）</w:t>
      </w:r>
      <w:r>
        <w:rPr>
          <w:rStyle w:val="22"/>
          <w:rFonts w:hint="eastAsia" w:eastAsia="方正仿宋_GBK" w:cs="Times New Roman"/>
          <w:b w:val="0"/>
          <w:bCs w:val="0"/>
          <w:spacing w:val="0"/>
          <w:sz w:val="32"/>
          <w:szCs w:val="32"/>
          <w:highlight w:val="none"/>
          <w:lang w:val="en-US" w:eastAsia="zh-CN"/>
        </w:rPr>
        <w:t>7月培训派遣。</w:t>
      </w:r>
      <w:r>
        <w:rPr>
          <w:rStyle w:val="22"/>
          <w:rFonts w:hint="default" w:ascii="Times New Roman" w:hAnsi="Times New Roman" w:eastAsia="方正仿宋_GBK" w:cs="Times New Roman"/>
          <w:b w:val="0"/>
          <w:bCs w:val="0"/>
          <w:spacing w:val="0"/>
          <w:sz w:val="32"/>
          <w:szCs w:val="32"/>
          <w:highlight w:val="none"/>
        </w:rPr>
        <w:t>7月底</w:t>
      </w:r>
      <w:r>
        <w:rPr>
          <w:rStyle w:val="22"/>
          <w:rFonts w:hint="eastAsia" w:eastAsia="方正仿宋_GBK" w:cs="Times New Roman"/>
          <w:b w:val="0"/>
          <w:bCs w:val="0"/>
          <w:spacing w:val="0"/>
          <w:sz w:val="32"/>
          <w:szCs w:val="32"/>
          <w:highlight w:val="none"/>
          <w:lang w:val="en-US" w:eastAsia="zh-CN"/>
        </w:rPr>
        <w:t>对</w:t>
      </w:r>
      <w:r>
        <w:rPr>
          <w:rStyle w:val="22"/>
          <w:rFonts w:hint="default" w:ascii="Times New Roman" w:hAnsi="Times New Roman" w:eastAsia="方正仿宋_GBK" w:cs="Times New Roman"/>
          <w:b w:val="0"/>
          <w:bCs w:val="0"/>
          <w:spacing w:val="0"/>
          <w:sz w:val="32"/>
          <w:szCs w:val="32"/>
          <w:highlight w:val="none"/>
        </w:rPr>
        <w:t>新招募志愿者</w:t>
      </w:r>
      <w:r>
        <w:rPr>
          <w:rStyle w:val="22"/>
          <w:rFonts w:hint="eastAsia" w:eastAsia="方正仿宋_GBK" w:cs="Times New Roman"/>
          <w:b w:val="0"/>
          <w:bCs w:val="0"/>
          <w:spacing w:val="0"/>
          <w:sz w:val="32"/>
          <w:szCs w:val="32"/>
          <w:highlight w:val="none"/>
          <w:lang w:val="en-US" w:eastAsia="zh-CN"/>
        </w:rPr>
        <w:t>在巴州</w:t>
      </w:r>
      <w:r>
        <w:rPr>
          <w:rStyle w:val="22"/>
          <w:rFonts w:hint="default" w:ascii="Times New Roman" w:hAnsi="Times New Roman" w:eastAsia="方正仿宋_GBK" w:cs="Times New Roman"/>
          <w:b w:val="0"/>
          <w:bCs w:val="0"/>
          <w:spacing w:val="0"/>
          <w:sz w:val="32"/>
          <w:szCs w:val="32"/>
          <w:highlight w:val="none"/>
        </w:rPr>
        <w:t>进行统一培训</w:t>
      </w:r>
      <w:r>
        <w:rPr>
          <w:rStyle w:val="22"/>
          <w:rFonts w:hint="eastAsia" w:eastAsia="方正仿宋_GBK" w:cs="Times New Roman"/>
          <w:b w:val="0"/>
          <w:bCs w:val="0"/>
          <w:spacing w:val="0"/>
          <w:sz w:val="32"/>
          <w:szCs w:val="32"/>
          <w:highlight w:val="none"/>
          <w:lang w:val="en-US" w:eastAsia="zh-CN"/>
        </w:rPr>
        <w:t>派遣</w:t>
      </w:r>
      <w:r>
        <w:rPr>
          <w:rStyle w:val="22"/>
          <w:rFonts w:hint="default" w:ascii="Times New Roman" w:hAnsi="Times New Roman" w:eastAsia="方正仿宋_GBK" w:cs="Times New Roman"/>
          <w:b w:val="0"/>
          <w:bCs w:val="0"/>
          <w:spacing w:val="0"/>
          <w:sz w:val="32"/>
          <w:szCs w:val="32"/>
          <w:highlight w:val="none"/>
        </w:rPr>
        <w:t>，</w:t>
      </w:r>
      <w:r>
        <w:rPr>
          <w:rStyle w:val="22"/>
          <w:rFonts w:hint="eastAsia" w:eastAsia="方正仿宋_GBK" w:cs="Times New Roman"/>
          <w:b w:val="0"/>
          <w:bCs w:val="0"/>
          <w:spacing w:val="0"/>
          <w:sz w:val="32"/>
          <w:szCs w:val="32"/>
          <w:highlight w:val="none"/>
          <w:lang w:val="en-US" w:eastAsia="zh-CN"/>
        </w:rPr>
        <w:t>签订三方协议，确定发放生活补贴志愿者人数，做好经费保障</w:t>
      </w:r>
      <w:r>
        <w:rPr>
          <w:rStyle w:val="22"/>
          <w:rFonts w:hint="default" w:ascii="Times New Roman" w:hAnsi="Times New Roman" w:eastAsia="方正仿宋_GBK" w:cs="Times New Roman"/>
          <w:b w:val="0"/>
          <w:bCs w:val="0"/>
          <w:spacing w:val="0"/>
          <w:sz w:val="32"/>
          <w:szCs w:val="32"/>
          <w:highlight w:val="none"/>
        </w:rPr>
        <w:t>。</w:t>
      </w:r>
      <w:r>
        <w:rPr>
          <w:rFonts w:hint="default" w:ascii="Times New Roman" w:hAnsi="Times New Roman" w:eastAsia="方正仿宋_GBK" w:cs="Times New Roman"/>
          <w:b w:val="0"/>
          <w:bCs w:val="0"/>
          <w:spacing w:val="0"/>
          <w:sz w:val="32"/>
          <w:szCs w:val="32"/>
          <w:highlight w:val="none"/>
        </w:rPr>
        <w:br w:type="textWrapping"/>
      </w:r>
      <w:r>
        <w:rPr>
          <w:rStyle w:val="22"/>
          <w:rFonts w:hint="eastAsia" w:eastAsia="方正仿宋_GBK" w:cs="Times New Roman"/>
          <w:b w:val="0"/>
          <w:bCs w:val="0"/>
          <w:spacing w:val="0"/>
          <w:sz w:val="32"/>
          <w:szCs w:val="32"/>
          <w:highlight w:val="none"/>
          <w:lang w:val="en-US" w:eastAsia="zh-CN"/>
        </w:rPr>
        <w:t xml:space="preserve">    </w:t>
      </w:r>
      <w:r>
        <w:rPr>
          <w:rStyle w:val="22"/>
          <w:rFonts w:hint="default" w:ascii="Times New Roman" w:hAnsi="Times New Roman" w:eastAsia="方正仿宋_GBK" w:cs="Times New Roman"/>
          <w:b w:val="0"/>
          <w:bCs w:val="0"/>
          <w:spacing w:val="0"/>
          <w:sz w:val="32"/>
          <w:szCs w:val="32"/>
          <w:highlight w:val="none"/>
        </w:rPr>
        <w:t>（3）</w:t>
      </w:r>
      <w:r>
        <w:rPr>
          <w:rStyle w:val="22"/>
          <w:rFonts w:hint="eastAsia" w:eastAsia="方正仿宋_GBK" w:cs="Times New Roman"/>
          <w:b w:val="0"/>
          <w:bCs w:val="0"/>
          <w:spacing w:val="0"/>
          <w:sz w:val="32"/>
          <w:szCs w:val="32"/>
          <w:highlight w:val="none"/>
          <w:lang w:val="en-US" w:eastAsia="zh-CN"/>
        </w:rPr>
        <w:t>8-12月</w:t>
      </w:r>
      <w:r>
        <w:rPr>
          <w:rStyle w:val="22"/>
          <w:rFonts w:hint="default" w:ascii="Times New Roman" w:hAnsi="Times New Roman" w:eastAsia="方正仿宋_GBK" w:cs="Times New Roman"/>
          <w:b w:val="0"/>
          <w:bCs w:val="0"/>
          <w:spacing w:val="0"/>
          <w:sz w:val="32"/>
          <w:szCs w:val="32"/>
          <w:highlight w:val="none"/>
        </w:rPr>
        <w:t>志愿者</w:t>
      </w:r>
      <w:r>
        <w:rPr>
          <w:rStyle w:val="22"/>
          <w:rFonts w:hint="eastAsia" w:eastAsia="方正仿宋_GBK" w:cs="Times New Roman"/>
          <w:b w:val="0"/>
          <w:bCs w:val="0"/>
          <w:spacing w:val="0"/>
          <w:sz w:val="32"/>
          <w:szCs w:val="32"/>
          <w:highlight w:val="none"/>
          <w:lang w:val="en-US" w:eastAsia="zh-CN"/>
        </w:rPr>
        <w:t>在岗开展工作。志愿者分配至各单位，开展工作。</w:t>
      </w:r>
      <w:r>
        <w:rPr>
          <w:rStyle w:val="22"/>
          <w:rFonts w:hint="default" w:ascii="Times New Roman" w:hAnsi="Times New Roman" w:eastAsia="方正仿宋_GBK" w:cs="Times New Roman"/>
          <w:b w:val="0"/>
          <w:bCs w:val="0"/>
          <w:spacing w:val="0"/>
          <w:sz w:val="32"/>
          <w:szCs w:val="32"/>
          <w:highlight w:val="none"/>
        </w:rPr>
        <w:t>加强志愿者关心关爱，建立西部计划志愿者团支部，组织志愿者学习、活动，增强团队凝聚力和志愿者归属感。</w:t>
      </w:r>
      <w:r>
        <w:rPr>
          <w:rStyle w:val="22"/>
          <w:rFonts w:hint="eastAsia" w:eastAsia="方正仿宋_GBK" w:cs="Times New Roman"/>
          <w:b w:val="0"/>
          <w:bCs w:val="0"/>
          <w:spacing w:val="0"/>
          <w:sz w:val="32"/>
          <w:szCs w:val="32"/>
          <w:highlight w:val="none"/>
          <w:lang w:val="en-US" w:eastAsia="zh-CN"/>
        </w:rPr>
        <w:t>每月按时发放生活补贴，缴纳社保医保，为志愿者开展工作提供保障</w:t>
      </w:r>
      <w:r>
        <w:rPr>
          <w:rStyle w:val="22"/>
          <w:rFonts w:hint="default" w:ascii="Times New Roman" w:hAnsi="Times New Roman" w:eastAsia="方正仿宋_GBK" w:cs="Times New Roman"/>
          <w:b w:val="0"/>
          <w:bCs w:val="0"/>
          <w:spacing w:val="0"/>
          <w:sz w:val="32"/>
          <w:szCs w:val="32"/>
          <w:highlight w:val="none"/>
        </w:rPr>
        <w:t>。</w:t>
      </w:r>
    </w:p>
    <w:p w14:paraId="42E79AC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Style w:val="22"/>
          <w:rFonts w:hint="eastAsia" w:ascii="方正黑体_GBK" w:hAnsi="方正黑体_GBK" w:eastAsia="方正黑体_GBK" w:cs="方正黑体_GBK"/>
          <w:b w:val="0"/>
          <w:spacing w:val="0"/>
          <w:sz w:val="32"/>
          <w:szCs w:val="32"/>
        </w:rPr>
      </w:pPr>
      <w:r>
        <w:rPr>
          <w:rStyle w:val="22"/>
          <w:rFonts w:hint="eastAsia" w:ascii="方正黑体_GBK" w:hAnsi="方正黑体_GBK" w:eastAsia="方正黑体_GBK" w:cs="方正黑体_GBK"/>
          <w:b w:val="0"/>
          <w:spacing w:val="0"/>
          <w:sz w:val="32"/>
          <w:szCs w:val="32"/>
        </w:rPr>
        <w:t>二、</w:t>
      </w:r>
      <w:r>
        <w:rPr>
          <w:rStyle w:val="22"/>
          <w:rFonts w:hint="eastAsia" w:ascii="方正黑体_GBK" w:hAnsi="方正黑体_GBK" w:eastAsia="方正黑体_GBK" w:cs="方正黑体_GBK"/>
          <w:spacing w:val="0"/>
          <w:sz w:val="32"/>
          <w:szCs w:val="32"/>
        </w:rPr>
        <w:t>绩效评价工作开展情况</w:t>
      </w:r>
    </w:p>
    <w:p w14:paraId="304C0A8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Style w:val="22"/>
          <w:rFonts w:hint="eastAsia" w:ascii="方正楷体_GBK" w:hAnsi="方正楷体_GBK" w:eastAsia="方正楷体_GBK" w:cs="方正楷体_GBK"/>
          <w:b w:val="0"/>
          <w:bCs w:val="0"/>
          <w:spacing w:val="0"/>
          <w:sz w:val="32"/>
          <w:szCs w:val="32"/>
        </w:rPr>
      </w:pPr>
      <w:r>
        <w:rPr>
          <w:rStyle w:val="22"/>
          <w:rFonts w:hint="eastAsia" w:ascii="方正楷体_GBK" w:hAnsi="方正楷体_GBK" w:eastAsia="方正楷体_GBK" w:cs="方正楷体_GBK"/>
          <w:b w:val="0"/>
          <w:bCs w:val="0"/>
          <w:spacing w:val="0"/>
          <w:sz w:val="32"/>
          <w:szCs w:val="32"/>
        </w:rPr>
        <w:t>（一）绩效评价目的、对象和范围。</w:t>
      </w:r>
    </w:p>
    <w:p w14:paraId="73717EAD">
      <w:pPr>
        <w:pStyle w:val="17"/>
        <w:keepNext w:val="0"/>
        <w:keepLines w:val="0"/>
        <w:pageBreakBefore w:val="0"/>
        <w:widowControl w:val="0"/>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Style w:val="22"/>
          <w:rFonts w:hint="default" w:ascii="Times New Roman" w:hAnsi="Times New Roman" w:eastAsia="方正仿宋_GBK" w:cs="Times New Roman"/>
          <w:b w:val="0"/>
          <w:bCs w:val="0"/>
          <w:spacing w:val="0"/>
          <w:kern w:val="2"/>
          <w:sz w:val="32"/>
          <w:szCs w:val="32"/>
          <w:lang w:val="en-US" w:eastAsia="zh-CN" w:bidi="ar-SA"/>
        </w:rPr>
      </w:pPr>
      <w:r>
        <w:rPr>
          <w:rStyle w:val="22"/>
          <w:rFonts w:hint="default" w:ascii="Times New Roman" w:hAnsi="Times New Roman" w:eastAsia="方正仿宋_GBK" w:cs="Times New Roman"/>
          <w:b w:val="0"/>
          <w:bCs w:val="0"/>
          <w:spacing w:val="0"/>
          <w:kern w:val="2"/>
          <w:sz w:val="32"/>
          <w:szCs w:val="32"/>
          <w:lang w:val="en-US" w:eastAsia="zh-CN" w:bidi="ar-SA"/>
        </w:rPr>
        <w:t>1.绩效评价完整性</w:t>
      </w:r>
    </w:p>
    <w:p w14:paraId="62DD57EE">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Style w:val="22"/>
          <w:rFonts w:hint="default" w:ascii="Times New Roman" w:hAnsi="Times New Roman" w:eastAsia="方正仿宋_GBK" w:cs="Times New Roman"/>
          <w:b w:val="0"/>
          <w:bCs w:val="0"/>
          <w:spacing w:val="0"/>
          <w:kern w:val="2"/>
          <w:sz w:val="32"/>
          <w:szCs w:val="32"/>
          <w:lang w:val="en-US" w:eastAsia="zh-CN" w:bidi="ar-SA"/>
        </w:rPr>
      </w:pPr>
      <w:r>
        <w:rPr>
          <w:rStyle w:val="22"/>
          <w:rFonts w:hint="default" w:ascii="Times New Roman" w:hAnsi="Times New Roman" w:eastAsia="方正仿宋_GBK" w:cs="Times New Roman"/>
          <w:b w:val="0"/>
          <w:bCs w:val="0"/>
          <w:spacing w:val="0"/>
          <w:kern w:val="2"/>
          <w:sz w:val="32"/>
          <w:szCs w:val="32"/>
          <w:lang w:val="en-US" w:eastAsia="zh-CN" w:bidi="ar-SA"/>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128D06">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Style w:val="22"/>
          <w:rFonts w:hint="default" w:ascii="Times New Roman" w:hAnsi="Times New Roman" w:eastAsia="方正仿宋_GBK" w:cs="Times New Roman"/>
          <w:b w:val="0"/>
          <w:bCs w:val="0"/>
          <w:spacing w:val="0"/>
          <w:kern w:val="2"/>
          <w:sz w:val="32"/>
          <w:szCs w:val="32"/>
          <w:lang w:val="en-US" w:eastAsia="zh-CN" w:bidi="ar-SA"/>
        </w:rPr>
      </w:pPr>
      <w:r>
        <w:rPr>
          <w:rStyle w:val="22"/>
          <w:rFonts w:hint="default" w:ascii="Times New Roman" w:hAnsi="Times New Roman" w:eastAsia="方正仿宋_GBK" w:cs="Times New Roman"/>
          <w:b w:val="0"/>
          <w:bCs w:val="0"/>
          <w:spacing w:val="0"/>
          <w:kern w:val="2"/>
          <w:sz w:val="32"/>
          <w:szCs w:val="32"/>
          <w:lang w:val="en-US" w:eastAsia="zh-CN" w:bidi="ar-SA"/>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1E86458C">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Style w:val="22"/>
          <w:rFonts w:hint="default" w:ascii="Times New Roman" w:hAnsi="Times New Roman" w:eastAsia="方正仿宋_GBK" w:cs="Times New Roman"/>
          <w:b w:val="0"/>
          <w:bCs w:val="0"/>
          <w:spacing w:val="0"/>
          <w:kern w:val="2"/>
          <w:sz w:val="32"/>
          <w:szCs w:val="32"/>
          <w:lang w:val="en-US" w:eastAsia="zh-CN" w:bidi="ar-SA"/>
        </w:rPr>
      </w:pPr>
      <w:r>
        <w:rPr>
          <w:rStyle w:val="22"/>
          <w:rFonts w:hint="default" w:ascii="Times New Roman" w:hAnsi="Times New Roman" w:eastAsia="方正仿宋_GBK" w:cs="Times New Roman"/>
          <w:b w:val="0"/>
          <w:bCs w:val="0"/>
          <w:spacing w:val="0"/>
          <w:kern w:val="2"/>
          <w:sz w:val="32"/>
          <w:szCs w:val="32"/>
          <w:lang w:val="en-US" w:eastAsia="zh-CN" w:bidi="ar-SA"/>
        </w:rPr>
        <w:t>在数据收集与分析环节，采用了实地调研，广泛收集了与项目相关的各类数据，以确保评价结论的科学性和可靠性。</w:t>
      </w:r>
    </w:p>
    <w:p w14:paraId="3E209695">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Style w:val="22"/>
          <w:rFonts w:hint="default" w:ascii="Times New Roman" w:hAnsi="Times New Roman" w:eastAsia="方正仿宋_GBK" w:cs="Times New Roman"/>
          <w:b w:val="0"/>
          <w:bCs w:val="0"/>
          <w:spacing w:val="0"/>
          <w:kern w:val="2"/>
          <w:sz w:val="32"/>
          <w:szCs w:val="32"/>
          <w:lang w:val="en-US" w:eastAsia="zh-CN" w:bidi="ar-SA"/>
        </w:rPr>
      </w:pPr>
      <w:r>
        <w:rPr>
          <w:rStyle w:val="22"/>
          <w:rFonts w:hint="default" w:ascii="Times New Roman" w:hAnsi="Times New Roman" w:eastAsia="方正仿宋_GBK" w:cs="Times New Roman"/>
          <w:b w:val="0"/>
          <w:bCs w:val="0"/>
          <w:spacing w:val="0"/>
          <w:kern w:val="2"/>
          <w:sz w:val="32"/>
          <w:szCs w:val="32"/>
          <w:lang w:val="en-US" w:eastAsia="zh-CN" w:bidi="ar-SA"/>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9141129">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Style w:val="22"/>
          <w:rFonts w:hint="default" w:ascii="Times New Roman" w:hAnsi="Times New Roman" w:eastAsia="方正仿宋_GBK" w:cs="Times New Roman"/>
          <w:b w:val="0"/>
          <w:bCs w:val="0"/>
          <w:spacing w:val="0"/>
          <w:kern w:val="2"/>
          <w:sz w:val="32"/>
          <w:szCs w:val="32"/>
          <w:lang w:val="en-US" w:eastAsia="zh-CN" w:bidi="ar-SA"/>
        </w:rPr>
      </w:pPr>
      <w:r>
        <w:rPr>
          <w:rStyle w:val="22"/>
          <w:rFonts w:hint="default" w:ascii="Times New Roman" w:hAnsi="Times New Roman" w:eastAsia="方正仿宋_GBK" w:cs="Times New Roman"/>
          <w:b w:val="0"/>
          <w:bCs w:val="0"/>
          <w:spacing w:val="0"/>
          <w:kern w:val="2"/>
          <w:sz w:val="32"/>
          <w:szCs w:val="32"/>
          <w:lang w:val="en-US" w:eastAsia="zh-CN" w:bidi="ar-SA"/>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5913DD2">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rPr>
        <w:t>绩效评价的目的</w:t>
      </w:r>
      <w:r>
        <w:rPr>
          <w:rFonts w:hint="eastAsia" w:eastAsia="仿宋_GB2312" w:cs="Times New Roman"/>
          <w:spacing w:val="0"/>
          <w:sz w:val="32"/>
          <w:szCs w:val="32"/>
          <w:highlight w:val="none"/>
          <w:lang w:eastAsia="zh-CN"/>
        </w:rPr>
        <w:t>。</w:t>
      </w:r>
    </w:p>
    <w:p w14:paraId="0C6C792F">
      <w:pPr>
        <w:pStyle w:val="17"/>
        <w:keepNext w:val="0"/>
        <w:keepLines w:val="0"/>
        <w:pageBreakBefore w:val="0"/>
        <w:widowControl w:val="0"/>
        <w:kinsoku/>
        <w:wordWrap/>
        <w:overflowPunct/>
        <w:topLinePunct w:val="0"/>
        <w:autoSpaceDE/>
        <w:autoSpaceDN/>
        <w:bidi w:val="0"/>
        <w:adjustRightInd/>
        <w:snapToGrid/>
        <w:spacing w:before="0" w:after="0" w:line="560" w:lineRule="exact"/>
        <w:ind w:leftChars="0" w:firstLine="643" w:firstLineChars="200"/>
        <w:jc w:val="both"/>
        <w:textAlignment w:val="auto"/>
        <w:outlineLvl w:val="9"/>
        <w:rPr>
          <w:rStyle w:val="22"/>
          <w:rFonts w:hint="eastAsia" w:ascii="Times New Roman" w:hAnsi="Times New Roman" w:eastAsia="方正仿宋_GBK" w:cs="Times New Roman"/>
          <w:b w:val="0"/>
          <w:bCs w:val="0"/>
          <w:spacing w:val="0"/>
          <w:kern w:val="2"/>
          <w:sz w:val="32"/>
          <w:szCs w:val="32"/>
          <w:lang w:val="en-US" w:eastAsia="zh-CN" w:bidi="ar-SA"/>
        </w:rPr>
      </w:pPr>
      <w:r>
        <w:rPr>
          <w:rFonts w:hint="default" w:ascii="Times New Roman" w:hAnsi="Times New Roman" w:eastAsia="仿宋_GB2312" w:cs="Times New Roman"/>
          <w:spacing w:val="0"/>
          <w:sz w:val="32"/>
          <w:szCs w:val="32"/>
          <w:highlight w:val="none"/>
        </w:rPr>
        <w:t>（</w:t>
      </w:r>
      <w:r>
        <w:rPr>
          <w:rFonts w:hint="default" w:ascii="Times New Roman" w:hAnsi="Times New Roman" w:eastAsia="仿宋_GB2312" w:cs="Times New Roman"/>
          <w:b w:val="0"/>
          <w:bCs w:val="0"/>
          <w:spacing w:val="0"/>
          <w:sz w:val="32"/>
          <w:szCs w:val="32"/>
          <w:highlight w:val="none"/>
        </w:rPr>
        <w:t>1</w:t>
      </w:r>
      <w:r>
        <w:rPr>
          <w:rFonts w:hint="default" w:ascii="Times New Roman" w:hAnsi="Times New Roman" w:eastAsia="仿宋_GB2312" w:cs="Times New Roman"/>
          <w:spacing w:val="0"/>
          <w:sz w:val="32"/>
          <w:szCs w:val="32"/>
          <w:highlight w:val="none"/>
        </w:rPr>
        <w:t>）</w:t>
      </w:r>
      <w:r>
        <w:rPr>
          <w:rStyle w:val="22"/>
          <w:rFonts w:hint="default" w:ascii="Times New Roman" w:hAnsi="Times New Roman" w:eastAsia="方正仿宋_GBK" w:cs="Times New Roman"/>
          <w:b w:val="0"/>
          <w:bCs w:val="0"/>
          <w:spacing w:val="0"/>
          <w:kern w:val="2"/>
          <w:sz w:val="32"/>
          <w:szCs w:val="32"/>
          <w:lang w:val="en-US" w:eastAsia="zh-CN" w:bidi="ar-SA"/>
        </w:rPr>
        <w:t>评估项目实施效果</w:t>
      </w:r>
    </w:p>
    <w:p w14:paraId="40954E11">
      <w:pPr>
        <w:pStyle w:val="17"/>
        <w:keepNext w:val="0"/>
        <w:keepLines w:val="0"/>
        <w:pageBreakBefore w:val="0"/>
        <w:widowControl w:val="0"/>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Style w:val="22"/>
          <w:rFonts w:hint="default" w:ascii="Times New Roman" w:hAnsi="Times New Roman" w:eastAsia="方正仿宋_GBK" w:cs="Times New Roman"/>
          <w:b w:val="0"/>
          <w:bCs w:val="0"/>
          <w:spacing w:val="0"/>
          <w:kern w:val="2"/>
          <w:sz w:val="32"/>
          <w:szCs w:val="32"/>
          <w:lang w:val="en-US" w:eastAsia="zh-CN" w:bidi="ar-SA"/>
        </w:rPr>
      </w:pPr>
      <w:r>
        <w:rPr>
          <w:rStyle w:val="22"/>
          <w:rFonts w:hint="default" w:ascii="Times New Roman" w:hAnsi="Times New Roman" w:eastAsia="方正仿宋_GBK" w:cs="Times New Roman"/>
          <w:b w:val="0"/>
          <w:bCs w:val="0"/>
          <w:spacing w:val="0"/>
          <w:kern w:val="2"/>
          <w:sz w:val="32"/>
          <w:szCs w:val="32"/>
          <w:lang w:val="en-US" w:eastAsia="zh-CN" w:bidi="ar-SA"/>
        </w:rPr>
        <w:t>通过对项目预算执行情况及各项绩效目标达成程度的系统性分析，全面、客观地评估项目在预定周期内的实施效果，包括社会效益指标，为项目后续的改进与优化提供科学依据。</w:t>
      </w:r>
    </w:p>
    <w:p w14:paraId="6851DAE4">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rPr>
        <w:t>）强化项目管理责任</w:t>
      </w:r>
    </w:p>
    <w:p w14:paraId="3DD10352">
      <w:pPr>
        <w:pStyle w:val="17"/>
        <w:keepNext w:val="0"/>
        <w:keepLines w:val="0"/>
        <w:pageBreakBefore w:val="0"/>
        <w:widowControl w:val="0"/>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Style w:val="22"/>
          <w:rFonts w:hint="default" w:ascii="Times New Roman" w:hAnsi="Times New Roman" w:eastAsia="方正仿宋_GBK" w:cs="Times New Roman"/>
          <w:b w:val="0"/>
          <w:bCs w:val="0"/>
          <w:spacing w:val="0"/>
          <w:kern w:val="2"/>
          <w:sz w:val="32"/>
          <w:szCs w:val="32"/>
          <w:lang w:val="en-US" w:eastAsia="zh-CN" w:bidi="ar-SA"/>
        </w:rPr>
      </w:pPr>
      <w:r>
        <w:rPr>
          <w:rStyle w:val="22"/>
          <w:rFonts w:hint="default" w:ascii="Times New Roman" w:hAnsi="Times New Roman" w:eastAsia="方正仿宋_GBK" w:cs="Times New Roman"/>
          <w:b w:val="0"/>
          <w:bCs w:val="0"/>
          <w:spacing w:val="0"/>
          <w:kern w:val="2"/>
          <w:sz w:val="32"/>
          <w:szCs w:val="32"/>
          <w:lang w:val="en-US" w:eastAsia="zh-CN" w:bidi="ar-SA"/>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459021D">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rPr>
        <w:t>）促进项目持续改进</w:t>
      </w:r>
      <w:r>
        <w:rPr>
          <w:rFonts w:hint="eastAsia" w:ascii="Times New Roman" w:hAnsi="Times New Roman" w:eastAsia="仿宋_GB2312" w:cs="Times New Roman"/>
          <w:spacing w:val="0"/>
          <w:sz w:val="32"/>
          <w:szCs w:val="32"/>
          <w:highlight w:val="none"/>
          <w:lang w:eastAsia="zh-CN"/>
        </w:rPr>
        <w:t>。</w:t>
      </w:r>
    </w:p>
    <w:p w14:paraId="01A1474C">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Style w:val="22"/>
          <w:rFonts w:hint="default" w:ascii="Times New Roman" w:hAnsi="Times New Roman" w:eastAsia="方正仿宋_GBK" w:cs="Times New Roman"/>
          <w:b w:val="0"/>
          <w:bCs w:val="0"/>
          <w:spacing w:val="0"/>
          <w:kern w:val="2"/>
          <w:sz w:val="32"/>
          <w:szCs w:val="32"/>
          <w:lang w:val="en-US" w:eastAsia="zh-CN" w:bidi="ar-SA"/>
        </w:rPr>
      </w:pPr>
      <w:r>
        <w:rPr>
          <w:rStyle w:val="22"/>
          <w:rFonts w:hint="default" w:ascii="Times New Roman" w:hAnsi="Times New Roman" w:eastAsia="方正仿宋_GBK" w:cs="Times New Roman"/>
          <w:b w:val="0"/>
          <w:bCs w:val="0"/>
          <w:spacing w:val="0"/>
          <w:kern w:val="2"/>
          <w:sz w:val="32"/>
          <w:szCs w:val="32"/>
          <w:lang w:val="en-US" w:eastAsia="zh-CN" w:bidi="ar-SA"/>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68FADD2">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Style w:val="22"/>
          <w:rFonts w:hint="default" w:ascii="Times New Roman" w:hAnsi="Times New Roman" w:eastAsia="方正仿宋_GBK" w:cs="Times New Roman"/>
          <w:b w:val="0"/>
          <w:bCs w:val="0"/>
          <w:spacing w:val="0"/>
          <w:kern w:val="2"/>
          <w:sz w:val="32"/>
          <w:szCs w:val="32"/>
          <w:lang w:val="en-US" w:eastAsia="zh-CN" w:bidi="ar-SA"/>
        </w:rPr>
      </w:pPr>
      <w:r>
        <w:rPr>
          <w:rStyle w:val="22"/>
          <w:rFonts w:hint="default" w:ascii="Times New Roman" w:hAnsi="Times New Roman" w:eastAsia="方正仿宋_GBK" w:cs="Times New Roman"/>
          <w:b w:val="0"/>
          <w:bCs w:val="0"/>
          <w:spacing w:val="0"/>
          <w:kern w:val="2"/>
          <w:sz w:val="32"/>
          <w:szCs w:val="32"/>
          <w:lang w:val="en-US" w:eastAsia="zh-CN" w:bidi="ar-SA"/>
        </w:rPr>
        <w:t>本项目预算绩效评价报告的编制以提升项目绩效为核心，旨在通过科学、严谨的评价工作，为项目管理提供全方位、深层次的支持，推动项目在预算约束下实现高质量发展，充分发挥财政资金的社会效益。</w:t>
      </w:r>
    </w:p>
    <w:p w14:paraId="73122D22">
      <w:pPr>
        <w:pStyle w:val="17"/>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200" w:firstLine="320" w:firstLineChars="100"/>
        <w:jc w:val="both"/>
        <w:textAlignment w:val="auto"/>
        <w:outlineLvl w:val="9"/>
        <w:rPr>
          <w:rStyle w:val="22"/>
          <w:rFonts w:hint="eastAsia" w:ascii="方正楷体_GBK" w:hAnsi="方正楷体_GBK" w:eastAsia="方正楷体_GBK" w:cs="方正楷体_GBK"/>
          <w:b w:val="0"/>
          <w:bCs w:val="0"/>
          <w:spacing w:val="0"/>
          <w:sz w:val="32"/>
          <w:szCs w:val="32"/>
          <w:highlight w:val="none"/>
        </w:rPr>
      </w:pPr>
      <w:r>
        <w:rPr>
          <w:rStyle w:val="22"/>
          <w:rFonts w:hint="eastAsia" w:ascii="方正楷体_GBK" w:hAnsi="方正楷体_GBK" w:eastAsia="方正楷体_GBK" w:cs="方正楷体_GBK"/>
          <w:b w:val="0"/>
          <w:bCs w:val="0"/>
          <w:spacing w:val="0"/>
          <w:sz w:val="32"/>
          <w:szCs w:val="32"/>
          <w:highlight w:val="none"/>
          <w:lang w:val="en-US" w:eastAsia="zh-CN"/>
        </w:rPr>
        <w:t>3.</w:t>
      </w:r>
      <w:r>
        <w:rPr>
          <w:rStyle w:val="22"/>
          <w:rFonts w:hint="eastAsia" w:ascii="方正楷体_GBK" w:hAnsi="方正楷体_GBK" w:eastAsia="方正楷体_GBK" w:cs="方正楷体_GBK"/>
          <w:b w:val="0"/>
          <w:bCs w:val="0"/>
          <w:spacing w:val="0"/>
          <w:sz w:val="32"/>
          <w:szCs w:val="32"/>
          <w:highlight w:val="none"/>
        </w:rPr>
        <w:t>绩效评价</w:t>
      </w:r>
      <w:r>
        <w:rPr>
          <w:rStyle w:val="22"/>
          <w:rFonts w:hint="eastAsia" w:ascii="方正楷体_GBK" w:hAnsi="方正楷体_GBK" w:eastAsia="方正楷体_GBK" w:cs="方正楷体_GBK"/>
          <w:b w:val="0"/>
          <w:bCs w:val="0"/>
          <w:spacing w:val="0"/>
          <w:sz w:val="32"/>
          <w:szCs w:val="32"/>
          <w:highlight w:val="none"/>
          <w:lang w:val="en-US" w:eastAsia="zh-CN"/>
        </w:rPr>
        <w:t>的</w:t>
      </w:r>
      <w:r>
        <w:rPr>
          <w:rStyle w:val="22"/>
          <w:rFonts w:hint="eastAsia" w:ascii="方正楷体_GBK" w:hAnsi="方正楷体_GBK" w:eastAsia="方正楷体_GBK" w:cs="方正楷体_GBK"/>
          <w:b w:val="0"/>
          <w:bCs w:val="0"/>
          <w:spacing w:val="0"/>
          <w:sz w:val="32"/>
          <w:szCs w:val="32"/>
          <w:highlight w:val="none"/>
        </w:rPr>
        <w:t>对象：</w:t>
      </w:r>
    </w:p>
    <w:p w14:paraId="533878FA">
      <w:pPr>
        <w:pStyle w:val="17"/>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Style w:val="22"/>
          <w:rFonts w:hint="eastAsia" w:ascii="方正楷体_GBK" w:hAnsi="方正楷体_GBK" w:eastAsia="方正楷体_GBK" w:cs="方正楷体_GBK"/>
          <w:b w:val="0"/>
          <w:bCs w:val="0"/>
          <w:spacing w:val="0"/>
          <w:sz w:val="32"/>
          <w:szCs w:val="32"/>
        </w:rPr>
      </w:pPr>
      <w:r>
        <w:rPr>
          <w:rFonts w:hint="default" w:ascii="Times New Roman" w:hAnsi="Times New Roman" w:eastAsia="仿宋_GB2312" w:cs="Times New Roman"/>
          <w:b w:val="0"/>
          <w:bCs w:val="0"/>
          <w:spacing w:val="0"/>
          <w:sz w:val="32"/>
          <w:szCs w:val="32"/>
          <w:highlight w:val="none"/>
        </w:rPr>
        <w:t>本项目预算绩效评价报告的评价对象</w:t>
      </w:r>
      <w:r>
        <w:rPr>
          <w:rFonts w:hint="eastAsia" w:ascii="Times New Roman" w:hAnsi="Times New Roman" w:eastAsia="仿宋_GB2312" w:cs="Times New Roman"/>
          <w:b w:val="0"/>
          <w:bCs w:val="0"/>
          <w:spacing w:val="0"/>
          <w:sz w:val="32"/>
          <w:szCs w:val="32"/>
          <w:highlight w:val="none"/>
          <w:lang w:val="en-US" w:eastAsia="zh-CN"/>
        </w:rPr>
        <w:t>是</w:t>
      </w:r>
      <w:r>
        <w:rPr>
          <w:rStyle w:val="22"/>
          <w:rFonts w:hint="default" w:ascii="Times New Roman" w:hAnsi="Times New Roman" w:eastAsia="方正仿宋_GBK" w:cs="Times New Roman"/>
          <w:b w:val="0"/>
          <w:bCs w:val="0"/>
          <w:spacing w:val="0"/>
          <w:sz w:val="32"/>
          <w:szCs w:val="32"/>
          <w:lang w:val="en-US" w:eastAsia="zh-CN"/>
        </w:rPr>
        <w:t>2</w:t>
      </w:r>
      <w:r>
        <w:rPr>
          <w:rStyle w:val="22"/>
          <w:rFonts w:hint="default" w:ascii="Times New Roman" w:hAnsi="Times New Roman" w:eastAsia="方正仿宋_GBK" w:cs="Times New Roman"/>
          <w:b w:val="0"/>
          <w:bCs w:val="0"/>
          <w:spacing w:val="0"/>
          <w:sz w:val="32"/>
          <w:szCs w:val="32"/>
        </w:rPr>
        <w:t>024年大学生志愿服务西部计划补助资金</w:t>
      </w:r>
      <w:r>
        <w:rPr>
          <w:rStyle w:val="22"/>
          <w:rFonts w:hint="eastAsia" w:eastAsia="方正仿宋_GBK" w:cs="Times New Roman"/>
          <w:b w:val="0"/>
          <w:bCs w:val="0"/>
          <w:spacing w:val="0"/>
          <w:sz w:val="32"/>
          <w:szCs w:val="32"/>
          <w:lang w:eastAsia="zh-CN"/>
        </w:rPr>
        <w:t>。</w:t>
      </w:r>
      <w:r>
        <w:rPr>
          <w:rFonts w:hint="default" w:ascii="Times New Roman" w:hAnsi="Times New Roman" w:eastAsia="仿宋_GB2312" w:cs="Times New Roman"/>
          <w:b w:val="0"/>
          <w:bCs w:val="0"/>
          <w:spacing w:val="0"/>
          <w:sz w:val="32"/>
          <w:szCs w:val="32"/>
          <w:highlight w:val="none"/>
        </w:rPr>
        <w:t>该项目由</w:t>
      </w:r>
      <w:r>
        <w:rPr>
          <w:rFonts w:hint="eastAsia" w:ascii="Times New Roman" w:hAnsi="Times New Roman" w:eastAsia="仿宋_GB2312" w:cs="Times New Roman"/>
          <w:b w:val="0"/>
          <w:bCs w:val="0"/>
          <w:spacing w:val="0"/>
          <w:sz w:val="32"/>
          <w:szCs w:val="32"/>
          <w:highlight w:val="none"/>
          <w:lang w:val="en-US" w:eastAsia="zh-CN"/>
        </w:rPr>
        <w:t>博湖县团委负责实施，</w:t>
      </w:r>
      <w:r>
        <w:rPr>
          <w:rFonts w:hint="default" w:ascii="Times New Roman" w:hAnsi="Times New Roman" w:eastAsia="仿宋_GB2312" w:cs="Times New Roman"/>
          <w:b w:val="0"/>
          <w:bCs w:val="0"/>
          <w:spacing w:val="0"/>
          <w:sz w:val="32"/>
          <w:szCs w:val="32"/>
          <w:highlight w:val="none"/>
        </w:rPr>
        <w:t>旨在</w:t>
      </w:r>
      <w:r>
        <w:rPr>
          <w:rFonts w:hint="eastAsia" w:ascii="Times New Roman" w:hAnsi="Times New Roman" w:eastAsia="仿宋_GB2312" w:cs="Times New Roman"/>
          <w:b w:val="0"/>
          <w:bCs w:val="0"/>
          <w:spacing w:val="0"/>
          <w:sz w:val="32"/>
          <w:szCs w:val="32"/>
          <w:highlight w:val="none"/>
          <w:lang w:val="en-US" w:eastAsia="zh-CN"/>
        </w:rPr>
        <w:t>为志愿者在疆开展各项工作提供保障。</w:t>
      </w:r>
      <w:r>
        <w:rPr>
          <w:rFonts w:hint="default" w:ascii="Times New Roman" w:hAnsi="Times New Roman" w:eastAsia="仿宋_GB2312" w:cs="Times New Roman"/>
          <w:b w:val="0"/>
          <w:bCs w:val="0"/>
          <w:spacing w:val="0"/>
          <w:sz w:val="32"/>
          <w:szCs w:val="32"/>
          <w:highlight w:val="none"/>
        </w:rPr>
        <w:t>项目预算涵盖从</w:t>
      </w:r>
      <w:r>
        <w:rPr>
          <w:rFonts w:hint="eastAsia" w:ascii="Times New Roman" w:hAnsi="Times New Roman" w:eastAsia="仿宋_GB2312" w:cs="Times New Roman"/>
          <w:b w:val="0"/>
          <w:bCs w:val="0"/>
          <w:spacing w:val="0"/>
          <w:sz w:val="32"/>
          <w:szCs w:val="32"/>
          <w:highlight w:val="none"/>
          <w:lang w:val="en-US" w:eastAsia="zh-CN"/>
        </w:rPr>
        <w:t>2024年1月1日</w:t>
      </w:r>
      <w:r>
        <w:rPr>
          <w:rFonts w:hint="default" w:ascii="Times New Roman" w:hAnsi="Times New Roman" w:eastAsia="仿宋_GB2312" w:cs="Times New Roman"/>
          <w:b w:val="0"/>
          <w:bCs w:val="0"/>
          <w:spacing w:val="0"/>
          <w:sz w:val="32"/>
          <w:szCs w:val="32"/>
          <w:highlight w:val="none"/>
        </w:rPr>
        <w:t>至</w:t>
      </w:r>
      <w:r>
        <w:rPr>
          <w:rFonts w:hint="eastAsia" w:ascii="Times New Roman" w:hAnsi="Times New Roman" w:eastAsia="仿宋_GB2312" w:cs="Times New Roman"/>
          <w:b w:val="0"/>
          <w:bCs w:val="0"/>
          <w:spacing w:val="0"/>
          <w:sz w:val="32"/>
          <w:szCs w:val="32"/>
          <w:highlight w:val="none"/>
          <w:lang w:val="en-US" w:eastAsia="zh-CN"/>
        </w:rPr>
        <w:t>2024年12月31日</w:t>
      </w:r>
      <w:r>
        <w:rPr>
          <w:rFonts w:hint="default" w:ascii="Times New Roman" w:hAnsi="Times New Roman" w:eastAsia="仿宋_GB2312" w:cs="Times New Roman"/>
          <w:b w:val="0"/>
          <w:bCs w:val="0"/>
          <w:spacing w:val="0"/>
          <w:sz w:val="32"/>
          <w:szCs w:val="32"/>
          <w:highlight w:val="none"/>
        </w:rPr>
        <w:t>的全部资金投入与支出，涉及资金总额为</w:t>
      </w:r>
      <w:r>
        <w:rPr>
          <w:rStyle w:val="22"/>
          <w:rFonts w:hint="default" w:ascii="Times New Roman" w:hAnsi="Times New Roman" w:eastAsia="方正仿宋_GBK" w:cs="Times New Roman"/>
          <w:b w:val="0"/>
          <w:bCs w:val="0"/>
          <w:spacing w:val="0"/>
          <w:sz w:val="32"/>
          <w:szCs w:val="32"/>
          <w:lang w:val="en-US" w:eastAsia="zh-CN"/>
        </w:rPr>
        <w:t>626.57</w:t>
      </w:r>
      <w:r>
        <w:rPr>
          <w:rFonts w:hint="default" w:ascii="Times New Roman" w:hAnsi="Times New Roman" w:eastAsia="仿宋_GB2312" w:cs="Times New Roman"/>
          <w:b w:val="0"/>
          <w:bCs w:val="0"/>
          <w:spacing w:val="0"/>
          <w:sz w:val="32"/>
          <w:szCs w:val="32"/>
          <w:highlight w:val="none"/>
          <w:lang w:val="en-US" w:eastAsia="zh-CN"/>
        </w:rPr>
        <w:t>万</w:t>
      </w:r>
      <w:r>
        <w:rPr>
          <w:rFonts w:hint="default" w:ascii="Times New Roman" w:hAnsi="Times New Roman" w:eastAsia="仿宋_GB2312" w:cs="Times New Roman"/>
          <w:b w:val="0"/>
          <w:bCs w:val="0"/>
          <w:spacing w:val="0"/>
          <w:sz w:val="32"/>
          <w:szCs w:val="32"/>
          <w:highlight w:val="none"/>
        </w:rPr>
        <w:t>元</w:t>
      </w:r>
      <w:r>
        <w:rPr>
          <w:rFonts w:hint="eastAsia" w:ascii="Times New Roman" w:hAnsi="Times New Roman" w:eastAsia="仿宋_GB2312" w:cs="Times New Roman"/>
          <w:b w:val="0"/>
          <w:bCs w:val="0"/>
          <w:spacing w:val="0"/>
          <w:sz w:val="32"/>
          <w:szCs w:val="32"/>
          <w:highlight w:val="none"/>
          <w:lang w:eastAsia="zh-CN"/>
        </w:rPr>
        <w:t>。</w:t>
      </w:r>
      <w:r>
        <w:rPr>
          <w:rFonts w:hint="eastAsia" w:ascii="楷体" w:hAnsi="楷体" w:eastAsia="楷体"/>
          <w:b/>
          <w:bCs/>
          <w:spacing w:val="0"/>
          <w:sz w:val="32"/>
          <w:szCs w:val="32"/>
        </w:rPr>
        <w:br w:type="textWrapping"/>
      </w:r>
      <w:r>
        <w:rPr>
          <w:rStyle w:val="22"/>
          <w:rFonts w:hint="eastAsia" w:ascii="楷体" w:hAnsi="楷体" w:eastAsia="楷体"/>
          <w:b/>
          <w:bCs/>
          <w:spacing w:val="0"/>
          <w:sz w:val="32"/>
          <w:szCs w:val="32"/>
          <w:lang w:val="en-US" w:eastAsia="zh-CN"/>
        </w:rPr>
        <w:t xml:space="preserve">    </w:t>
      </w:r>
      <w:r>
        <w:rPr>
          <w:rStyle w:val="22"/>
          <w:rFonts w:hint="eastAsia" w:ascii="Times New Roman" w:hAnsi="Times New Roman" w:eastAsia="楷体" w:cs="Times New Roman"/>
          <w:b w:val="0"/>
          <w:bCs w:val="0"/>
          <w:spacing w:val="0"/>
          <w:sz w:val="32"/>
          <w:szCs w:val="32"/>
          <w:lang w:val="en-US" w:eastAsia="zh-CN"/>
        </w:rPr>
        <w:t>4</w:t>
      </w:r>
      <w:r>
        <w:rPr>
          <w:rStyle w:val="22"/>
          <w:rFonts w:hint="eastAsia" w:ascii="楷体" w:hAnsi="楷体" w:eastAsia="楷体"/>
          <w:b/>
          <w:bCs/>
          <w:spacing w:val="0"/>
          <w:sz w:val="32"/>
          <w:szCs w:val="32"/>
          <w:lang w:val="en-US" w:eastAsia="zh-CN"/>
        </w:rPr>
        <w:t>.</w:t>
      </w:r>
      <w:r>
        <w:rPr>
          <w:rStyle w:val="22"/>
          <w:rFonts w:hint="eastAsia" w:ascii="方正楷体_GBK" w:hAnsi="方正楷体_GBK" w:eastAsia="方正楷体_GBK" w:cs="方正楷体_GBK"/>
          <w:b w:val="0"/>
          <w:bCs w:val="0"/>
          <w:spacing w:val="0"/>
          <w:sz w:val="32"/>
          <w:szCs w:val="32"/>
        </w:rPr>
        <w:t>绩效评价</w:t>
      </w:r>
      <w:r>
        <w:rPr>
          <w:rStyle w:val="22"/>
          <w:rFonts w:hint="eastAsia" w:ascii="方正楷体_GBK" w:hAnsi="方正楷体_GBK" w:eastAsia="方正楷体_GBK" w:cs="方正楷体_GBK"/>
          <w:b w:val="0"/>
          <w:bCs w:val="0"/>
          <w:spacing w:val="0"/>
          <w:sz w:val="32"/>
          <w:szCs w:val="32"/>
          <w:lang w:val="en-US" w:eastAsia="zh-CN"/>
        </w:rPr>
        <w:t>的</w:t>
      </w:r>
      <w:r>
        <w:rPr>
          <w:rStyle w:val="22"/>
          <w:rFonts w:hint="eastAsia" w:ascii="方正楷体_GBK" w:hAnsi="方正楷体_GBK" w:eastAsia="方正楷体_GBK" w:cs="方正楷体_GBK"/>
          <w:b w:val="0"/>
          <w:bCs w:val="0"/>
          <w:spacing w:val="0"/>
          <w:sz w:val="32"/>
          <w:szCs w:val="32"/>
        </w:rPr>
        <w:t>范围：</w:t>
      </w:r>
    </w:p>
    <w:p w14:paraId="7598E004">
      <w:pPr>
        <w:pStyle w:val="17"/>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pacing w:val="0"/>
          <w:sz w:val="32"/>
          <w:szCs w:val="32"/>
          <w:highlight w:val="none"/>
        </w:rPr>
      </w:pPr>
      <w:r>
        <w:rPr>
          <w:rFonts w:hint="default" w:ascii="Times New Roman" w:hAnsi="Times New Roman" w:eastAsia="仿宋_GB2312" w:cs="Times New Roman"/>
          <w:b w:val="0"/>
          <w:bCs w:val="0"/>
          <w:spacing w:val="0"/>
          <w:sz w:val="32"/>
          <w:szCs w:val="32"/>
          <w:highlight w:val="none"/>
        </w:rPr>
        <w:t>本项目预算绩效评价报告的评价范围广泛而全面</w:t>
      </w:r>
      <w:r>
        <w:rPr>
          <w:rFonts w:hint="eastAsia" w:ascii="Times New Roman" w:hAnsi="Times New Roman" w:eastAsia="仿宋_GB2312" w:cs="Times New Roman"/>
          <w:b w:val="0"/>
          <w:bCs w:val="0"/>
          <w:spacing w:val="0"/>
          <w:sz w:val="32"/>
          <w:szCs w:val="32"/>
          <w:highlight w:val="none"/>
          <w:lang w:eastAsia="zh-CN"/>
        </w:rPr>
        <w:t>，</w:t>
      </w:r>
      <w:r>
        <w:rPr>
          <w:rFonts w:hint="default" w:ascii="Times New Roman" w:hAnsi="Times New Roman" w:eastAsia="仿宋_GB2312" w:cs="Times New Roman"/>
          <w:b w:val="0"/>
          <w:bCs w:val="0"/>
          <w:spacing w:val="0"/>
          <w:sz w:val="32"/>
          <w:szCs w:val="32"/>
          <w:highlight w:val="none"/>
        </w:rPr>
        <w:t>涵盖了从项目立项至评价时点期间的所有关键预算活动和财务流程。具体而言，评价范围包括但不限于以下几个方面：</w:t>
      </w:r>
    </w:p>
    <w:p w14:paraId="1163F6C7">
      <w:pPr>
        <w:pStyle w:val="17"/>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Fonts w:hint="default" w:ascii="Times New Roman" w:hAnsi="Times New Roman" w:eastAsia="仿宋_GB2312" w:cs="Times New Roman"/>
          <w:b w:val="0"/>
          <w:bCs w:val="0"/>
          <w:spacing w:val="0"/>
          <w:sz w:val="32"/>
          <w:szCs w:val="32"/>
          <w:highlight w:val="none"/>
        </w:rPr>
      </w:pPr>
      <w:r>
        <w:rPr>
          <w:rFonts w:hint="default" w:ascii="Times New Roman" w:hAnsi="Times New Roman" w:eastAsia="仿宋_GB2312" w:cs="Times New Roman"/>
          <w:b w:val="0"/>
          <w:bCs w:val="0"/>
          <w:spacing w:val="0"/>
          <w:sz w:val="32"/>
          <w:szCs w:val="32"/>
          <w:highlight w:val="none"/>
        </w:rPr>
        <w:t>项目预算编制与执行：全面审视项目预算的编制依据、合理性、科学性以及实际执行情况，包括预算调整的原因和效果。</w:t>
      </w:r>
    </w:p>
    <w:p w14:paraId="681E6E32">
      <w:pPr>
        <w:pStyle w:val="17"/>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Fonts w:hint="default" w:ascii="Times New Roman" w:hAnsi="Times New Roman" w:eastAsia="仿宋_GB2312" w:cs="Times New Roman"/>
          <w:b w:val="0"/>
          <w:bCs w:val="0"/>
          <w:spacing w:val="0"/>
          <w:sz w:val="32"/>
          <w:szCs w:val="32"/>
          <w:highlight w:val="none"/>
          <w:lang w:eastAsia="zh-CN"/>
        </w:rPr>
      </w:pPr>
      <w:r>
        <w:rPr>
          <w:rFonts w:hint="default" w:ascii="Times New Roman" w:hAnsi="Times New Roman" w:eastAsia="仿宋_GB2312" w:cs="Times New Roman"/>
          <w:b w:val="0"/>
          <w:bCs w:val="0"/>
          <w:spacing w:val="0"/>
          <w:sz w:val="32"/>
          <w:szCs w:val="32"/>
          <w:highlight w:val="none"/>
        </w:rPr>
        <w:t>资金管理：深入分析项目资金的分配、使用和监管情况，确保资金使用的合规性、高效性和透明度。</w:t>
      </w:r>
    </w:p>
    <w:p w14:paraId="540368EA">
      <w:pPr>
        <w:pStyle w:val="17"/>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Fonts w:hint="default" w:ascii="Times New Roman" w:hAnsi="Times New Roman" w:eastAsia="仿宋_GB2312" w:cs="Times New Roman"/>
          <w:b w:val="0"/>
          <w:bCs w:val="0"/>
          <w:spacing w:val="0"/>
          <w:sz w:val="32"/>
          <w:szCs w:val="32"/>
          <w:highlight w:val="none"/>
          <w:lang w:eastAsia="zh-CN"/>
        </w:rPr>
      </w:pPr>
      <w:r>
        <w:rPr>
          <w:rFonts w:hint="default" w:ascii="Times New Roman" w:hAnsi="Times New Roman" w:eastAsia="仿宋_GB2312" w:cs="Times New Roman"/>
          <w:b w:val="0"/>
          <w:bCs w:val="0"/>
          <w:spacing w:val="0"/>
          <w:sz w:val="32"/>
          <w:szCs w:val="32"/>
          <w:highlight w:val="none"/>
        </w:rPr>
        <w:t>项目实施进度与产出：评估项目是否按照既定计划顺利推进，各项任务是否按时完成，以及项目产出的数量、质量和时效性是否符合预期。</w:t>
      </w:r>
    </w:p>
    <w:p w14:paraId="6980A4AE">
      <w:pPr>
        <w:pStyle w:val="17"/>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Style w:val="22"/>
          <w:rFonts w:hint="default" w:ascii="Times New Roman" w:hAnsi="Times New Roman" w:eastAsia="方正仿宋_GBK" w:cs="Times New Roman"/>
          <w:b w:val="0"/>
          <w:bCs w:val="0"/>
          <w:spacing w:val="0"/>
          <w:sz w:val="32"/>
          <w:szCs w:val="32"/>
        </w:rPr>
      </w:pPr>
      <w:r>
        <w:rPr>
          <w:rFonts w:hint="default" w:ascii="Times New Roman" w:hAnsi="Times New Roman" w:eastAsia="仿宋_GB2312" w:cs="Times New Roman"/>
          <w:b w:val="0"/>
          <w:bCs w:val="0"/>
          <w:spacing w:val="0"/>
          <w:sz w:val="32"/>
          <w:szCs w:val="32"/>
          <w:highlight w:val="none"/>
        </w:rPr>
        <w:t>社会影响：考察项目对社会</w:t>
      </w:r>
      <w:r>
        <w:rPr>
          <w:rFonts w:hint="eastAsia" w:ascii="Times New Roman" w:hAnsi="Times New Roman" w:eastAsia="仿宋_GB2312" w:cs="Times New Roman"/>
          <w:b w:val="0"/>
          <w:bCs w:val="0"/>
          <w:spacing w:val="0"/>
          <w:sz w:val="32"/>
          <w:szCs w:val="32"/>
          <w:highlight w:val="none"/>
          <w:lang w:val="en-US" w:eastAsia="zh-CN"/>
        </w:rPr>
        <w:t>效益</w:t>
      </w:r>
      <w:r>
        <w:rPr>
          <w:rFonts w:hint="default" w:ascii="Times New Roman" w:hAnsi="Times New Roman" w:eastAsia="仿宋_GB2312" w:cs="Times New Roman"/>
          <w:b w:val="0"/>
          <w:bCs w:val="0"/>
          <w:spacing w:val="0"/>
          <w:sz w:val="32"/>
          <w:szCs w:val="32"/>
          <w:highlight w:val="none"/>
        </w:rPr>
        <w:t>方面的综合影响。</w:t>
      </w:r>
    </w:p>
    <w:p w14:paraId="6CDF14A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Style w:val="22"/>
          <w:rFonts w:hint="eastAsia" w:ascii="方正楷体_GBK" w:hAnsi="方正楷体_GBK" w:eastAsia="方正楷体_GBK" w:cs="方正楷体_GBK"/>
          <w:b w:val="0"/>
          <w:bCs w:val="0"/>
          <w:spacing w:val="0"/>
          <w:sz w:val="32"/>
          <w:szCs w:val="32"/>
        </w:rPr>
      </w:pPr>
      <w:r>
        <w:rPr>
          <w:rStyle w:val="22"/>
          <w:rFonts w:hint="eastAsia" w:ascii="方正楷体_GBK" w:hAnsi="方正楷体_GBK" w:eastAsia="方正楷体_GBK" w:cs="方正楷体_GBK"/>
          <w:b w:val="0"/>
          <w:bCs w:val="0"/>
          <w:spacing w:val="0"/>
          <w:sz w:val="32"/>
          <w:szCs w:val="32"/>
        </w:rPr>
        <w:t>（二）绩效评价原则、评价指标体系（</w:t>
      </w:r>
      <w:r>
        <w:rPr>
          <w:rStyle w:val="22"/>
          <w:rFonts w:hint="default" w:ascii="方正楷体_GBK" w:hAnsi="方正楷体_GBK" w:eastAsia="方正楷体_GBK" w:cs="方正楷体_GBK"/>
          <w:b w:val="0"/>
          <w:bCs w:val="0"/>
          <w:spacing w:val="0"/>
          <w:sz w:val="32"/>
          <w:szCs w:val="32"/>
        </w:rPr>
        <w:t>详情见表</w:t>
      </w:r>
      <w:r>
        <w:rPr>
          <w:rStyle w:val="22"/>
          <w:rFonts w:hint="default" w:ascii="Times New Roman" w:hAnsi="Times New Roman" w:eastAsia="方正楷体_GBK" w:cs="Times New Roman"/>
          <w:b w:val="0"/>
          <w:bCs w:val="0"/>
          <w:spacing w:val="0"/>
          <w:sz w:val="32"/>
          <w:szCs w:val="32"/>
        </w:rPr>
        <w:t>1</w:t>
      </w:r>
      <w:r>
        <w:rPr>
          <w:rStyle w:val="22"/>
          <w:rFonts w:hint="eastAsia" w:ascii="方正楷体_GBK" w:hAnsi="方正楷体_GBK" w:eastAsia="方正楷体_GBK" w:cs="方正楷体_GBK"/>
          <w:b w:val="0"/>
          <w:bCs w:val="0"/>
          <w:spacing w:val="0"/>
          <w:sz w:val="32"/>
          <w:szCs w:val="32"/>
        </w:rPr>
        <w:t>）、评价方法、评价标准。</w:t>
      </w:r>
    </w:p>
    <w:p w14:paraId="6282FBD4">
      <w:pPr>
        <w:pStyle w:val="17"/>
        <w:keepNext w:val="0"/>
        <w:keepLines w:val="0"/>
        <w:pageBreakBefore w:val="0"/>
        <w:widowControl w:val="0"/>
        <w:kinsoku/>
        <w:wordWrap/>
        <w:overflowPunct/>
        <w:topLinePunct w:val="0"/>
        <w:autoSpaceDE/>
        <w:autoSpaceDN/>
        <w:bidi w:val="0"/>
        <w:adjustRightInd/>
        <w:snapToGrid/>
        <w:spacing w:before="0" w:after="0" w:line="560" w:lineRule="exact"/>
        <w:ind w:leftChars="0" w:firstLine="643" w:firstLineChars="200"/>
        <w:jc w:val="both"/>
        <w:textAlignment w:val="auto"/>
        <w:outlineLvl w:val="9"/>
        <w:rPr>
          <w:rFonts w:hint="default" w:ascii="Times New Roman" w:hAnsi="Times New Roman" w:eastAsia="仿宋_GB2312" w:cs="Times New Roman"/>
          <w:b w:val="0"/>
          <w:bCs w:val="0"/>
          <w:spacing w:val="0"/>
          <w:sz w:val="32"/>
          <w:szCs w:val="32"/>
          <w:highlight w:val="none"/>
        </w:rPr>
      </w:pPr>
      <w:r>
        <w:rPr>
          <w:rStyle w:val="22"/>
          <w:rFonts w:hint="default" w:ascii="Times New Roman" w:hAnsi="Times New Roman" w:eastAsia="方正仿宋_GBK" w:cs="Times New Roman"/>
          <w:b/>
          <w:bCs/>
          <w:spacing w:val="0"/>
          <w:sz w:val="32"/>
          <w:szCs w:val="32"/>
        </w:rPr>
        <w:t>1.绩效评价原则</w:t>
      </w:r>
    </w:p>
    <w:p w14:paraId="20FEC226">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000000"/>
          <w:spacing w:val="0"/>
          <w:sz w:val="32"/>
          <w:szCs w:val="32"/>
          <w:highlight w:val="none"/>
        </w:rPr>
      </w:pPr>
      <w:r>
        <w:rPr>
          <w:rFonts w:hint="default" w:ascii="Times New Roman" w:hAnsi="Times New Roman" w:eastAsia="仿宋_GB2312" w:cs="Times New Roman"/>
          <w:color w:val="000000"/>
          <w:spacing w:val="0"/>
          <w:sz w:val="32"/>
          <w:szCs w:val="32"/>
          <w:highlight w:val="none"/>
        </w:rPr>
        <w:t>本次项目绩效评价遵循以下基本原则：</w:t>
      </w:r>
    </w:p>
    <w:p w14:paraId="73AA1EA1">
      <w:pPr>
        <w:pStyle w:val="17"/>
        <w:keepNext w:val="0"/>
        <w:keepLines w:val="0"/>
        <w:pageBreakBefore w:val="0"/>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Fonts w:hint="default" w:ascii="Times New Roman" w:hAnsi="Times New Roman" w:eastAsia="仿宋_GB2312" w:cs="Times New Roman"/>
          <w:b w:val="0"/>
          <w:bCs w:val="0"/>
          <w:spacing w:val="0"/>
          <w:sz w:val="32"/>
          <w:szCs w:val="32"/>
          <w:highlight w:val="none"/>
        </w:rPr>
      </w:pPr>
      <w:r>
        <w:rPr>
          <w:rFonts w:hint="default" w:ascii="Times New Roman" w:hAnsi="Times New Roman" w:eastAsia="仿宋_GB2312" w:cs="Times New Roman"/>
          <w:b w:val="0"/>
          <w:bCs w:val="0"/>
          <w:spacing w:val="0"/>
          <w:sz w:val="32"/>
          <w:szCs w:val="32"/>
          <w:highlight w:val="none"/>
        </w:rPr>
        <w:t>（1）科学公正。绩效评价应当运用科学合理的方法，按照规范的程序，对项目绩效进行客观、公正的反映。</w:t>
      </w:r>
    </w:p>
    <w:p w14:paraId="1C0AC0E7">
      <w:pPr>
        <w:pStyle w:val="17"/>
        <w:keepNext w:val="0"/>
        <w:keepLines w:val="0"/>
        <w:pageBreakBefore w:val="0"/>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Fonts w:hint="default" w:ascii="Times New Roman" w:hAnsi="Times New Roman" w:eastAsia="仿宋_GB2312" w:cs="Times New Roman"/>
          <w:b w:val="0"/>
          <w:bCs w:val="0"/>
          <w:spacing w:val="0"/>
          <w:sz w:val="32"/>
          <w:szCs w:val="32"/>
          <w:highlight w:val="none"/>
        </w:rPr>
      </w:pPr>
      <w:r>
        <w:rPr>
          <w:rFonts w:hint="default" w:ascii="Times New Roman" w:hAnsi="Times New Roman" w:eastAsia="仿宋_GB2312" w:cs="Times New Roman"/>
          <w:b w:val="0"/>
          <w:bCs w:val="0"/>
          <w:spacing w:val="0"/>
          <w:sz w:val="32"/>
          <w:szCs w:val="32"/>
          <w:highlight w:val="none"/>
        </w:rPr>
        <w:t>（2）统筹兼顾。单位自评、部门评价和财政评价应职责明确，各有侧重，相互衔接。单位自评应由项目单位自主实施，即</w:t>
      </w:r>
      <w:r>
        <w:rPr>
          <w:rFonts w:hint="eastAsia" w:ascii="方正仿宋_GBK" w:hAnsi="方正仿宋_GBK" w:eastAsia="方正仿宋_GBK" w:cs="方正仿宋_GBK"/>
          <w:b w:val="0"/>
          <w:bCs w:val="0"/>
          <w:spacing w:val="0"/>
          <w:sz w:val="32"/>
          <w:szCs w:val="32"/>
          <w:highlight w:val="none"/>
        </w:rPr>
        <w:t>“谁支出、谁自评”</w:t>
      </w:r>
      <w:r>
        <w:rPr>
          <w:rFonts w:hint="default" w:ascii="Times New Roman" w:hAnsi="Times New Roman" w:eastAsia="仿宋_GB2312" w:cs="Times New Roman"/>
          <w:b w:val="0"/>
          <w:bCs w:val="0"/>
          <w:spacing w:val="0"/>
          <w:sz w:val="32"/>
          <w:szCs w:val="32"/>
          <w:highlight w:val="none"/>
        </w:rPr>
        <w:t>。部门评价和财政评价应在单位自评的基础上开展。</w:t>
      </w:r>
    </w:p>
    <w:p w14:paraId="6C29F024">
      <w:pPr>
        <w:pStyle w:val="17"/>
        <w:keepNext w:val="0"/>
        <w:keepLines w:val="0"/>
        <w:pageBreakBefore w:val="0"/>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Fonts w:hint="default" w:ascii="Times New Roman" w:hAnsi="Times New Roman" w:eastAsia="仿宋_GB2312" w:cs="Times New Roman"/>
          <w:b w:val="0"/>
          <w:bCs w:val="0"/>
          <w:spacing w:val="0"/>
          <w:sz w:val="32"/>
          <w:szCs w:val="32"/>
          <w:highlight w:val="none"/>
        </w:rPr>
      </w:pPr>
      <w:r>
        <w:rPr>
          <w:rFonts w:hint="default" w:ascii="Times New Roman" w:hAnsi="Times New Roman" w:eastAsia="仿宋_GB2312" w:cs="Times New Roman"/>
          <w:b w:val="0"/>
          <w:bCs w:val="0"/>
          <w:spacing w:val="0"/>
          <w:sz w:val="32"/>
          <w:szCs w:val="32"/>
          <w:highlight w:val="none"/>
        </w:rPr>
        <w:t>（3）激励约束。绩效评价结果应与预算安排、政策调整、改进管理实质性挂钩，体现奖优罚劣和激励相容导向，有效要安排、低效要压减、无效要问责。</w:t>
      </w:r>
    </w:p>
    <w:p w14:paraId="51DBD6B7">
      <w:pPr>
        <w:pStyle w:val="17"/>
        <w:keepNext w:val="0"/>
        <w:keepLines w:val="0"/>
        <w:pageBreakBefore w:val="0"/>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Fonts w:hint="default" w:ascii="Times New Roman" w:hAnsi="Times New Roman" w:eastAsia="仿宋_GB2312" w:cs="Times New Roman"/>
          <w:b w:val="0"/>
          <w:bCs w:val="0"/>
          <w:spacing w:val="0"/>
          <w:sz w:val="32"/>
          <w:szCs w:val="32"/>
          <w:highlight w:val="none"/>
        </w:rPr>
      </w:pPr>
      <w:r>
        <w:rPr>
          <w:rFonts w:hint="default" w:ascii="Times New Roman" w:hAnsi="Times New Roman" w:eastAsia="仿宋_GB2312" w:cs="Times New Roman"/>
          <w:b w:val="0"/>
          <w:bCs w:val="0"/>
          <w:spacing w:val="0"/>
          <w:sz w:val="32"/>
          <w:szCs w:val="32"/>
          <w:highlight w:val="none"/>
        </w:rPr>
        <w:t>（4）公开透明。绩效评价结果应依法依规公开，并自觉接受社会监督。</w:t>
      </w:r>
    </w:p>
    <w:p w14:paraId="49BF7392">
      <w:pPr>
        <w:pStyle w:val="17"/>
        <w:keepNext w:val="0"/>
        <w:keepLines w:val="0"/>
        <w:pageBreakBefore w:val="0"/>
        <w:widowControl w:val="0"/>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Fonts w:hint="eastAsia" w:ascii="Times New Roman" w:hAnsi="Times New Roman" w:eastAsia="仿宋_GB2312" w:cs="Times New Roman"/>
          <w:b w:val="0"/>
          <w:bCs w:val="0"/>
          <w:spacing w:val="0"/>
          <w:sz w:val="32"/>
          <w:szCs w:val="32"/>
          <w:highlight w:val="none"/>
          <w:lang w:eastAsia="zh-CN"/>
        </w:rPr>
      </w:pPr>
      <w:r>
        <w:rPr>
          <w:rFonts w:hint="default" w:ascii="Times New Roman" w:hAnsi="Times New Roman" w:eastAsia="仿宋_GB2312" w:cs="Times New Roman"/>
          <w:b w:val="0"/>
          <w:bCs w:val="0"/>
          <w:spacing w:val="0"/>
          <w:sz w:val="32"/>
          <w:szCs w:val="32"/>
          <w:highlight w:val="none"/>
        </w:rPr>
        <w:t>2</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rPr>
        <w:t>评价指标体系</w:t>
      </w:r>
      <w:r>
        <w:rPr>
          <w:rFonts w:hint="eastAsia" w:ascii="Times New Roman" w:hAnsi="Times New Roman" w:eastAsia="仿宋_GB2312" w:cs="Times New Roman"/>
          <w:b w:val="0"/>
          <w:bCs w:val="0"/>
          <w:spacing w:val="0"/>
          <w:sz w:val="32"/>
          <w:szCs w:val="32"/>
          <w:highlight w:val="none"/>
          <w:lang w:eastAsia="zh-CN"/>
        </w:rPr>
        <w:t>。</w:t>
      </w:r>
    </w:p>
    <w:p w14:paraId="41495354">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cs="Times New Roman"/>
          <w:color w:val="000000"/>
          <w:spacing w:val="0"/>
          <w:sz w:val="32"/>
          <w:szCs w:val="32"/>
          <w:highlight w:val="none"/>
        </w:rPr>
      </w:pPr>
      <w:r>
        <w:rPr>
          <w:rFonts w:hint="default" w:ascii="Times New Roman" w:hAnsi="Times New Roman" w:eastAsia="仿宋_GB2312" w:cs="Times New Roman"/>
          <w:color w:val="000000"/>
          <w:spacing w:val="0"/>
          <w:sz w:val="32"/>
          <w:szCs w:val="32"/>
          <w:highlight w:val="none"/>
        </w:rPr>
        <w:t>绩效评价框架是开展绩效评价的核心。绩效评价框架包括评价准则、关键评价问题、评价指标、数据来源、数据收集方法等。指标体系建立过程如下：</w:t>
      </w:r>
    </w:p>
    <w:p w14:paraId="69864524">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Times New Roman"/>
          <w:color w:val="000000"/>
          <w:spacing w:val="0"/>
          <w:sz w:val="32"/>
          <w:szCs w:val="32"/>
          <w:highlight w:val="none"/>
          <w:lang w:eastAsia="zh-CN"/>
        </w:rPr>
      </w:pPr>
      <w:r>
        <w:rPr>
          <w:rFonts w:hint="default" w:ascii="Times New Roman" w:hAnsi="Times New Roman" w:eastAsia="仿宋_GB2312" w:cs="Times New Roman"/>
          <w:color w:val="000000"/>
          <w:spacing w:val="0"/>
          <w:sz w:val="32"/>
          <w:szCs w:val="32"/>
          <w:highlight w:val="none"/>
        </w:rPr>
        <w:t>（1）确定评价指标</w:t>
      </w:r>
      <w:r>
        <w:rPr>
          <w:rFonts w:hint="eastAsia" w:eastAsia="仿宋_GB2312" w:cs="Times New Roman"/>
          <w:color w:val="000000"/>
          <w:spacing w:val="0"/>
          <w:sz w:val="32"/>
          <w:szCs w:val="32"/>
          <w:highlight w:val="none"/>
          <w:lang w:eastAsia="zh-CN"/>
        </w:rPr>
        <w:t>。</w:t>
      </w:r>
    </w:p>
    <w:p w14:paraId="6781780B">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000000"/>
          <w:spacing w:val="0"/>
          <w:sz w:val="32"/>
          <w:szCs w:val="32"/>
          <w:highlight w:val="none"/>
        </w:rPr>
      </w:pPr>
      <w:r>
        <w:rPr>
          <w:rFonts w:hint="default" w:ascii="Times New Roman" w:hAnsi="Times New Roman" w:eastAsia="仿宋_GB2312" w:cs="Times New Roman"/>
          <w:color w:val="000000"/>
          <w:spacing w:val="0"/>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31FC2E6B">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Times New Roman"/>
          <w:color w:val="000000"/>
          <w:spacing w:val="0"/>
          <w:sz w:val="32"/>
          <w:szCs w:val="32"/>
          <w:highlight w:val="none"/>
          <w:lang w:eastAsia="zh-CN"/>
        </w:rPr>
      </w:pPr>
      <w:r>
        <w:rPr>
          <w:rFonts w:hint="default" w:ascii="Times New Roman" w:hAnsi="Times New Roman" w:eastAsia="仿宋_GB2312" w:cs="Times New Roman"/>
          <w:color w:val="000000"/>
          <w:spacing w:val="0"/>
          <w:sz w:val="32"/>
          <w:szCs w:val="32"/>
          <w:highlight w:val="none"/>
        </w:rPr>
        <w:t>（2）确定权重</w:t>
      </w:r>
      <w:r>
        <w:rPr>
          <w:rFonts w:hint="eastAsia" w:eastAsia="仿宋_GB2312" w:cs="Times New Roman"/>
          <w:color w:val="000000"/>
          <w:spacing w:val="0"/>
          <w:sz w:val="32"/>
          <w:szCs w:val="32"/>
          <w:highlight w:val="none"/>
          <w:lang w:eastAsia="zh-CN"/>
        </w:rPr>
        <w:t>。</w:t>
      </w:r>
    </w:p>
    <w:p w14:paraId="073E51E3">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FF0000"/>
          <w:spacing w:val="0"/>
          <w:sz w:val="32"/>
          <w:szCs w:val="32"/>
          <w:highlight w:val="none"/>
          <w:lang w:eastAsia="zh-CN"/>
        </w:rPr>
      </w:pPr>
      <w:r>
        <w:rPr>
          <w:rFonts w:hint="default" w:ascii="Times New Roman" w:hAnsi="Times New Roman" w:eastAsia="仿宋_GB2312" w:cs="Times New Roman"/>
          <w:color w:val="000000"/>
          <w:spacing w:val="0"/>
          <w:sz w:val="32"/>
          <w:szCs w:val="32"/>
          <w:highlight w:val="none"/>
        </w:rPr>
        <w:t>确定各个指标相对于项目总体绩效的权重分值。在绩效评价指标体系中，项目决策权重为</w:t>
      </w:r>
      <w:r>
        <w:rPr>
          <w:rFonts w:hint="eastAsia" w:eastAsia="仿宋_GB2312" w:cs="Times New Roman"/>
          <w:color w:val="000000"/>
          <w:spacing w:val="0"/>
          <w:sz w:val="32"/>
          <w:szCs w:val="32"/>
          <w:highlight w:val="none"/>
          <w:lang w:val="en-US" w:eastAsia="zh-CN"/>
        </w:rPr>
        <w:t>20</w:t>
      </w:r>
      <w:r>
        <w:rPr>
          <w:rFonts w:hint="default" w:ascii="Times New Roman" w:hAnsi="Times New Roman" w:eastAsia="仿宋_GB2312" w:cs="Times New Roman"/>
          <w:color w:val="000000"/>
          <w:spacing w:val="0"/>
          <w:sz w:val="32"/>
          <w:szCs w:val="32"/>
          <w:highlight w:val="none"/>
        </w:rPr>
        <w:t>分，项目过程权重为20分，项目产出权重为40分，项目效益权重为</w:t>
      </w:r>
      <w:r>
        <w:rPr>
          <w:rFonts w:hint="eastAsia" w:eastAsia="仿宋_GB2312" w:cs="Times New Roman"/>
          <w:color w:val="000000"/>
          <w:spacing w:val="0"/>
          <w:sz w:val="32"/>
          <w:szCs w:val="32"/>
          <w:highlight w:val="none"/>
          <w:lang w:val="en-US" w:eastAsia="zh-CN"/>
        </w:rPr>
        <w:t>20</w:t>
      </w:r>
      <w:r>
        <w:rPr>
          <w:rFonts w:hint="default" w:ascii="Times New Roman" w:hAnsi="Times New Roman" w:eastAsia="仿宋_GB2312" w:cs="Times New Roman"/>
          <w:color w:val="000000"/>
          <w:spacing w:val="0"/>
          <w:sz w:val="32"/>
          <w:szCs w:val="32"/>
          <w:highlight w:val="none"/>
        </w:rPr>
        <w:t>分。</w:t>
      </w:r>
    </w:p>
    <w:p w14:paraId="4910E4F8">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Times New Roman"/>
          <w:color w:val="000000"/>
          <w:spacing w:val="0"/>
          <w:sz w:val="32"/>
          <w:szCs w:val="32"/>
          <w:highlight w:val="none"/>
          <w:lang w:eastAsia="zh-CN"/>
        </w:rPr>
      </w:pPr>
      <w:r>
        <w:rPr>
          <w:rFonts w:hint="default" w:ascii="Times New Roman" w:hAnsi="Times New Roman" w:eastAsia="仿宋_GB2312" w:cs="Times New Roman"/>
          <w:color w:val="000000"/>
          <w:spacing w:val="0"/>
          <w:sz w:val="32"/>
          <w:szCs w:val="32"/>
          <w:highlight w:val="none"/>
        </w:rPr>
        <w:t>（3）确定指标标准值</w:t>
      </w:r>
      <w:r>
        <w:rPr>
          <w:rFonts w:hint="eastAsia" w:eastAsia="仿宋_GB2312" w:cs="Times New Roman"/>
          <w:color w:val="000000"/>
          <w:spacing w:val="0"/>
          <w:sz w:val="32"/>
          <w:szCs w:val="32"/>
          <w:highlight w:val="none"/>
          <w:lang w:eastAsia="zh-CN"/>
        </w:rPr>
        <w:t>。</w:t>
      </w:r>
    </w:p>
    <w:p w14:paraId="0295E430">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000000"/>
          <w:spacing w:val="0"/>
          <w:sz w:val="32"/>
          <w:szCs w:val="32"/>
          <w:highlight w:val="none"/>
        </w:rPr>
      </w:pPr>
      <w:r>
        <w:rPr>
          <w:rFonts w:hint="default" w:ascii="Times New Roman" w:hAnsi="Times New Roman" w:eastAsia="仿宋_GB2312" w:cs="Times New Roman"/>
          <w:color w:val="000000"/>
          <w:spacing w:val="0"/>
          <w:sz w:val="32"/>
          <w:szCs w:val="32"/>
          <w:highlight w:val="none"/>
        </w:rPr>
        <w:t>指标标准值是绩效评价指标的尺度，既要反映同类项目的先进水平，又要符合项目的实际绩效水平。具体采用计划标准等确定此次绩效评价指标标准值。</w:t>
      </w:r>
    </w:p>
    <w:p w14:paraId="58B1C1CA">
      <w:pPr>
        <w:pStyle w:val="17"/>
        <w:keepNext w:val="0"/>
        <w:keepLines w:val="0"/>
        <w:pageBreakBefore w:val="0"/>
        <w:kinsoku/>
        <w:wordWrap/>
        <w:overflowPunct/>
        <w:topLinePunct w:val="0"/>
        <w:autoSpaceDE/>
        <w:autoSpaceDN/>
        <w:bidi w:val="0"/>
        <w:adjustRightInd/>
        <w:snapToGrid/>
        <w:spacing w:before="0" w:after="0" w:line="560" w:lineRule="exact"/>
        <w:ind w:leftChars="0" w:firstLine="640" w:firstLineChars="200"/>
        <w:jc w:val="both"/>
        <w:textAlignment w:val="auto"/>
        <w:rPr>
          <w:rFonts w:hint="default" w:ascii="Times New Roman" w:hAnsi="Times New Roman" w:eastAsia="仿宋_GB2312" w:cs="Times New Roman"/>
          <w:b w:val="0"/>
          <w:bCs w:val="0"/>
          <w:color w:val="000000"/>
          <w:spacing w:val="0"/>
          <w:kern w:val="2"/>
          <w:sz w:val="32"/>
          <w:szCs w:val="32"/>
          <w:highlight w:val="none"/>
        </w:rPr>
      </w:pPr>
      <w:r>
        <w:rPr>
          <w:rFonts w:hint="default" w:ascii="Times New Roman" w:hAnsi="Times New Roman" w:eastAsia="仿宋_GB2312" w:cs="Times New Roman"/>
          <w:b w:val="0"/>
          <w:bCs w:val="0"/>
          <w:color w:val="000000"/>
          <w:spacing w:val="0"/>
          <w:kern w:val="2"/>
          <w:sz w:val="32"/>
          <w:szCs w:val="32"/>
          <w:highlight w:val="none"/>
        </w:rPr>
        <w:t>绩效评价总分值100分，根据综合评分结果，90（含）-100分为优、80（含）-90分为良、60（含）-80分为中、60分以下为差。</w:t>
      </w:r>
    </w:p>
    <w:p w14:paraId="108BAACD">
      <w:pPr>
        <w:pStyle w:val="17"/>
        <w:keepNext w:val="0"/>
        <w:keepLines w:val="0"/>
        <w:pageBreakBefore w:val="0"/>
        <w:widowControl w:val="0"/>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Fonts w:hint="default" w:ascii="Times New Roman" w:hAnsi="Times New Roman" w:eastAsia="仿宋_GB2312" w:cs="Times New Roman"/>
          <w:b w:val="0"/>
          <w:bCs w:val="0"/>
          <w:color w:val="000000"/>
          <w:spacing w:val="0"/>
          <w:sz w:val="32"/>
          <w:szCs w:val="32"/>
          <w:highlight w:val="none"/>
        </w:rPr>
      </w:pPr>
      <w:r>
        <w:rPr>
          <w:rFonts w:hint="default" w:ascii="Times New Roman" w:hAnsi="Times New Roman" w:eastAsia="仿宋_GB2312" w:cs="Times New Roman"/>
          <w:b w:val="0"/>
          <w:bCs w:val="0"/>
          <w:color w:val="000000"/>
          <w:spacing w:val="0"/>
          <w:sz w:val="32"/>
          <w:szCs w:val="32"/>
          <w:highlight w:val="none"/>
        </w:rPr>
        <w:t>具体评价指标体系详情见附件1</w:t>
      </w:r>
    </w:p>
    <w:p w14:paraId="64E40DF2">
      <w:pPr>
        <w:pStyle w:val="17"/>
        <w:keepNext w:val="0"/>
        <w:keepLines w:val="0"/>
        <w:pageBreakBefore w:val="0"/>
        <w:widowControl w:val="0"/>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Fonts w:hint="eastAsia" w:ascii="Times New Roman" w:hAnsi="Times New Roman" w:eastAsia="仿宋_GB2312" w:cs="Times New Roman"/>
          <w:b w:val="0"/>
          <w:bCs w:val="0"/>
          <w:spacing w:val="0"/>
          <w:sz w:val="32"/>
          <w:szCs w:val="32"/>
          <w:highlight w:val="none"/>
          <w:lang w:eastAsia="zh-CN"/>
        </w:rPr>
      </w:pPr>
      <w:r>
        <w:rPr>
          <w:rFonts w:hint="default" w:ascii="Times New Roman" w:hAnsi="Times New Roman" w:eastAsia="仿宋_GB2312" w:cs="Times New Roman"/>
          <w:b w:val="0"/>
          <w:bCs w:val="0"/>
          <w:spacing w:val="0"/>
          <w:sz w:val="32"/>
          <w:szCs w:val="32"/>
          <w:highlight w:val="none"/>
        </w:rPr>
        <w:t>3</w:t>
      </w:r>
      <w:r>
        <w:rPr>
          <w:rFonts w:hint="default" w:ascii="Times New Roman" w:hAnsi="Times New Roman" w:eastAsia="仿宋_GB2312" w:cs="Times New Roman"/>
          <w:b w:val="0"/>
          <w:bCs w:val="0"/>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rPr>
        <w:t>绩效评价方法</w:t>
      </w:r>
      <w:r>
        <w:rPr>
          <w:rFonts w:hint="eastAsia" w:ascii="Times New Roman" w:hAnsi="Times New Roman" w:eastAsia="仿宋_GB2312" w:cs="Times New Roman"/>
          <w:b w:val="0"/>
          <w:bCs w:val="0"/>
          <w:spacing w:val="0"/>
          <w:sz w:val="32"/>
          <w:szCs w:val="32"/>
          <w:highlight w:val="none"/>
          <w:lang w:eastAsia="zh-CN"/>
        </w:rPr>
        <w:t>。</w:t>
      </w:r>
    </w:p>
    <w:p w14:paraId="0ECECADD">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000000"/>
          <w:spacing w:val="0"/>
          <w:sz w:val="32"/>
          <w:szCs w:val="32"/>
          <w:highlight w:val="none"/>
        </w:rPr>
      </w:pPr>
      <w:r>
        <w:rPr>
          <w:rFonts w:hint="default" w:ascii="Times New Roman" w:hAnsi="Times New Roman" w:eastAsia="仿宋_GB2312" w:cs="Times New Roman"/>
          <w:color w:val="000000"/>
          <w:spacing w:val="0"/>
          <w:sz w:val="32"/>
          <w:szCs w:val="32"/>
          <w:highlight w:val="none"/>
        </w:rPr>
        <w:t>绩效评价从项目决策、项目过程、项目产出、项目效益四个维度进行评价。评价对象为项目目标实施情况，评价核心为资金的支出完成情况和项目的产出效益。</w:t>
      </w:r>
    </w:p>
    <w:p w14:paraId="4174EC8A">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000000"/>
          <w:spacing w:val="0"/>
          <w:sz w:val="32"/>
          <w:szCs w:val="32"/>
          <w:highlight w:val="yellow"/>
        </w:rPr>
      </w:pPr>
      <w:r>
        <w:rPr>
          <w:rFonts w:hint="default" w:ascii="Times New Roman" w:hAnsi="Times New Roman" w:eastAsia="仿宋_GB2312" w:cs="Times New Roman"/>
          <w:color w:val="000000"/>
          <w:spacing w:val="0"/>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default" w:ascii="Times New Roman" w:hAnsi="Times New Roman" w:eastAsia="仿宋_GB2312" w:cs="Times New Roman"/>
          <w:color w:val="000000"/>
          <w:spacing w:val="0"/>
          <w:sz w:val="32"/>
          <w:szCs w:val="32"/>
          <w:highlight w:val="none"/>
        </w:rPr>
        <w:br w:type="textWrapping"/>
      </w:r>
      <w:r>
        <w:rPr>
          <w:rFonts w:hint="eastAsia" w:ascii="Times New Roman" w:hAnsi="Times New Roman" w:eastAsia="仿宋_GB2312" w:cs="Times New Roman"/>
          <w:color w:val="000000"/>
          <w:spacing w:val="0"/>
          <w:sz w:val="32"/>
          <w:szCs w:val="32"/>
          <w:highlight w:val="none"/>
          <w:lang w:val="en-US" w:eastAsia="zh-CN"/>
        </w:rPr>
        <w:t xml:space="preserve">  </w:t>
      </w:r>
      <w:r>
        <w:rPr>
          <w:rFonts w:hint="eastAsia" w:eastAsia="仿宋_GB2312" w:cs="Times New Roman"/>
          <w:color w:val="000000"/>
          <w:spacing w:val="0"/>
          <w:sz w:val="32"/>
          <w:szCs w:val="32"/>
          <w:highlight w:val="none"/>
          <w:lang w:val="en-US" w:eastAsia="zh-CN"/>
        </w:rPr>
        <w:t xml:space="preserve">  </w:t>
      </w:r>
      <w:r>
        <w:rPr>
          <w:rFonts w:hint="default" w:ascii="Times New Roman" w:hAnsi="Times New Roman" w:eastAsia="仿宋_GB2312" w:cs="Times New Roman"/>
          <w:color w:val="000000"/>
          <w:spacing w:val="0"/>
          <w:sz w:val="32"/>
          <w:szCs w:val="32"/>
          <w:highlight w:val="none"/>
        </w:rPr>
        <w:t>比较法</w:t>
      </w:r>
      <w:r>
        <w:rPr>
          <w:rFonts w:hint="eastAsia" w:eastAsia="仿宋_GB2312" w:cs="Times New Roman"/>
          <w:color w:val="000000"/>
          <w:spacing w:val="0"/>
          <w:sz w:val="32"/>
          <w:szCs w:val="32"/>
          <w:highlight w:val="none"/>
          <w:lang w:val="en-US" w:eastAsia="zh-CN"/>
        </w:rPr>
        <w:t>。原因是</w:t>
      </w:r>
      <w:r>
        <w:rPr>
          <w:rFonts w:hint="default" w:ascii="Times New Roman" w:hAnsi="Times New Roman" w:eastAsia="仿宋_GB2312" w:cs="Times New Roman"/>
          <w:color w:val="000000"/>
          <w:spacing w:val="0"/>
          <w:sz w:val="32"/>
          <w:szCs w:val="32"/>
          <w:highlight w:val="none"/>
        </w:rPr>
        <w:t>：</w:t>
      </w:r>
      <w:r>
        <w:rPr>
          <w:rFonts w:hint="eastAsia" w:eastAsia="仿宋_GB2312" w:cs="Times New Roman"/>
          <w:color w:val="000000"/>
          <w:spacing w:val="0"/>
          <w:sz w:val="32"/>
          <w:szCs w:val="32"/>
          <w:highlight w:val="none"/>
          <w:lang w:val="en-US" w:eastAsia="zh-CN"/>
        </w:rPr>
        <w:t>将</w:t>
      </w:r>
      <w:r>
        <w:rPr>
          <w:rFonts w:hint="default" w:ascii="Times New Roman" w:hAnsi="Times New Roman" w:eastAsia="仿宋_GB2312" w:cs="Times New Roman"/>
          <w:color w:val="000000"/>
          <w:spacing w:val="0"/>
          <w:sz w:val="32"/>
          <w:szCs w:val="32"/>
          <w:highlight w:val="none"/>
        </w:rPr>
        <w:t>本项目实施情况</w:t>
      </w:r>
      <w:r>
        <w:rPr>
          <w:rFonts w:hint="eastAsia" w:eastAsia="仿宋_GB2312" w:cs="Times New Roman"/>
          <w:color w:val="000000"/>
          <w:spacing w:val="0"/>
          <w:sz w:val="32"/>
          <w:szCs w:val="32"/>
          <w:highlight w:val="none"/>
          <w:lang w:val="en-US" w:eastAsia="zh-CN"/>
        </w:rPr>
        <w:t>与年初设定</w:t>
      </w:r>
      <w:r>
        <w:rPr>
          <w:rFonts w:hint="default" w:ascii="Times New Roman" w:hAnsi="Times New Roman" w:eastAsia="仿宋_GB2312" w:cs="Times New Roman"/>
          <w:color w:val="000000"/>
          <w:spacing w:val="0"/>
          <w:sz w:val="32"/>
          <w:szCs w:val="32"/>
          <w:highlight w:val="none"/>
        </w:rPr>
        <w:t>的发放</w:t>
      </w:r>
      <w:r>
        <w:rPr>
          <w:rFonts w:hint="eastAsia" w:eastAsia="仿宋_GB2312" w:cs="Times New Roman"/>
          <w:color w:val="000000"/>
          <w:spacing w:val="0"/>
          <w:sz w:val="32"/>
          <w:szCs w:val="32"/>
          <w:highlight w:val="none"/>
          <w:lang w:val="en-US" w:eastAsia="zh-CN"/>
        </w:rPr>
        <w:t>工作生活补贴</w:t>
      </w:r>
      <w:r>
        <w:rPr>
          <w:rFonts w:hint="default" w:ascii="Times New Roman" w:hAnsi="Times New Roman" w:eastAsia="仿宋_GB2312" w:cs="Times New Roman"/>
          <w:color w:val="000000"/>
          <w:spacing w:val="0"/>
          <w:sz w:val="32"/>
          <w:szCs w:val="32"/>
          <w:highlight w:val="none"/>
        </w:rPr>
        <w:t>、志愿者艰苦地区津贴、志愿者交通补贴</w:t>
      </w:r>
      <w:r>
        <w:rPr>
          <w:rFonts w:hint="eastAsia" w:eastAsia="仿宋_GB2312" w:cs="Times New Roman"/>
          <w:color w:val="000000"/>
          <w:spacing w:val="0"/>
          <w:sz w:val="32"/>
          <w:szCs w:val="32"/>
          <w:highlight w:val="none"/>
          <w:lang w:val="en-US" w:eastAsia="zh-CN"/>
        </w:rPr>
        <w:t>132人</w:t>
      </w:r>
      <w:r>
        <w:rPr>
          <w:rFonts w:hint="eastAsia" w:eastAsia="仿宋_GB2312" w:cs="Times New Roman"/>
          <w:color w:val="000000"/>
          <w:spacing w:val="0"/>
          <w:sz w:val="32"/>
          <w:szCs w:val="32"/>
          <w:highlight w:val="none"/>
          <w:lang w:eastAsia="zh-CN"/>
        </w:rPr>
        <w:t>，</w:t>
      </w:r>
      <w:r>
        <w:rPr>
          <w:rFonts w:hint="eastAsia" w:eastAsia="仿宋_GB2312" w:cs="Times New Roman"/>
          <w:color w:val="000000"/>
          <w:spacing w:val="0"/>
          <w:sz w:val="32"/>
          <w:szCs w:val="32"/>
          <w:highlight w:val="none"/>
          <w:lang w:val="en-US" w:eastAsia="zh-CN"/>
        </w:rPr>
        <w:t>缴纳</w:t>
      </w:r>
      <w:r>
        <w:rPr>
          <w:rFonts w:hint="eastAsia" w:eastAsia="仿宋_GB2312" w:cs="Times New Roman"/>
          <w:color w:val="000000"/>
          <w:spacing w:val="0"/>
          <w:sz w:val="32"/>
          <w:szCs w:val="32"/>
          <w:highlight w:val="none"/>
          <w:lang w:eastAsia="zh-CN"/>
        </w:rPr>
        <w:t>志愿者基本养老保险</w:t>
      </w:r>
      <w:r>
        <w:rPr>
          <w:rFonts w:hint="default" w:ascii="Times New Roman" w:hAnsi="Times New Roman" w:eastAsia="仿宋_GB2312" w:cs="Times New Roman"/>
          <w:color w:val="000000"/>
          <w:spacing w:val="0"/>
          <w:sz w:val="32"/>
          <w:szCs w:val="32"/>
          <w:highlight w:val="none"/>
        </w:rPr>
        <w:t>、基本医疗保险</w:t>
      </w:r>
      <w:r>
        <w:rPr>
          <w:rFonts w:hint="eastAsia" w:eastAsia="仿宋_GB2312" w:cs="Times New Roman"/>
          <w:color w:val="000000"/>
          <w:spacing w:val="0"/>
          <w:sz w:val="32"/>
          <w:szCs w:val="32"/>
          <w:highlight w:val="none"/>
          <w:lang w:val="en-US" w:eastAsia="zh-CN"/>
        </w:rPr>
        <w:t>132人</w:t>
      </w:r>
      <w:r>
        <w:rPr>
          <w:rFonts w:hint="eastAsia" w:eastAsia="仿宋_GB2312" w:cs="Times New Roman"/>
          <w:color w:val="000000"/>
          <w:spacing w:val="0"/>
          <w:sz w:val="32"/>
          <w:szCs w:val="32"/>
          <w:highlight w:val="none"/>
          <w:lang w:eastAsia="zh-CN"/>
        </w:rPr>
        <w:t>，购买志愿者意外伤害保障险</w:t>
      </w:r>
      <w:r>
        <w:rPr>
          <w:rFonts w:hint="eastAsia" w:eastAsia="仿宋_GB2312" w:cs="Times New Roman"/>
          <w:color w:val="000000"/>
          <w:spacing w:val="0"/>
          <w:sz w:val="32"/>
          <w:szCs w:val="32"/>
          <w:highlight w:val="none"/>
          <w:lang w:val="en-US" w:eastAsia="zh-CN"/>
        </w:rPr>
        <w:t>132人</w:t>
      </w:r>
      <w:r>
        <w:rPr>
          <w:rFonts w:hint="eastAsia" w:eastAsia="仿宋_GB2312" w:cs="Times New Roman"/>
          <w:color w:val="000000"/>
          <w:spacing w:val="0"/>
          <w:sz w:val="32"/>
          <w:szCs w:val="32"/>
          <w:highlight w:val="none"/>
          <w:lang w:eastAsia="zh-CN"/>
        </w:rPr>
        <w:t>，保障志愿者住房</w:t>
      </w:r>
      <w:r>
        <w:rPr>
          <w:rFonts w:hint="eastAsia" w:eastAsia="仿宋_GB2312" w:cs="Times New Roman"/>
          <w:color w:val="000000"/>
          <w:spacing w:val="0"/>
          <w:sz w:val="32"/>
          <w:szCs w:val="32"/>
          <w:highlight w:val="none"/>
          <w:lang w:val="en-US" w:eastAsia="zh-CN"/>
        </w:rPr>
        <w:t>132人等</w:t>
      </w:r>
      <w:r>
        <w:rPr>
          <w:rFonts w:hint="eastAsia" w:eastAsia="仿宋_GB2312" w:cs="Times New Roman"/>
          <w:color w:val="000000"/>
          <w:spacing w:val="17"/>
          <w:sz w:val="32"/>
          <w:szCs w:val="32"/>
          <w:highlight w:val="none"/>
          <w:lang w:val="en-US" w:eastAsia="zh-CN"/>
        </w:rPr>
        <w:t>目标</w:t>
      </w:r>
      <w:r>
        <w:rPr>
          <w:rFonts w:hint="default" w:ascii="Times New Roman" w:hAnsi="Times New Roman" w:eastAsia="仿宋_GB2312" w:cs="Times New Roman"/>
          <w:color w:val="000000"/>
          <w:spacing w:val="17"/>
          <w:sz w:val="32"/>
          <w:szCs w:val="32"/>
          <w:highlight w:val="none"/>
        </w:rPr>
        <w:t>进行比较</w:t>
      </w:r>
      <w:r>
        <w:rPr>
          <w:rFonts w:hint="default" w:ascii="Times New Roman" w:hAnsi="Times New Roman" w:eastAsia="仿宋_GB2312" w:cs="Times New Roman"/>
          <w:color w:val="000000"/>
          <w:spacing w:val="0"/>
          <w:sz w:val="32"/>
          <w:szCs w:val="32"/>
          <w:highlight w:val="none"/>
        </w:rPr>
        <w:t>。</w:t>
      </w:r>
    </w:p>
    <w:p w14:paraId="3B7BAA35">
      <w:pPr>
        <w:pStyle w:val="17"/>
        <w:keepNext w:val="0"/>
        <w:keepLines w:val="0"/>
        <w:pageBreakBefore w:val="0"/>
        <w:widowControl w:val="0"/>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Fonts w:hint="eastAsia" w:ascii="Times New Roman" w:hAnsi="Times New Roman" w:eastAsia="仿宋_GB2312" w:cs="Times New Roman"/>
          <w:b w:val="0"/>
          <w:bCs w:val="0"/>
          <w:spacing w:val="0"/>
          <w:sz w:val="32"/>
          <w:szCs w:val="32"/>
          <w:highlight w:val="none"/>
          <w:lang w:eastAsia="zh-CN"/>
        </w:rPr>
      </w:pPr>
      <w:r>
        <w:rPr>
          <w:rFonts w:hint="default" w:ascii="Times New Roman" w:hAnsi="Times New Roman" w:eastAsia="仿宋_GB2312" w:cs="Times New Roman"/>
          <w:b w:val="0"/>
          <w:bCs w:val="0"/>
          <w:spacing w:val="0"/>
          <w:sz w:val="32"/>
          <w:szCs w:val="32"/>
          <w:highlight w:val="none"/>
        </w:rPr>
        <w:t>4</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rPr>
        <w:t>评价标准</w:t>
      </w:r>
      <w:r>
        <w:rPr>
          <w:rFonts w:hint="eastAsia" w:ascii="Times New Roman" w:hAnsi="Times New Roman" w:eastAsia="仿宋_GB2312" w:cs="Times New Roman"/>
          <w:b w:val="0"/>
          <w:bCs w:val="0"/>
          <w:spacing w:val="0"/>
          <w:sz w:val="32"/>
          <w:szCs w:val="32"/>
          <w:highlight w:val="none"/>
          <w:lang w:eastAsia="zh-CN"/>
        </w:rPr>
        <w:t>。</w:t>
      </w:r>
    </w:p>
    <w:p w14:paraId="5535C282">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Times New Roman"/>
          <w:spacing w:val="0"/>
          <w:sz w:val="32"/>
          <w:szCs w:val="32"/>
          <w:highlight w:val="none"/>
        </w:rPr>
      </w:pPr>
      <w:r>
        <w:rPr>
          <w:rFonts w:hint="eastAsia" w:ascii="Times New Roman" w:hAnsi="Times New Roman" w:eastAsia="仿宋_GB2312" w:cs="Times New Roman"/>
          <w:spacing w:val="0"/>
          <w:sz w:val="32"/>
          <w:szCs w:val="32"/>
          <w:highlight w:val="none"/>
        </w:rPr>
        <w:t>绩效评价标准通常包括计划标准、行业标准、历史标准等，用于对绩效指标完成情况进行比较、分析、评价。本次项目支出绩效自评采用计划标准</w:t>
      </w:r>
      <w:r>
        <w:rPr>
          <w:rFonts w:hint="eastAsia" w:eastAsia="仿宋_GB2312" w:cs="Times New Roman"/>
          <w:spacing w:val="0"/>
          <w:sz w:val="32"/>
          <w:szCs w:val="32"/>
          <w:highlight w:val="none"/>
          <w:lang w:eastAsia="zh-CN"/>
        </w:rPr>
        <w:t>，</w:t>
      </w:r>
      <w:r>
        <w:rPr>
          <w:rFonts w:hint="eastAsia" w:ascii="Times New Roman" w:hAnsi="Times New Roman" w:eastAsia="仿宋_GB2312" w:cs="Times New Roman"/>
          <w:spacing w:val="0"/>
          <w:sz w:val="32"/>
          <w:szCs w:val="32"/>
          <w:highlight w:val="none"/>
        </w:rPr>
        <w:t>原因是：</w:t>
      </w:r>
      <w:r>
        <w:rPr>
          <w:rFonts w:hint="eastAsia" w:eastAsia="仿宋_GB2312" w:cs="Times New Roman"/>
          <w:spacing w:val="0"/>
          <w:sz w:val="32"/>
          <w:szCs w:val="32"/>
          <w:highlight w:val="none"/>
          <w:lang w:val="en-US" w:eastAsia="zh-CN"/>
        </w:rPr>
        <w:t>根据志愿者生活补贴发放标准和人数以及当年社保医保缴费基数，</w:t>
      </w:r>
      <w:r>
        <w:rPr>
          <w:rFonts w:hint="eastAsia" w:ascii="Times New Roman" w:hAnsi="Times New Roman" w:eastAsia="仿宋_GB2312" w:cs="Times New Roman"/>
          <w:spacing w:val="0"/>
          <w:sz w:val="32"/>
          <w:szCs w:val="32"/>
          <w:highlight w:val="none"/>
        </w:rPr>
        <w:t>制定了本项目的目标及工作计划，确定了预算及定额作为评价标准。</w:t>
      </w:r>
    </w:p>
    <w:p w14:paraId="14119211">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Style w:val="22"/>
          <w:rFonts w:hint="eastAsia" w:ascii="方正楷体_GBK" w:hAnsi="方正楷体_GBK" w:eastAsia="方正楷体_GBK" w:cs="方正楷体_GBK"/>
          <w:b w:val="0"/>
          <w:bCs w:val="0"/>
          <w:spacing w:val="0"/>
          <w:sz w:val="32"/>
          <w:szCs w:val="32"/>
        </w:rPr>
      </w:pPr>
      <w:r>
        <w:rPr>
          <w:rStyle w:val="22"/>
          <w:rFonts w:hint="eastAsia" w:ascii="方正楷体_GBK" w:hAnsi="方正楷体_GBK" w:eastAsia="方正楷体_GBK" w:cs="方正楷体_GBK"/>
          <w:b w:val="0"/>
          <w:bCs w:val="0"/>
          <w:spacing w:val="0"/>
          <w:sz w:val="32"/>
          <w:szCs w:val="32"/>
        </w:rPr>
        <w:t>（三）绩效评价工作过程。</w:t>
      </w:r>
    </w:p>
    <w:p w14:paraId="21F95972">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textAlignment w:val="auto"/>
        <w:rPr>
          <w:rFonts w:hint="eastAsia" w:ascii="Times New Roman" w:hAnsi="Times New Roman" w:eastAsia="仿宋_GB2312" w:cs="Times New Roman"/>
          <w:b/>
          <w:bCs/>
          <w:spacing w:val="0"/>
          <w:sz w:val="32"/>
          <w:szCs w:val="32"/>
          <w:highlight w:val="none"/>
          <w:lang w:eastAsia="zh-CN"/>
        </w:rPr>
      </w:pPr>
      <w:r>
        <w:rPr>
          <w:rFonts w:hint="default" w:ascii="Times New Roman" w:hAnsi="Times New Roman" w:eastAsia="仿宋_GB2312" w:cs="Times New Roman"/>
          <w:b/>
          <w:bCs/>
          <w:spacing w:val="0"/>
          <w:sz w:val="32"/>
          <w:szCs w:val="32"/>
          <w:highlight w:val="none"/>
          <w:lang w:eastAsia="zh-CN"/>
        </w:rPr>
        <w:t>（</w:t>
      </w:r>
      <w:r>
        <w:rPr>
          <w:rFonts w:hint="default" w:ascii="Times New Roman" w:hAnsi="Times New Roman" w:eastAsia="仿宋_GB2312" w:cs="Times New Roman"/>
          <w:b/>
          <w:bCs/>
          <w:spacing w:val="0"/>
          <w:sz w:val="32"/>
          <w:szCs w:val="32"/>
          <w:highlight w:val="none"/>
          <w:lang w:val="en-US" w:eastAsia="zh-CN"/>
        </w:rPr>
        <w:t>1</w:t>
      </w:r>
      <w:r>
        <w:rPr>
          <w:rFonts w:hint="default" w:ascii="Times New Roman" w:hAnsi="Times New Roman" w:eastAsia="仿宋_GB2312" w:cs="Times New Roman"/>
          <w:b/>
          <w:bCs/>
          <w:spacing w:val="0"/>
          <w:sz w:val="32"/>
          <w:szCs w:val="32"/>
          <w:highlight w:val="none"/>
          <w:lang w:eastAsia="zh-CN"/>
        </w:rPr>
        <w:t>）</w:t>
      </w:r>
      <w:r>
        <w:rPr>
          <w:rFonts w:hint="default" w:ascii="Times New Roman" w:hAnsi="Times New Roman" w:eastAsia="仿宋_GB2312" w:cs="Times New Roman"/>
          <w:b/>
          <w:bCs/>
          <w:spacing w:val="0"/>
          <w:sz w:val="32"/>
          <w:szCs w:val="32"/>
          <w:highlight w:val="none"/>
        </w:rPr>
        <w:t>前期准备与规划</w:t>
      </w:r>
      <w:r>
        <w:rPr>
          <w:rFonts w:hint="eastAsia" w:eastAsia="仿宋_GB2312" w:cs="Times New Roman"/>
          <w:b/>
          <w:bCs/>
          <w:spacing w:val="0"/>
          <w:sz w:val="32"/>
          <w:szCs w:val="32"/>
          <w:highlight w:val="none"/>
          <w:lang w:eastAsia="zh-CN"/>
        </w:rPr>
        <w:t>。</w:t>
      </w:r>
    </w:p>
    <w:p w14:paraId="5A7814CD">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在项目绩效评价工作启动之初，成立了专门的评价工作小组，小组成员由财务、项目管理专业人员及相关领域技术骨干组成，确保从多角度、全方位对项目绩效进行评价。同时，明确了评价工作的目标、范围、重点及时间安排，制定了详细的工作计划，为评价工作的顺利开展奠定了坚实基础。</w:t>
      </w:r>
    </w:p>
    <w:p w14:paraId="6489497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lang w:eastAsia="zh-CN"/>
        </w:rPr>
        <w:t>）指标体系构建</w:t>
      </w:r>
      <w:r>
        <w:rPr>
          <w:rFonts w:hint="eastAsia" w:eastAsia="仿宋_GB2312" w:cs="Times New Roman"/>
          <w:spacing w:val="0"/>
          <w:sz w:val="32"/>
          <w:szCs w:val="32"/>
          <w:highlight w:val="none"/>
          <w:lang w:eastAsia="zh-CN"/>
        </w:rPr>
        <w:t>。</w:t>
      </w:r>
    </w:p>
    <w:p w14:paraId="3F676C1F">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0"/>
          <w:sz w:val="32"/>
          <w:szCs w:val="32"/>
          <w:highlight w:val="none"/>
        </w:rPr>
        <w:t>项目决策、项目过程、项目产出、项目效益四个维度</w:t>
      </w:r>
      <w:r>
        <w:rPr>
          <w:rFonts w:hint="default" w:ascii="Times New Roman" w:hAnsi="Times New Roman" w:eastAsia="仿宋_GB2312" w:cs="Times New Roman"/>
          <w:spacing w:val="0"/>
          <w:sz w:val="32"/>
          <w:szCs w:val="32"/>
          <w:highlight w:val="none"/>
          <w:lang w:eastAsia="zh-CN"/>
        </w:rPr>
        <w:t>，选取了具有代表性和可衡量性的关键指标，并为每个指标设定了明确的评价标准与权重，确保评价结果能够全面、准确地反映项目的绩效状况。</w:t>
      </w:r>
    </w:p>
    <w:p w14:paraId="0FE1E226">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lang w:eastAsia="zh-CN"/>
        </w:rPr>
        <w:t>）数据收集与整理</w:t>
      </w:r>
      <w:r>
        <w:rPr>
          <w:rFonts w:hint="eastAsia" w:eastAsia="仿宋_GB2312" w:cs="Times New Roman"/>
          <w:spacing w:val="0"/>
          <w:sz w:val="32"/>
          <w:szCs w:val="32"/>
          <w:highlight w:val="none"/>
          <w:lang w:eastAsia="zh-CN"/>
        </w:rPr>
        <w:t>。</w:t>
      </w:r>
    </w:p>
    <w:p w14:paraId="01EA0B63">
      <w:pPr>
        <w:keepNext w:val="0"/>
        <w:keepLines w:val="0"/>
        <w:pageBreakBefore w:val="0"/>
        <w:widowControl w:val="0"/>
        <w:kinsoku/>
        <w:wordWrap/>
        <w:overflowPunct/>
        <w:topLinePunct w:val="0"/>
        <w:autoSpaceDE/>
        <w:autoSpaceDN/>
        <w:bidi w:val="0"/>
        <w:adjustRightInd/>
        <w:snapToGrid/>
        <w:spacing w:line="560" w:lineRule="exact"/>
        <w:ind w:leftChars="0" w:firstLine="616" w:firstLineChars="200"/>
        <w:textAlignment w:val="auto"/>
        <w:rPr>
          <w:rFonts w:hint="default" w:ascii="Times New Roman" w:hAnsi="Times New Roman" w:eastAsia="仿宋_GB2312" w:cs="Times New Roman"/>
          <w:spacing w:val="-6"/>
          <w:sz w:val="32"/>
          <w:szCs w:val="32"/>
          <w:highlight w:val="none"/>
          <w:lang w:eastAsia="zh-CN"/>
        </w:rPr>
      </w:pPr>
      <w:r>
        <w:rPr>
          <w:rFonts w:hint="default" w:ascii="Times New Roman" w:hAnsi="Times New Roman" w:eastAsia="仿宋_GB2312" w:cs="Times New Roman"/>
          <w:spacing w:val="-6"/>
          <w:sz w:val="32"/>
          <w:szCs w:val="32"/>
          <w:highlight w:val="none"/>
          <w:lang w:eastAsia="zh-CN"/>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4E1F653F">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4</w:t>
      </w:r>
      <w:r>
        <w:rPr>
          <w:rFonts w:hint="default" w:ascii="Times New Roman" w:hAnsi="Times New Roman" w:eastAsia="仿宋_GB2312" w:cs="Times New Roman"/>
          <w:spacing w:val="0"/>
          <w:sz w:val="32"/>
          <w:szCs w:val="32"/>
          <w:highlight w:val="none"/>
          <w:lang w:eastAsia="zh-CN"/>
        </w:rPr>
        <w:t>）数据分析与评估</w:t>
      </w:r>
      <w:r>
        <w:rPr>
          <w:rFonts w:hint="eastAsia" w:eastAsia="仿宋_GB2312" w:cs="Times New Roman"/>
          <w:spacing w:val="0"/>
          <w:sz w:val="32"/>
          <w:szCs w:val="32"/>
          <w:highlight w:val="none"/>
          <w:lang w:eastAsia="zh-CN"/>
        </w:rPr>
        <w:t>。</w:t>
      </w:r>
    </w:p>
    <w:p w14:paraId="407E632F">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4449E02">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5</w:t>
      </w:r>
      <w:r>
        <w:rPr>
          <w:rFonts w:hint="default" w:ascii="Times New Roman" w:hAnsi="Times New Roman" w:eastAsia="仿宋_GB2312" w:cs="Times New Roman"/>
          <w:spacing w:val="0"/>
          <w:sz w:val="32"/>
          <w:szCs w:val="32"/>
          <w:highlight w:val="none"/>
          <w:lang w:eastAsia="zh-CN"/>
        </w:rPr>
        <w:t>）报告撰写与反馈</w:t>
      </w:r>
      <w:r>
        <w:rPr>
          <w:rFonts w:hint="eastAsia" w:eastAsia="仿宋_GB2312" w:cs="Times New Roman"/>
          <w:spacing w:val="0"/>
          <w:sz w:val="32"/>
          <w:szCs w:val="32"/>
          <w:highlight w:val="none"/>
          <w:lang w:eastAsia="zh-CN"/>
        </w:rPr>
        <w:t>。</w:t>
      </w:r>
    </w:p>
    <w:p w14:paraId="3EC775D1">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3F8D2AA3">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6</w:t>
      </w:r>
      <w:r>
        <w:rPr>
          <w:rFonts w:hint="default" w:ascii="Times New Roman" w:hAnsi="Times New Roman" w:eastAsia="仿宋_GB2312" w:cs="Times New Roman"/>
          <w:spacing w:val="0"/>
          <w:sz w:val="32"/>
          <w:szCs w:val="32"/>
          <w:highlight w:val="none"/>
          <w:lang w:eastAsia="zh-CN"/>
        </w:rPr>
        <w:t>）后续跟踪与改进</w:t>
      </w:r>
      <w:r>
        <w:rPr>
          <w:rFonts w:hint="eastAsia" w:eastAsia="仿宋_GB2312" w:cs="Times New Roman"/>
          <w:spacing w:val="0"/>
          <w:sz w:val="32"/>
          <w:szCs w:val="32"/>
          <w:highlight w:val="none"/>
          <w:lang w:eastAsia="zh-CN"/>
        </w:rPr>
        <w:t>。</w:t>
      </w:r>
    </w:p>
    <w:p w14:paraId="6C6D0E5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1D7424D">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Style w:val="22"/>
          <w:rFonts w:hint="eastAsia" w:ascii="方正黑体_GBK" w:hAnsi="方正黑体_GBK" w:eastAsia="方正黑体_GBK" w:cs="方正黑体_GBK"/>
          <w:b w:val="0"/>
          <w:bCs/>
          <w:spacing w:val="0"/>
          <w:sz w:val="32"/>
          <w:szCs w:val="32"/>
          <w:highlight w:val="yellow"/>
        </w:rPr>
      </w:pPr>
      <w:r>
        <w:rPr>
          <w:rStyle w:val="22"/>
          <w:rFonts w:hint="eastAsia" w:ascii="方正黑体_GBK" w:hAnsi="方正黑体_GBK" w:eastAsia="方正黑体_GBK" w:cs="方正黑体_GBK"/>
          <w:b w:val="0"/>
          <w:bCs/>
          <w:spacing w:val="0"/>
          <w:sz w:val="32"/>
          <w:szCs w:val="32"/>
          <w:highlight w:val="none"/>
        </w:rPr>
        <w:t>三、</w:t>
      </w:r>
      <w:r>
        <w:rPr>
          <w:rFonts w:hint="default" w:ascii="Times New Roman" w:hAnsi="Times New Roman" w:eastAsia="黑体" w:cs="Times New Roman"/>
          <w:spacing w:val="0"/>
          <w:sz w:val="32"/>
          <w:szCs w:val="32"/>
          <w:highlight w:val="none"/>
        </w:rPr>
        <w:t>综合评价情况及评价结论（附相关评分表）</w:t>
      </w:r>
    </w:p>
    <w:p w14:paraId="5D32EBF9">
      <w:pPr>
        <w:pStyle w:val="17"/>
        <w:keepNext w:val="0"/>
        <w:keepLines w:val="0"/>
        <w:pageBreakBefore w:val="0"/>
        <w:widowControl/>
        <w:kinsoku/>
        <w:wordWrap/>
        <w:overflowPunct/>
        <w:topLinePunct w:val="0"/>
        <w:autoSpaceDE/>
        <w:autoSpaceDN/>
        <w:bidi w:val="0"/>
        <w:adjustRightInd/>
        <w:snapToGrid/>
        <w:spacing w:before="0" w:after="0" w:line="560" w:lineRule="exact"/>
        <w:ind w:leftChars="0" w:firstLine="640" w:firstLineChars="200"/>
        <w:jc w:val="both"/>
        <w:textAlignment w:val="auto"/>
        <w:rPr>
          <w:rFonts w:hint="eastAsia" w:ascii="方正楷体_GBK" w:hAnsi="方正楷体_GBK" w:eastAsia="方正楷体_GBK" w:cs="方正楷体_GBK"/>
          <w:b w:val="0"/>
          <w:bCs w:val="0"/>
          <w:spacing w:val="0"/>
          <w:sz w:val="32"/>
          <w:szCs w:val="32"/>
          <w:highlight w:val="none"/>
          <w:lang w:val="en-US" w:eastAsia="zh-CN"/>
        </w:rPr>
      </w:pPr>
      <w:r>
        <w:rPr>
          <w:rFonts w:hint="eastAsia" w:ascii="方正楷体_GBK" w:hAnsi="方正楷体_GBK" w:eastAsia="方正楷体_GBK" w:cs="方正楷体_GBK"/>
          <w:b w:val="0"/>
          <w:bCs w:val="0"/>
          <w:spacing w:val="0"/>
          <w:sz w:val="32"/>
          <w:szCs w:val="32"/>
          <w:highlight w:val="none"/>
          <w:lang w:eastAsia="zh-CN"/>
        </w:rPr>
        <w:t>（</w:t>
      </w:r>
      <w:r>
        <w:rPr>
          <w:rFonts w:hint="eastAsia" w:ascii="方正楷体_GBK" w:hAnsi="方正楷体_GBK" w:eastAsia="方正楷体_GBK" w:cs="方正楷体_GBK"/>
          <w:b w:val="0"/>
          <w:bCs w:val="0"/>
          <w:spacing w:val="0"/>
          <w:sz w:val="32"/>
          <w:szCs w:val="32"/>
          <w:highlight w:val="none"/>
          <w:lang w:val="en-US" w:eastAsia="zh-CN"/>
        </w:rPr>
        <w:t>一</w:t>
      </w:r>
      <w:r>
        <w:rPr>
          <w:rFonts w:hint="eastAsia" w:ascii="方正楷体_GBK" w:hAnsi="方正楷体_GBK" w:eastAsia="方正楷体_GBK" w:cs="方正楷体_GBK"/>
          <w:b w:val="0"/>
          <w:bCs w:val="0"/>
          <w:spacing w:val="0"/>
          <w:sz w:val="32"/>
          <w:szCs w:val="32"/>
          <w:highlight w:val="none"/>
          <w:lang w:eastAsia="zh-CN"/>
        </w:rPr>
        <w:t>）</w:t>
      </w:r>
      <w:r>
        <w:rPr>
          <w:rFonts w:hint="eastAsia" w:ascii="方正楷体_GBK" w:hAnsi="方正楷体_GBK" w:eastAsia="方正楷体_GBK" w:cs="方正楷体_GBK"/>
          <w:b w:val="0"/>
          <w:bCs w:val="0"/>
          <w:spacing w:val="0"/>
          <w:sz w:val="32"/>
          <w:szCs w:val="32"/>
          <w:highlight w:val="none"/>
          <w:lang w:val="en-US" w:eastAsia="zh-CN"/>
        </w:rPr>
        <w:t>评价情况。</w:t>
      </w:r>
    </w:p>
    <w:p w14:paraId="592E2575">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Chars="0"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本项目的综合评价基于对项目各方面绩效的深入分析与评估。从项目目标的达成情况来看，2024年大学生志愿服务西部计划补助资金</w:t>
      </w:r>
      <w:r>
        <w:rPr>
          <w:rFonts w:hint="eastAsia" w:eastAsia="仿宋_GB2312" w:cs="Times New Roman"/>
          <w:spacing w:val="0"/>
          <w:sz w:val="32"/>
          <w:szCs w:val="32"/>
          <w:highlight w:val="none"/>
          <w:lang w:val="en-US" w:eastAsia="zh-CN"/>
        </w:rPr>
        <w:t>在</w:t>
      </w:r>
      <w:r>
        <w:rPr>
          <w:rFonts w:hint="eastAsia" w:eastAsia="仿宋_GB2312" w:cs="Times New Roman"/>
          <w:color w:val="auto"/>
          <w:spacing w:val="0"/>
          <w:sz w:val="32"/>
          <w:szCs w:val="32"/>
          <w:highlight w:val="none"/>
          <w:lang w:val="en-US" w:eastAsia="zh-CN"/>
        </w:rPr>
        <w:t>按时发放志愿者生活补贴，及时缴纳志愿者各项保险、保障志愿者住房等方面取得了显著成效，</w:t>
      </w:r>
      <w:r>
        <w:rPr>
          <w:rFonts w:hint="default" w:ascii="Times New Roman" w:hAnsi="Times New Roman" w:eastAsia="仿宋_GB2312" w:cs="Times New Roman"/>
          <w:spacing w:val="0"/>
          <w:sz w:val="32"/>
          <w:szCs w:val="32"/>
          <w:highlight w:val="none"/>
        </w:rPr>
        <w:t>达到了预期的标准与要求。同时，</w:t>
      </w:r>
      <w:r>
        <w:rPr>
          <w:rFonts w:hint="eastAsia" w:ascii="Times New Roman" w:hAnsi="Times New Roman" w:eastAsia="仿宋_GB2312" w:cs="Times New Roman"/>
          <w:spacing w:val="0"/>
          <w:sz w:val="32"/>
          <w:szCs w:val="32"/>
          <w:highlight w:val="none"/>
          <w:lang w:val="en-US" w:eastAsia="zh-CN"/>
        </w:rPr>
        <w:t>在</w:t>
      </w:r>
      <w:r>
        <w:rPr>
          <w:rStyle w:val="22"/>
          <w:rFonts w:hint="default" w:ascii="Times New Roman" w:hAnsi="Times New Roman" w:eastAsia="方正仿宋_GBK" w:cs="Times New Roman"/>
          <w:b w:val="0"/>
          <w:bCs w:val="0"/>
          <w:spacing w:val="0"/>
          <w:sz w:val="32"/>
          <w:szCs w:val="32"/>
        </w:rPr>
        <w:t>推进</w:t>
      </w:r>
      <w:r>
        <w:rPr>
          <w:rStyle w:val="22"/>
          <w:rFonts w:hint="eastAsia" w:ascii="Times New Roman" w:hAnsi="Times New Roman" w:eastAsia="方正仿宋_GBK" w:cs="Times New Roman"/>
          <w:b w:val="0"/>
          <w:bCs w:val="0"/>
          <w:spacing w:val="0"/>
          <w:sz w:val="32"/>
          <w:szCs w:val="32"/>
          <w:lang w:val="en-US" w:eastAsia="zh-CN"/>
        </w:rPr>
        <w:t>博湖县</w:t>
      </w:r>
      <w:r>
        <w:rPr>
          <w:rStyle w:val="22"/>
          <w:rFonts w:hint="default" w:ascii="Times New Roman" w:hAnsi="Times New Roman" w:eastAsia="方正仿宋_GBK" w:cs="Times New Roman"/>
          <w:b w:val="0"/>
          <w:bCs w:val="0"/>
          <w:spacing w:val="0"/>
          <w:sz w:val="32"/>
          <w:szCs w:val="32"/>
        </w:rPr>
        <w:t>乡村振兴战略的有关部署，</w:t>
      </w:r>
      <w:r>
        <w:rPr>
          <w:rStyle w:val="22"/>
          <w:rFonts w:hint="eastAsia" w:ascii="Times New Roman" w:hAnsi="Times New Roman" w:eastAsia="方正仿宋_GBK" w:cs="Times New Roman"/>
          <w:b w:val="0"/>
          <w:bCs w:val="0"/>
          <w:spacing w:val="0"/>
          <w:sz w:val="32"/>
          <w:szCs w:val="32"/>
          <w:lang w:val="en-US" w:eastAsia="zh-CN"/>
        </w:rPr>
        <w:t>如</w:t>
      </w:r>
      <w:r>
        <w:rPr>
          <w:rStyle w:val="22"/>
          <w:rFonts w:hint="default" w:ascii="Times New Roman" w:hAnsi="Times New Roman" w:eastAsia="方正仿宋_GBK" w:cs="Times New Roman"/>
          <w:b w:val="0"/>
          <w:bCs w:val="0"/>
          <w:spacing w:val="0"/>
          <w:sz w:val="32"/>
          <w:szCs w:val="32"/>
        </w:rPr>
        <w:t>实施乡村教育、服务乡村建设、健康乡村、基层青年工作、乡村社会治理</w:t>
      </w:r>
      <w:r>
        <w:rPr>
          <w:rFonts w:hint="eastAsia" w:eastAsia="仿宋_GB2312" w:cs="Times New Roman"/>
          <w:spacing w:val="0"/>
          <w:sz w:val="32"/>
          <w:szCs w:val="32"/>
          <w:highlight w:val="none"/>
          <w:lang w:val="en-US" w:eastAsia="zh-CN"/>
        </w:rPr>
        <w:t>方面</w:t>
      </w:r>
      <w:r>
        <w:rPr>
          <w:rFonts w:hint="default" w:ascii="Times New Roman" w:hAnsi="Times New Roman" w:eastAsia="仿宋_GB2312" w:cs="Times New Roman"/>
          <w:spacing w:val="0"/>
          <w:sz w:val="32"/>
          <w:szCs w:val="32"/>
          <w:highlight w:val="none"/>
        </w:rPr>
        <w:t>取得了显著的成效。</w:t>
      </w:r>
    </w:p>
    <w:p w14:paraId="3BCFBDBC">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Chars="0"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在项目管理方面，</w:t>
      </w:r>
      <w:r>
        <w:rPr>
          <w:rFonts w:hint="eastAsia" w:eastAsia="仿宋_GB2312" w:cs="Times New Roman"/>
          <w:spacing w:val="0"/>
          <w:sz w:val="32"/>
          <w:szCs w:val="32"/>
          <w:highlight w:val="none"/>
          <w:lang w:val="en-US" w:eastAsia="zh-CN"/>
        </w:rPr>
        <w:t>博湖县团委</w:t>
      </w:r>
      <w:r>
        <w:rPr>
          <w:rFonts w:hint="default" w:ascii="Times New Roman" w:hAnsi="Times New Roman" w:eastAsia="仿宋_GB2312" w:cs="Times New Roman"/>
          <w:spacing w:val="0"/>
          <w:sz w:val="32"/>
          <w:szCs w:val="32"/>
          <w:highlight w:val="none"/>
        </w:rPr>
        <w:t>通过有效的规划、组织与协调，项目得以顺利实施，并在预算与时间上保持了良好的控制。</w:t>
      </w:r>
    </w:p>
    <w:p w14:paraId="653ACDAC">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pacing w:val="0"/>
          <w:sz w:val="32"/>
          <w:szCs w:val="32"/>
          <w:highlight w:val="none"/>
        </w:rPr>
        <w:t>从项目效益的角度来看，本项目实现了预期的社会效益。具体而言，</w:t>
      </w:r>
      <w:r>
        <w:rPr>
          <w:rStyle w:val="22"/>
          <w:rFonts w:hint="eastAsia" w:eastAsia="方正仿宋_GBK" w:cs="Times New Roman"/>
          <w:b w:val="0"/>
          <w:bCs w:val="0"/>
          <w:spacing w:val="0"/>
          <w:sz w:val="32"/>
          <w:szCs w:val="32"/>
          <w:lang w:val="en-US" w:eastAsia="zh-CN"/>
        </w:rPr>
        <w:t>发放工作生活补贴，办理志愿者基本养老保险、基本医疗保险及各类保险，保障志愿者住房，为志愿者更好的在疆开展志愿服务提供有力保障，</w:t>
      </w:r>
      <w:r>
        <w:rPr>
          <w:rFonts w:hint="default" w:ascii="Times New Roman" w:hAnsi="Times New Roman" w:eastAsia="仿宋_GB2312" w:cs="Times New Roman"/>
          <w:sz w:val="32"/>
          <w:szCs w:val="32"/>
          <w:highlight w:val="none"/>
        </w:rPr>
        <w:t>为项目的利益相关者带来了实实在在的利益。</w:t>
      </w:r>
    </w:p>
    <w:p w14:paraId="3F6E2D8F">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综上所述，2024年大学生志愿服务西部计划补助资金</w:t>
      </w:r>
      <w:r>
        <w:rPr>
          <w:rFonts w:hint="eastAsia" w:eastAsia="仿宋_GB2312" w:cs="Times New Roman"/>
          <w:spacing w:val="0"/>
          <w:sz w:val="32"/>
          <w:szCs w:val="32"/>
          <w:highlight w:val="none"/>
          <w:lang w:val="en-US" w:eastAsia="zh-CN"/>
        </w:rPr>
        <w:t>项目</w:t>
      </w:r>
      <w:r>
        <w:rPr>
          <w:rFonts w:hint="default" w:ascii="Times New Roman" w:hAnsi="Times New Roman" w:eastAsia="仿宋_GB2312" w:cs="Times New Roman"/>
          <w:spacing w:val="0"/>
          <w:sz w:val="32"/>
          <w:szCs w:val="32"/>
          <w:highlight w:val="none"/>
        </w:rPr>
        <w:t>在绩效评价中表现出色，达到了项目的预期目标，并在多个方面取得了显著的成效。</w:t>
      </w:r>
    </w:p>
    <w:p w14:paraId="0FEFE4B7">
      <w:pPr>
        <w:pStyle w:val="17"/>
        <w:keepNext w:val="0"/>
        <w:keepLines w:val="0"/>
        <w:pageBreakBefore w:val="0"/>
        <w:widowControl/>
        <w:kinsoku/>
        <w:wordWrap/>
        <w:overflowPunct/>
        <w:topLinePunct w:val="0"/>
        <w:autoSpaceDE/>
        <w:autoSpaceDN/>
        <w:bidi w:val="0"/>
        <w:adjustRightInd/>
        <w:snapToGrid/>
        <w:spacing w:before="0" w:after="0" w:line="560" w:lineRule="exact"/>
        <w:ind w:leftChars="0" w:firstLine="640" w:firstLineChars="200"/>
        <w:jc w:val="both"/>
        <w:textAlignment w:val="auto"/>
        <w:rPr>
          <w:rFonts w:hint="eastAsia" w:ascii="方正楷体_GBK" w:hAnsi="方正楷体_GBK" w:eastAsia="方正楷体_GBK" w:cs="方正楷体_GBK"/>
          <w:b w:val="0"/>
          <w:bCs w:val="0"/>
          <w:spacing w:val="0"/>
          <w:sz w:val="32"/>
          <w:szCs w:val="32"/>
          <w:highlight w:val="none"/>
          <w:lang w:val="en-US" w:eastAsia="zh-CN"/>
        </w:rPr>
      </w:pPr>
      <w:r>
        <w:rPr>
          <w:rFonts w:hint="eastAsia" w:ascii="方正楷体_GBK" w:hAnsi="方正楷体_GBK" w:eastAsia="方正楷体_GBK" w:cs="方正楷体_GBK"/>
          <w:b w:val="0"/>
          <w:bCs w:val="0"/>
          <w:spacing w:val="0"/>
          <w:sz w:val="32"/>
          <w:szCs w:val="32"/>
          <w:highlight w:val="none"/>
          <w:lang w:eastAsia="zh-CN"/>
        </w:rPr>
        <w:t>（</w:t>
      </w:r>
      <w:r>
        <w:rPr>
          <w:rFonts w:hint="eastAsia" w:ascii="方正楷体_GBK" w:hAnsi="方正楷体_GBK" w:eastAsia="方正楷体_GBK" w:cs="方正楷体_GBK"/>
          <w:b w:val="0"/>
          <w:bCs w:val="0"/>
          <w:spacing w:val="0"/>
          <w:sz w:val="32"/>
          <w:szCs w:val="32"/>
          <w:highlight w:val="none"/>
          <w:lang w:val="en-US" w:eastAsia="zh-CN"/>
        </w:rPr>
        <w:t>二</w:t>
      </w:r>
      <w:r>
        <w:rPr>
          <w:rFonts w:hint="eastAsia" w:ascii="方正楷体_GBK" w:hAnsi="方正楷体_GBK" w:eastAsia="方正楷体_GBK" w:cs="方正楷体_GBK"/>
          <w:b w:val="0"/>
          <w:bCs w:val="0"/>
          <w:spacing w:val="0"/>
          <w:sz w:val="32"/>
          <w:szCs w:val="32"/>
          <w:highlight w:val="none"/>
          <w:lang w:eastAsia="zh-CN"/>
        </w:rPr>
        <w:t>）</w:t>
      </w:r>
      <w:r>
        <w:rPr>
          <w:rFonts w:hint="eastAsia" w:ascii="方正楷体_GBK" w:hAnsi="方正楷体_GBK" w:eastAsia="方正楷体_GBK" w:cs="方正楷体_GBK"/>
          <w:b w:val="0"/>
          <w:bCs w:val="0"/>
          <w:spacing w:val="0"/>
          <w:sz w:val="32"/>
          <w:szCs w:val="32"/>
          <w:highlight w:val="none"/>
          <w:lang w:val="en-US" w:eastAsia="zh-CN"/>
        </w:rPr>
        <w:t>评价结论。</w:t>
      </w:r>
    </w:p>
    <w:p w14:paraId="23A4A57B">
      <w:pPr>
        <w:pStyle w:val="17"/>
        <w:keepNext w:val="0"/>
        <w:keepLines w:val="0"/>
        <w:pageBreakBefore w:val="0"/>
        <w:widowControl w:val="0"/>
        <w:kinsoku/>
        <w:wordWrap/>
        <w:overflowPunct/>
        <w:topLinePunct w:val="0"/>
        <w:autoSpaceDE/>
        <w:autoSpaceDN/>
        <w:bidi w:val="0"/>
        <w:adjustRightInd/>
        <w:snapToGrid/>
        <w:spacing w:before="0" w:after="0" w:line="560" w:lineRule="exact"/>
        <w:ind w:leftChars="0" w:firstLine="640" w:firstLineChars="200"/>
        <w:jc w:val="both"/>
        <w:textAlignment w:val="auto"/>
        <w:outlineLvl w:val="9"/>
        <w:rPr>
          <w:rFonts w:hint="default" w:ascii="Times New Roman" w:hAnsi="Times New Roman" w:eastAsia="仿宋_GB2312" w:cs="Times New Roman"/>
          <w:b w:val="0"/>
          <w:bCs w:val="0"/>
          <w:spacing w:val="0"/>
          <w:sz w:val="32"/>
          <w:szCs w:val="32"/>
          <w:highlight w:val="none"/>
          <w:lang w:eastAsia="zh-CN"/>
        </w:rPr>
      </w:pPr>
      <w:r>
        <w:rPr>
          <w:rFonts w:hint="default" w:ascii="Times New Roman" w:hAnsi="Times New Roman" w:eastAsia="仿宋_GB2312" w:cs="Times New Roman"/>
          <w:b w:val="0"/>
          <w:bCs w:val="0"/>
          <w:spacing w:val="0"/>
          <w:sz w:val="32"/>
          <w:szCs w:val="32"/>
          <w:highlight w:val="none"/>
        </w:rPr>
        <w:t xml:space="preserve">运用绩效评价组制定的评价指标体系以及财政部《项目支出绩效评价管理办法》（财预〔2020〕10号）文件的评分标准，通过数据采集等方式，对本项目进行客观评价，最终评分结果：总得分为 </w:t>
      </w:r>
      <w:r>
        <w:rPr>
          <w:rFonts w:hint="eastAsia" w:ascii="Times New Roman" w:hAnsi="Times New Roman" w:eastAsia="仿宋_GB2312" w:cs="Times New Roman"/>
          <w:b w:val="0"/>
          <w:bCs w:val="0"/>
          <w:spacing w:val="0"/>
          <w:sz w:val="32"/>
          <w:szCs w:val="32"/>
          <w:highlight w:val="none"/>
          <w:lang w:val="en-US" w:eastAsia="zh-CN"/>
        </w:rPr>
        <w:t>99.37</w:t>
      </w:r>
      <w:r>
        <w:rPr>
          <w:rFonts w:hint="default" w:ascii="Times New Roman" w:hAnsi="Times New Roman" w:eastAsia="仿宋_GB2312" w:cs="Times New Roman"/>
          <w:b w:val="0"/>
          <w:bCs w:val="0"/>
          <w:spacing w:val="0"/>
          <w:sz w:val="32"/>
          <w:szCs w:val="32"/>
          <w:highlight w:val="none"/>
        </w:rPr>
        <w:t>分，属于</w:t>
      </w:r>
      <w:r>
        <w:rPr>
          <w:rFonts w:hint="eastAsia" w:ascii="方正仿宋_GBK" w:hAnsi="方正仿宋_GBK" w:eastAsia="方正仿宋_GBK" w:cs="方正仿宋_GBK"/>
          <w:b w:val="0"/>
          <w:bCs w:val="0"/>
          <w:spacing w:val="0"/>
          <w:sz w:val="32"/>
          <w:szCs w:val="32"/>
          <w:highlight w:val="none"/>
        </w:rPr>
        <w:t>“优”</w:t>
      </w:r>
      <w:r>
        <w:rPr>
          <w:rFonts w:hint="default" w:ascii="Times New Roman" w:hAnsi="Times New Roman" w:eastAsia="仿宋_GB2312" w:cs="Times New Roman"/>
          <w:b w:val="0"/>
          <w:bCs w:val="0"/>
          <w:spacing w:val="0"/>
          <w:sz w:val="32"/>
          <w:szCs w:val="32"/>
          <w:highlight w:val="none"/>
        </w:rPr>
        <w:t xml:space="preserve">。其中，项目决策类指标权重为20分，得分为 </w:t>
      </w:r>
      <w:r>
        <w:rPr>
          <w:rFonts w:hint="eastAsia" w:ascii="Times New Roman" w:hAnsi="Times New Roman" w:eastAsia="仿宋_GB2312" w:cs="Times New Roman"/>
          <w:b w:val="0"/>
          <w:bCs w:val="0"/>
          <w:spacing w:val="0"/>
          <w:sz w:val="32"/>
          <w:szCs w:val="32"/>
          <w:highlight w:val="none"/>
          <w:lang w:val="en-US" w:eastAsia="zh-CN"/>
        </w:rPr>
        <w:t>20</w:t>
      </w:r>
      <w:r>
        <w:rPr>
          <w:rFonts w:hint="default" w:ascii="Times New Roman" w:hAnsi="Times New Roman" w:eastAsia="仿宋_GB2312" w:cs="Times New Roman"/>
          <w:b w:val="0"/>
          <w:bCs w:val="0"/>
          <w:spacing w:val="0"/>
          <w:sz w:val="32"/>
          <w:szCs w:val="32"/>
          <w:highlight w:val="none"/>
        </w:rPr>
        <w:t xml:space="preserve">分，得分率为 </w:t>
      </w:r>
      <w:r>
        <w:rPr>
          <w:rFonts w:hint="eastAsia" w:ascii="Times New Roman" w:hAnsi="Times New Roman" w:eastAsia="仿宋_GB2312" w:cs="Times New Roman"/>
          <w:b w:val="0"/>
          <w:bCs w:val="0"/>
          <w:spacing w:val="0"/>
          <w:sz w:val="32"/>
          <w:szCs w:val="32"/>
          <w:highlight w:val="none"/>
          <w:lang w:val="en-US" w:eastAsia="zh-CN"/>
        </w:rPr>
        <w:t>100</w:t>
      </w:r>
      <w:r>
        <w:rPr>
          <w:rFonts w:hint="default" w:ascii="Times New Roman" w:hAnsi="Times New Roman" w:eastAsia="仿宋_GB2312" w:cs="Times New Roman"/>
          <w:b w:val="0"/>
          <w:bCs w:val="0"/>
          <w:spacing w:val="0"/>
          <w:sz w:val="32"/>
          <w:szCs w:val="32"/>
          <w:highlight w:val="none"/>
        </w:rPr>
        <w:t>%。项目过程类指标权重为20分，得分为</w:t>
      </w:r>
      <w:r>
        <w:rPr>
          <w:rFonts w:hint="eastAsia" w:ascii="Times New Roman" w:hAnsi="Times New Roman" w:eastAsia="仿宋_GB2312" w:cs="Times New Roman"/>
          <w:b w:val="0"/>
          <w:bCs w:val="0"/>
          <w:spacing w:val="0"/>
          <w:sz w:val="32"/>
          <w:szCs w:val="32"/>
          <w:highlight w:val="none"/>
          <w:lang w:val="en-US" w:eastAsia="zh-CN"/>
        </w:rPr>
        <w:t>19.82</w:t>
      </w:r>
      <w:r>
        <w:rPr>
          <w:rFonts w:hint="default" w:ascii="Times New Roman" w:hAnsi="Times New Roman" w:eastAsia="仿宋_GB2312" w:cs="Times New Roman"/>
          <w:b w:val="0"/>
          <w:bCs w:val="0"/>
          <w:spacing w:val="0"/>
          <w:sz w:val="32"/>
          <w:szCs w:val="32"/>
          <w:highlight w:val="none"/>
        </w:rPr>
        <w:t>分，得分率为</w:t>
      </w:r>
      <w:r>
        <w:rPr>
          <w:rFonts w:hint="eastAsia" w:ascii="Times New Roman" w:hAnsi="Times New Roman" w:eastAsia="仿宋_GB2312" w:cs="Times New Roman"/>
          <w:b w:val="0"/>
          <w:bCs w:val="0"/>
          <w:spacing w:val="0"/>
          <w:sz w:val="32"/>
          <w:szCs w:val="32"/>
          <w:highlight w:val="none"/>
          <w:lang w:val="en-US" w:eastAsia="zh-CN"/>
        </w:rPr>
        <w:t>99.1</w:t>
      </w:r>
      <w:r>
        <w:rPr>
          <w:rFonts w:hint="default" w:ascii="Times New Roman" w:hAnsi="Times New Roman" w:eastAsia="仿宋_GB2312" w:cs="Times New Roman"/>
          <w:b w:val="0"/>
          <w:bCs w:val="0"/>
          <w:spacing w:val="0"/>
          <w:sz w:val="32"/>
          <w:szCs w:val="32"/>
          <w:highlight w:val="none"/>
        </w:rPr>
        <w:t>%。项目产出类指标权重为40分，得分为</w:t>
      </w:r>
      <w:r>
        <w:rPr>
          <w:rFonts w:hint="eastAsia" w:ascii="Times New Roman" w:hAnsi="Times New Roman" w:eastAsia="仿宋_GB2312" w:cs="Times New Roman"/>
          <w:b w:val="0"/>
          <w:bCs w:val="0"/>
          <w:spacing w:val="0"/>
          <w:sz w:val="32"/>
          <w:szCs w:val="32"/>
          <w:highlight w:val="none"/>
          <w:lang w:val="en-US" w:eastAsia="zh-CN"/>
        </w:rPr>
        <w:t>39.55</w:t>
      </w:r>
      <w:r>
        <w:rPr>
          <w:rFonts w:hint="default" w:ascii="Times New Roman" w:hAnsi="Times New Roman" w:eastAsia="仿宋_GB2312" w:cs="Times New Roman"/>
          <w:b w:val="0"/>
          <w:bCs w:val="0"/>
          <w:spacing w:val="0"/>
          <w:sz w:val="32"/>
          <w:szCs w:val="32"/>
          <w:highlight w:val="none"/>
        </w:rPr>
        <w:t xml:space="preserve">分，得分率为 </w:t>
      </w:r>
      <w:r>
        <w:rPr>
          <w:rFonts w:hint="eastAsia" w:ascii="Times New Roman" w:hAnsi="Times New Roman" w:eastAsia="仿宋_GB2312" w:cs="Times New Roman"/>
          <w:b w:val="0"/>
          <w:bCs w:val="0"/>
          <w:spacing w:val="0"/>
          <w:sz w:val="32"/>
          <w:szCs w:val="32"/>
          <w:highlight w:val="none"/>
          <w:lang w:val="en-US" w:eastAsia="zh-CN"/>
        </w:rPr>
        <w:t>98.88</w:t>
      </w:r>
      <w:r>
        <w:rPr>
          <w:rFonts w:hint="default" w:ascii="Times New Roman" w:hAnsi="Times New Roman" w:eastAsia="仿宋_GB2312" w:cs="Times New Roman"/>
          <w:b w:val="0"/>
          <w:bCs w:val="0"/>
          <w:spacing w:val="0"/>
          <w:sz w:val="32"/>
          <w:szCs w:val="32"/>
          <w:highlight w:val="none"/>
        </w:rPr>
        <w:t>%。项目效益类指标权重为20分，得分为</w:t>
      </w:r>
      <w:r>
        <w:rPr>
          <w:rFonts w:hint="eastAsia" w:ascii="Times New Roman" w:hAnsi="Times New Roman" w:eastAsia="仿宋_GB2312" w:cs="Times New Roman"/>
          <w:b w:val="0"/>
          <w:bCs w:val="0"/>
          <w:spacing w:val="0"/>
          <w:sz w:val="32"/>
          <w:szCs w:val="32"/>
          <w:highlight w:val="none"/>
          <w:lang w:val="en-US" w:eastAsia="zh-CN"/>
        </w:rPr>
        <w:t>20</w:t>
      </w:r>
      <w:r>
        <w:rPr>
          <w:rFonts w:hint="default" w:ascii="Times New Roman" w:hAnsi="Times New Roman" w:eastAsia="仿宋_GB2312" w:cs="Times New Roman"/>
          <w:b w:val="0"/>
          <w:bCs w:val="0"/>
          <w:spacing w:val="0"/>
          <w:sz w:val="32"/>
          <w:szCs w:val="32"/>
          <w:highlight w:val="none"/>
        </w:rPr>
        <w:t>分，得分率为</w:t>
      </w:r>
      <w:r>
        <w:rPr>
          <w:rFonts w:hint="eastAsia" w:ascii="Times New Roman" w:hAnsi="Times New Roman" w:eastAsia="仿宋_GB2312" w:cs="Times New Roman"/>
          <w:b w:val="0"/>
          <w:bCs w:val="0"/>
          <w:spacing w:val="0"/>
          <w:sz w:val="32"/>
          <w:szCs w:val="32"/>
          <w:highlight w:val="none"/>
          <w:lang w:val="en-US" w:eastAsia="zh-CN"/>
        </w:rPr>
        <w:t>100</w:t>
      </w:r>
      <w:r>
        <w:rPr>
          <w:rFonts w:hint="default" w:ascii="Times New Roman" w:hAnsi="Times New Roman" w:eastAsia="仿宋_GB2312" w:cs="Times New Roman"/>
          <w:b w:val="0"/>
          <w:bCs w:val="0"/>
          <w:spacing w:val="0"/>
          <w:sz w:val="32"/>
          <w:szCs w:val="32"/>
          <w:highlight w:val="none"/>
        </w:rPr>
        <w:t>%。具体打分情况详见：附件1综合评分表</w:t>
      </w:r>
      <w:r>
        <w:rPr>
          <w:rFonts w:hint="default" w:ascii="Times New Roman" w:hAnsi="Times New Roman" w:eastAsia="仿宋_GB2312" w:cs="Times New Roman"/>
          <w:b w:val="0"/>
          <w:bCs w:val="0"/>
          <w:spacing w:val="0"/>
          <w:sz w:val="32"/>
          <w:szCs w:val="32"/>
          <w:highlight w:val="none"/>
          <w:lang w:eastAsia="zh-CN"/>
        </w:rPr>
        <w:t>。</w:t>
      </w:r>
    </w:p>
    <w:p w14:paraId="4E8271B3">
      <w:pPr>
        <w:pStyle w:val="17"/>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9"/>
        <w:tblW w:w="7583" w:type="dxa"/>
        <w:jc w:val="center"/>
        <w:tblLayout w:type="fixed"/>
        <w:tblCellMar>
          <w:top w:w="0" w:type="dxa"/>
          <w:left w:w="108" w:type="dxa"/>
          <w:bottom w:w="0" w:type="dxa"/>
          <w:right w:w="108" w:type="dxa"/>
        </w:tblCellMar>
      </w:tblPr>
      <w:tblGrid>
        <w:gridCol w:w="3137"/>
        <w:gridCol w:w="2168"/>
        <w:gridCol w:w="2278"/>
      </w:tblGrid>
      <w:tr w14:paraId="0C7C5097">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14:paraId="2848C824">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14:paraId="7659AD7E">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14:paraId="424FFE82">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14:paraId="14DFBED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11DD17B">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1CD9B77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DF590A7">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76ACCC5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A93603A">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1C793CA2">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527AB2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19.82</w:t>
            </w:r>
          </w:p>
        </w:tc>
      </w:tr>
      <w:tr w14:paraId="242BBF7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5DDCA79">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1E64FE63">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66D0641D">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39.55</w:t>
            </w:r>
          </w:p>
        </w:tc>
      </w:tr>
      <w:tr w14:paraId="1AB6B4E7">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F77DBCF">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5BE1335A">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8456584">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6F9BA09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E7F1E27">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38F60903">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638DB2E7">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auto"/>
                <w:sz w:val="21"/>
                <w:szCs w:val="21"/>
                <w:highlight w:val="none"/>
                <w:shd w:val="clear" w:color="auto" w:fill="auto"/>
                <w:lang w:val="en-US" w:eastAsia="zh-CN"/>
              </w:rPr>
              <w:t>99.37</w:t>
            </w:r>
          </w:p>
        </w:tc>
      </w:tr>
    </w:tbl>
    <w:p w14:paraId="7B1A8400">
      <w:pPr>
        <w:spacing w:line="540" w:lineRule="exact"/>
        <w:rPr>
          <w:rFonts w:hint="eastAsia" w:ascii="Times New Roman" w:hAnsi="Times New Roman" w:eastAsia="仿宋_GB2312" w:cs="Times New Roman"/>
          <w:sz w:val="32"/>
          <w:szCs w:val="32"/>
          <w:highlight w:val="none"/>
        </w:rPr>
      </w:pPr>
    </w:p>
    <w:p w14:paraId="6525F64A">
      <w:pPr>
        <w:pageBreakBefore w:val="0"/>
        <w:kinsoku/>
        <w:wordWrap/>
        <w:overflowPunct/>
        <w:topLinePunct w:val="0"/>
        <w:autoSpaceDE/>
        <w:autoSpaceDN/>
        <w:bidi w:val="0"/>
        <w:adjustRightInd/>
        <w:snapToGrid/>
        <w:spacing w:line="560" w:lineRule="atLeast"/>
        <w:ind w:firstLine="640" w:firstLineChars="200"/>
        <w:textAlignment w:val="auto"/>
        <w:rPr>
          <w:rStyle w:val="22"/>
          <w:rFonts w:hint="eastAsia" w:ascii="方正黑体_GBK" w:hAnsi="方正黑体_GBK" w:eastAsia="方正黑体_GBK" w:cs="方正黑体_GBK"/>
          <w:spacing w:val="0"/>
          <w:sz w:val="32"/>
          <w:szCs w:val="32"/>
          <w:highlight w:val="none"/>
        </w:rPr>
      </w:pPr>
      <w:r>
        <w:rPr>
          <w:rStyle w:val="22"/>
          <w:rFonts w:hint="eastAsia" w:ascii="方正黑体_GBK" w:hAnsi="方正黑体_GBK" w:eastAsia="方正黑体_GBK" w:cs="方正黑体_GBK"/>
          <w:b w:val="0"/>
          <w:spacing w:val="0"/>
          <w:sz w:val="32"/>
          <w:szCs w:val="32"/>
          <w:highlight w:val="none"/>
        </w:rPr>
        <w:t>四、</w:t>
      </w:r>
      <w:r>
        <w:rPr>
          <w:rStyle w:val="22"/>
          <w:rFonts w:hint="eastAsia" w:ascii="方正黑体_GBK" w:hAnsi="方正黑体_GBK" w:eastAsia="方正黑体_GBK" w:cs="方正黑体_GBK"/>
          <w:spacing w:val="0"/>
          <w:sz w:val="32"/>
          <w:szCs w:val="32"/>
          <w:highlight w:val="none"/>
        </w:rPr>
        <w:t>绩效评价指标分析</w:t>
      </w:r>
      <w:r>
        <w:rPr>
          <w:rStyle w:val="22"/>
          <w:rFonts w:hint="eastAsia" w:ascii="方正黑体_GBK" w:hAnsi="方正黑体_GBK" w:eastAsia="方正黑体_GBK" w:cs="方正黑体_GBK"/>
          <w:b w:val="0"/>
          <w:spacing w:val="0"/>
          <w:sz w:val="32"/>
          <w:szCs w:val="32"/>
          <w:highlight w:val="none"/>
        </w:rPr>
        <w:t xml:space="preserve"> </w:t>
      </w:r>
    </w:p>
    <w:p w14:paraId="50CF5DA3">
      <w:pPr>
        <w:pageBreakBefore w:val="0"/>
        <w:kinsoku/>
        <w:wordWrap/>
        <w:overflowPunct/>
        <w:topLinePunct w:val="0"/>
        <w:autoSpaceDE/>
        <w:autoSpaceDN/>
        <w:bidi w:val="0"/>
        <w:adjustRightInd/>
        <w:snapToGrid/>
        <w:spacing w:line="560" w:lineRule="atLeast"/>
        <w:ind w:firstLine="640" w:firstLineChars="200"/>
        <w:textAlignment w:val="auto"/>
        <w:rPr>
          <w:rFonts w:hint="eastAsia" w:ascii="方正楷体_GBK" w:hAnsi="方正楷体_GBK" w:eastAsia="方正楷体_GBK" w:cs="方正楷体_GBK"/>
          <w:b w:val="0"/>
          <w:bCs/>
          <w:spacing w:val="0"/>
          <w:sz w:val="32"/>
          <w:szCs w:val="32"/>
          <w:highlight w:val="none"/>
        </w:rPr>
      </w:pPr>
      <w:r>
        <w:rPr>
          <w:rFonts w:hint="eastAsia" w:ascii="方正楷体_GBK" w:hAnsi="方正楷体_GBK" w:eastAsia="方正楷体_GBK" w:cs="方正楷体_GBK"/>
          <w:b w:val="0"/>
          <w:bCs/>
          <w:spacing w:val="0"/>
          <w:sz w:val="32"/>
          <w:szCs w:val="32"/>
          <w:highlight w:val="none"/>
        </w:rPr>
        <w:t>（一）项目决策情况。</w:t>
      </w:r>
    </w:p>
    <w:p w14:paraId="14709800">
      <w:pPr>
        <w:pStyle w:val="51"/>
        <w:keepNext w:val="0"/>
        <w:keepLines w:val="0"/>
        <w:pageBreakBefore w:val="0"/>
        <w:widowControl w:val="0"/>
        <w:shd w:val="clear" w:color="auto" w:fill="auto"/>
        <w:kinsoku/>
        <w:wordWrap/>
        <w:overflowPunct/>
        <w:topLinePunct w:val="0"/>
        <w:autoSpaceDE/>
        <w:autoSpaceDN/>
        <w:bidi w:val="0"/>
        <w:adjustRightInd/>
        <w:snapToGrid/>
        <w:spacing w:line="560" w:lineRule="atLeast"/>
        <w:ind w:left="0" w:leftChars="0" w:firstLine="640" w:firstLineChars="200"/>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pacing w:val="0"/>
          <w:sz w:val="32"/>
          <w:szCs w:val="32"/>
          <w:highlight w:val="none"/>
          <w:lang w:val="en-US" w:eastAsia="zh-CN"/>
        </w:rPr>
        <w:t>20</w:t>
      </w:r>
      <w:r>
        <w:rPr>
          <w:rFonts w:hint="default" w:ascii="Times New Roman" w:hAnsi="Times New Roman" w:eastAsia="仿宋_GB2312" w:cs="Times New Roman"/>
          <w:spacing w:val="0"/>
          <w:sz w:val="32"/>
          <w:szCs w:val="32"/>
          <w:highlight w:val="none"/>
          <w:lang w:val="en-US" w:eastAsia="zh-CN"/>
        </w:rPr>
        <w:t>分，得分率为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w:t>
      </w:r>
    </w:p>
    <w:p w14:paraId="4F3C8D9D">
      <w:pPr>
        <w:pStyle w:val="51"/>
        <w:keepNext w:val="0"/>
        <w:keepLines w:val="0"/>
        <w:pageBreakBefore w:val="0"/>
        <w:widowControl w:val="0"/>
        <w:shd w:val="clear" w:color="auto" w:fill="auto"/>
        <w:kinsoku/>
        <w:wordWrap/>
        <w:overflowPunct/>
        <w:topLinePunct w:val="0"/>
        <w:autoSpaceDE/>
        <w:autoSpaceDN/>
        <w:bidi w:val="0"/>
        <w:adjustRightInd/>
        <w:snapToGrid/>
        <w:spacing w:line="560" w:lineRule="atLeast"/>
        <w:ind w:left="0" w:leftChars="0" w:firstLine="643"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1.项目立项</w:t>
      </w:r>
      <w:r>
        <w:rPr>
          <w:rFonts w:hint="eastAsia" w:eastAsia="仿宋_GB2312" w:cs="Times New Roman"/>
          <w:b/>
          <w:bCs/>
          <w:spacing w:val="0"/>
          <w:sz w:val="32"/>
          <w:szCs w:val="32"/>
          <w:highlight w:val="none"/>
          <w:lang w:val="en-US" w:eastAsia="zh-CN"/>
        </w:rPr>
        <w:t>。</w:t>
      </w:r>
    </w:p>
    <w:p w14:paraId="67679178">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（1）立项依据充分性</w:t>
      </w:r>
    </w:p>
    <w:p w14:paraId="4A17122F">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eastAsia" w:ascii="Times New Roman" w:hAnsi="Times New Roman" w:eastAsia="仿宋_GB2312" w:cs="Times New Roman"/>
          <w:spacing w:val="0"/>
          <w:sz w:val="32"/>
          <w:szCs w:val="32"/>
          <w:highlight w:val="none"/>
          <w:lang w:val="en-US" w:eastAsia="zh-CN"/>
        </w:rPr>
        <w:t>本项目</w:t>
      </w:r>
      <w:r>
        <w:rPr>
          <w:rFonts w:hint="eastAsia" w:eastAsia="仿宋_GB2312" w:cs="Times New Roman"/>
          <w:spacing w:val="0"/>
          <w:sz w:val="32"/>
          <w:szCs w:val="32"/>
          <w:highlight w:val="none"/>
          <w:lang w:val="en-US" w:eastAsia="zh-CN"/>
        </w:rPr>
        <w:t>符合</w:t>
      </w:r>
      <w:r>
        <w:rPr>
          <w:rFonts w:hint="eastAsia" w:ascii="Times New Roman" w:hAnsi="Times New Roman" w:eastAsia="仿宋_GB2312" w:cs="Times New Roman"/>
          <w:spacing w:val="0"/>
          <w:sz w:val="32"/>
          <w:szCs w:val="32"/>
          <w:highlight w:val="none"/>
          <w:lang w:val="en-US" w:eastAsia="zh-CN"/>
        </w:rPr>
        <w:t>《关于印发&lt;202</w:t>
      </w:r>
      <w:r>
        <w:rPr>
          <w:rFonts w:hint="eastAsia" w:eastAsia="仿宋_GB2312" w:cs="Times New Roman"/>
          <w:spacing w:val="0"/>
          <w:sz w:val="32"/>
          <w:szCs w:val="32"/>
          <w:highlight w:val="none"/>
          <w:lang w:val="en-US" w:eastAsia="zh-CN"/>
        </w:rPr>
        <w:t>4</w:t>
      </w:r>
      <w:r>
        <w:rPr>
          <w:rFonts w:hint="eastAsia" w:ascii="Times New Roman" w:hAnsi="Times New Roman" w:eastAsia="仿宋_GB2312" w:cs="Times New Roman"/>
          <w:spacing w:val="0"/>
          <w:sz w:val="32"/>
          <w:szCs w:val="32"/>
          <w:highlight w:val="none"/>
          <w:lang w:val="en-US" w:eastAsia="zh-CN"/>
        </w:rPr>
        <w:t>-202</w:t>
      </w:r>
      <w:r>
        <w:rPr>
          <w:rFonts w:hint="eastAsia" w:eastAsia="仿宋_GB2312" w:cs="Times New Roman"/>
          <w:spacing w:val="0"/>
          <w:sz w:val="32"/>
          <w:szCs w:val="32"/>
          <w:highlight w:val="none"/>
          <w:lang w:val="en-US" w:eastAsia="zh-CN"/>
        </w:rPr>
        <w:t>5</w:t>
      </w:r>
      <w:r>
        <w:rPr>
          <w:rFonts w:hint="eastAsia" w:ascii="Times New Roman" w:hAnsi="Times New Roman" w:eastAsia="仿宋_GB2312" w:cs="Times New Roman"/>
          <w:spacing w:val="0"/>
          <w:sz w:val="32"/>
          <w:szCs w:val="32"/>
          <w:highlight w:val="none"/>
          <w:lang w:val="en-US" w:eastAsia="zh-CN"/>
        </w:rPr>
        <w:t>年度大学生志愿服务西部计划实施方案&gt;的通知》</w:t>
      </w:r>
      <w:r>
        <w:rPr>
          <w:rFonts w:hint="eastAsia" w:eastAsia="仿宋_GB2312" w:cs="Times New Roman"/>
          <w:spacing w:val="0"/>
          <w:sz w:val="32"/>
          <w:szCs w:val="32"/>
          <w:highlight w:val="none"/>
          <w:lang w:val="en-US" w:eastAsia="zh-CN"/>
        </w:rPr>
        <w:t>（</w:t>
      </w:r>
      <w:r>
        <w:rPr>
          <w:rFonts w:hint="eastAsia" w:ascii="Times New Roman" w:hAnsi="Times New Roman" w:eastAsia="仿宋_GB2312" w:cs="Times New Roman"/>
          <w:spacing w:val="0"/>
          <w:sz w:val="32"/>
          <w:szCs w:val="32"/>
          <w:highlight w:val="none"/>
          <w:lang w:val="en-US" w:eastAsia="zh-CN"/>
        </w:rPr>
        <w:t>中青联发〔202</w:t>
      </w:r>
      <w:r>
        <w:rPr>
          <w:rFonts w:hint="eastAsia" w:eastAsia="仿宋_GB2312" w:cs="Times New Roman"/>
          <w:spacing w:val="0"/>
          <w:sz w:val="32"/>
          <w:szCs w:val="32"/>
          <w:highlight w:val="none"/>
          <w:lang w:val="en-US" w:eastAsia="zh-CN"/>
        </w:rPr>
        <w:t>4</w:t>
      </w:r>
      <w:r>
        <w:rPr>
          <w:rFonts w:hint="eastAsia" w:ascii="Times New Roman" w:hAnsi="Times New Roman" w:eastAsia="仿宋_GB2312" w:cs="Times New Roman"/>
          <w:spacing w:val="0"/>
          <w:sz w:val="32"/>
          <w:szCs w:val="32"/>
          <w:highlight w:val="none"/>
          <w:lang w:val="en-US" w:eastAsia="zh-CN"/>
        </w:rPr>
        <w:t>〕</w:t>
      </w:r>
      <w:r>
        <w:rPr>
          <w:rFonts w:hint="eastAsia" w:eastAsia="仿宋_GB2312" w:cs="Times New Roman"/>
          <w:spacing w:val="0"/>
          <w:sz w:val="32"/>
          <w:szCs w:val="32"/>
          <w:highlight w:val="none"/>
          <w:lang w:val="en-US" w:eastAsia="zh-CN"/>
        </w:rPr>
        <w:t>2</w:t>
      </w:r>
      <w:r>
        <w:rPr>
          <w:rFonts w:hint="eastAsia" w:ascii="Times New Roman" w:hAnsi="Times New Roman" w:eastAsia="仿宋_GB2312" w:cs="Times New Roman"/>
          <w:spacing w:val="0"/>
          <w:sz w:val="32"/>
          <w:szCs w:val="32"/>
          <w:highlight w:val="none"/>
          <w:lang w:val="en-US" w:eastAsia="zh-CN"/>
        </w:rPr>
        <w:t>号</w:t>
      </w:r>
      <w:r>
        <w:rPr>
          <w:rFonts w:hint="eastAsia" w:eastAsia="仿宋_GB2312" w:cs="Times New Roman"/>
          <w:spacing w:val="0"/>
          <w:sz w:val="32"/>
          <w:szCs w:val="32"/>
          <w:highlight w:val="none"/>
          <w:lang w:val="en-US" w:eastAsia="zh-CN"/>
        </w:rPr>
        <w:t>）</w:t>
      </w:r>
      <w:r>
        <w:rPr>
          <w:rFonts w:hint="eastAsia" w:ascii="Times New Roman" w:hAnsi="Times New Roman" w:eastAsia="仿宋_GB2312" w:cs="Times New Roman"/>
          <w:spacing w:val="0"/>
          <w:sz w:val="32"/>
          <w:szCs w:val="32"/>
          <w:highlight w:val="none"/>
          <w:lang w:val="en-US" w:eastAsia="zh-CN"/>
        </w:rPr>
        <w:t>等有关文件精神和工作要求，立项依据充分。</w:t>
      </w:r>
      <w:r>
        <w:rPr>
          <w:rFonts w:hint="default" w:ascii="Times New Roman" w:hAnsi="Times New Roman" w:eastAsia="仿宋_GB2312" w:cs="Times New Roman"/>
          <w:spacing w:val="0"/>
          <w:sz w:val="32"/>
          <w:szCs w:val="32"/>
          <w:highlight w:val="none"/>
          <w:lang w:val="en-US" w:eastAsia="zh-CN"/>
        </w:rPr>
        <w:t>本项目与部门内部其他相关项目不重复。部门发展规划及职能文件等归档完整。</w:t>
      </w:r>
    </w:p>
    <w:p w14:paraId="7C24F29E">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ascii="楷体" w:hAnsi="楷体" w:eastAsia="楷体"/>
          <w:b/>
          <w:spacing w:val="0"/>
          <w:sz w:val="32"/>
          <w:szCs w:val="32"/>
          <w:highlight w:val="none"/>
        </w:rPr>
      </w:pPr>
      <w:r>
        <w:rPr>
          <w:rFonts w:hint="eastAsia" w:eastAsia="仿宋_GB2312" w:cs="Times New Roman"/>
          <w:spacing w:val="0"/>
          <w:sz w:val="32"/>
          <w:szCs w:val="32"/>
          <w:highlight w:val="none"/>
          <w:lang w:val="en-US" w:eastAsia="zh-CN"/>
        </w:rPr>
        <w:t>此项权重分值为3分，得分为3分。</w:t>
      </w:r>
    </w:p>
    <w:p w14:paraId="3930EE56">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（2）立项程序规范性</w:t>
      </w:r>
    </w:p>
    <w:p w14:paraId="5910AC6A">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项目申请、设立过程符合相关要求，严格按照审批流程准备符合要求的文件、材料；</w:t>
      </w:r>
      <w:r>
        <w:rPr>
          <w:rFonts w:hint="default" w:ascii="Times New Roman" w:hAnsi="Times New Roman" w:eastAsia="仿宋_GB2312" w:cs="Times New Roman"/>
          <w:spacing w:val="0"/>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14:paraId="6D22E8C0">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此项权重分值为3分，得分为3分。</w:t>
      </w:r>
    </w:p>
    <w:p w14:paraId="7BE5A477">
      <w:pPr>
        <w:pStyle w:val="51"/>
        <w:keepNext w:val="0"/>
        <w:keepLines w:val="0"/>
        <w:pageBreakBefore w:val="0"/>
        <w:widowControl w:val="0"/>
        <w:shd w:val="clear" w:color="auto" w:fill="auto"/>
        <w:kinsoku/>
        <w:wordWrap/>
        <w:overflowPunct/>
        <w:topLinePunct w:val="0"/>
        <w:autoSpaceDE/>
        <w:autoSpaceDN/>
        <w:bidi w:val="0"/>
        <w:adjustRightInd/>
        <w:snapToGrid/>
        <w:spacing w:line="560" w:lineRule="atLeast"/>
        <w:ind w:left="0" w:leftChars="0" w:firstLine="643"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2.绩效目标</w:t>
      </w:r>
    </w:p>
    <w:p w14:paraId="497914BA">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（1）绩效目标合理性</w:t>
      </w:r>
      <w:r>
        <w:rPr>
          <w:rFonts w:hint="eastAsia" w:eastAsia="仿宋_GB2312" w:cs="Times New Roman"/>
          <w:spacing w:val="0"/>
          <w:sz w:val="32"/>
          <w:szCs w:val="32"/>
          <w:highlight w:val="none"/>
          <w:lang w:val="en-US" w:eastAsia="zh-CN"/>
        </w:rPr>
        <w:t>。</w:t>
      </w:r>
    </w:p>
    <w:p w14:paraId="289E1210">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rPr>
        <w:t>年初结合实际工作内容</w:t>
      </w:r>
      <w:r>
        <w:rPr>
          <w:rFonts w:hint="default" w:ascii="Times New Roman" w:hAnsi="Times New Roman" w:eastAsia="仿宋_GB2312" w:cs="Times New Roman"/>
          <w:spacing w:val="0"/>
          <w:sz w:val="32"/>
          <w:szCs w:val="32"/>
          <w:highlight w:val="none"/>
          <w:lang w:val="en-US" w:eastAsia="zh-CN"/>
        </w:rPr>
        <w:t>设定绩效目标</w:t>
      </w:r>
      <w:r>
        <w:rPr>
          <w:rFonts w:hint="default" w:ascii="Times New Roman" w:hAnsi="Times New Roman" w:eastAsia="仿宋_GB2312" w:cs="Times New Roman"/>
          <w:spacing w:val="0"/>
          <w:sz w:val="32"/>
          <w:szCs w:val="32"/>
          <w:highlight w:val="none"/>
          <w:lang w:val="en-US"/>
        </w:rPr>
        <w:t>，绩效目标</w:t>
      </w:r>
      <w:r>
        <w:rPr>
          <w:rFonts w:hint="default" w:ascii="Times New Roman" w:hAnsi="Times New Roman" w:eastAsia="仿宋_GB2312" w:cs="Times New Roman"/>
          <w:spacing w:val="0"/>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1D3F9B4">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此项权重分值为3分，得分为3分。</w:t>
      </w:r>
    </w:p>
    <w:p w14:paraId="4AF7C8F0">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（2）绩效指标明确性</w:t>
      </w:r>
      <w:r>
        <w:rPr>
          <w:rFonts w:hint="eastAsia" w:eastAsia="仿宋_GB2312" w:cs="Times New Roman"/>
          <w:spacing w:val="0"/>
          <w:sz w:val="32"/>
          <w:szCs w:val="32"/>
          <w:highlight w:val="none"/>
          <w:lang w:val="en-US" w:eastAsia="zh-CN"/>
        </w:rPr>
        <w:t>。</w:t>
      </w:r>
    </w:p>
    <w:p w14:paraId="036C4410">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307BC2D1">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此项权重分值为3分，得分为3分。</w:t>
      </w:r>
    </w:p>
    <w:p w14:paraId="38377C30">
      <w:pPr>
        <w:pStyle w:val="51"/>
        <w:keepNext w:val="0"/>
        <w:keepLines w:val="0"/>
        <w:pageBreakBefore w:val="0"/>
        <w:widowControl w:val="0"/>
        <w:shd w:val="clear" w:color="auto" w:fill="auto"/>
        <w:kinsoku/>
        <w:wordWrap/>
        <w:overflowPunct/>
        <w:topLinePunct w:val="0"/>
        <w:autoSpaceDE/>
        <w:autoSpaceDN/>
        <w:bidi w:val="0"/>
        <w:adjustRightInd/>
        <w:snapToGrid/>
        <w:spacing w:line="560" w:lineRule="atLeast"/>
        <w:ind w:left="0" w:leftChars="0" w:firstLine="643"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3.资金投入</w:t>
      </w:r>
    </w:p>
    <w:p w14:paraId="49E4BB21">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（1）预算编制科学性</w:t>
      </w:r>
      <w:r>
        <w:rPr>
          <w:rFonts w:hint="eastAsia" w:eastAsia="仿宋_GB2312" w:cs="Times New Roman"/>
          <w:spacing w:val="0"/>
          <w:sz w:val="32"/>
          <w:szCs w:val="32"/>
          <w:highlight w:val="none"/>
          <w:lang w:val="en-US" w:eastAsia="zh-CN"/>
        </w:rPr>
        <w:t>。</w:t>
      </w:r>
    </w:p>
    <w:p w14:paraId="01ACC0B4">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43C944D">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在预算编制过程中，</w:t>
      </w:r>
      <w:r>
        <w:rPr>
          <w:rFonts w:hint="default" w:ascii="Times New Roman" w:hAnsi="Times New Roman" w:eastAsia="仿宋_GB2312" w:cs="Times New Roman"/>
          <w:spacing w:val="0"/>
          <w:sz w:val="32"/>
          <w:szCs w:val="32"/>
          <w:highlight w:val="none"/>
          <w:lang w:val="en-US" w:eastAsia="zh-CN"/>
        </w:rPr>
        <w:t>还</w:t>
      </w:r>
      <w:r>
        <w:rPr>
          <w:rFonts w:hint="default" w:ascii="Times New Roman" w:hAnsi="Times New Roman" w:eastAsia="仿宋_GB2312" w:cs="Times New Roman"/>
          <w:spacing w:val="0"/>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3C939996">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eastAsia="zh-CN"/>
        </w:rPr>
      </w:pPr>
      <w:r>
        <w:rPr>
          <w:rFonts w:hint="eastAsia" w:eastAsia="仿宋_GB2312" w:cs="Times New Roman"/>
          <w:spacing w:val="0"/>
          <w:sz w:val="32"/>
          <w:szCs w:val="32"/>
          <w:highlight w:val="none"/>
          <w:lang w:val="en-US" w:eastAsia="zh-CN"/>
        </w:rPr>
        <w:t>此项权重分值为4分，得分为4分。</w:t>
      </w:r>
    </w:p>
    <w:p w14:paraId="00989E76">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（2）资金分配合理性</w:t>
      </w:r>
      <w:r>
        <w:rPr>
          <w:rFonts w:hint="eastAsia" w:eastAsia="仿宋_GB2312" w:cs="Times New Roman"/>
          <w:spacing w:val="0"/>
          <w:sz w:val="32"/>
          <w:szCs w:val="32"/>
          <w:highlight w:val="none"/>
          <w:lang w:val="en-US" w:eastAsia="zh-CN"/>
        </w:rPr>
        <w:t>。</w:t>
      </w:r>
    </w:p>
    <w:p w14:paraId="18F8D2C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2E7FC3B">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9F9E710">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3C11CAE">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Style w:val="22"/>
          <w:rFonts w:ascii="楷体" w:hAnsi="楷体" w:eastAsia="楷体"/>
          <w:spacing w:val="0"/>
          <w:sz w:val="32"/>
          <w:szCs w:val="32"/>
          <w:highlight w:val="yellow"/>
        </w:rPr>
      </w:pPr>
      <w:r>
        <w:rPr>
          <w:rFonts w:hint="eastAsia" w:eastAsia="仿宋_GB2312" w:cs="Times New Roman"/>
          <w:spacing w:val="0"/>
          <w:sz w:val="32"/>
          <w:szCs w:val="32"/>
          <w:highlight w:val="none"/>
          <w:lang w:val="en-US" w:eastAsia="zh-CN"/>
        </w:rPr>
        <w:t>此项权重分值为4分，得分为4分。</w:t>
      </w:r>
    </w:p>
    <w:p w14:paraId="2EA377FD">
      <w:pPr>
        <w:pageBreakBefore w:val="0"/>
        <w:kinsoku/>
        <w:wordWrap/>
        <w:overflowPunct/>
        <w:topLinePunct w:val="0"/>
        <w:autoSpaceDE/>
        <w:autoSpaceDN/>
        <w:bidi w:val="0"/>
        <w:adjustRightInd/>
        <w:snapToGrid/>
        <w:spacing w:line="560" w:lineRule="atLeast"/>
        <w:ind w:firstLine="640" w:firstLineChars="200"/>
        <w:textAlignment w:val="auto"/>
        <w:rPr>
          <w:rFonts w:hint="eastAsia" w:ascii="方正楷体_GBK" w:hAnsi="方正楷体_GBK" w:eastAsia="方正楷体_GBK" w:cs="方正楷体_GBK"/>
          <w:b w:val="0"/>
          <w:bCs/>
          <w:spacing w:val="0"/>
          <w:sz w:val="32"/>
          <w:szCs w:val="32"/>
          <w:highlight w:val="none"/>
        </w:rPr>
      </w:pPr>
      <w:r>
        <w:rPr>
          <w:rFonts w:hint="eastAsia" w:ascii="方正楷体_GBK" w:hAnsi="方正楷体_GBK" w:eastAsia="方正楷体_GBK" w:cs="方正楷体_GBK"/>
          <w:b w:val="0"/>
          <w:bCs/>
          <w:spacing w:val="0"/>
          <w:sz w:val="32"/>
          <w:szCs w:val="32"/>
          <w:highlight w:val="none"/>
        </w:rPr>
        <w:t>（二）项目过程情况。</w:t>
      </w:r>
    </w:p>
    <w:p w14:paraId="4D8B2EFF">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pacing w:val="0"/>
          <w:sz w:val="32"/>
          <w:szCs w:val="32"/>
          <w:highlight w:val="none"/>
          <w:lang w:val="en-US" w:eastAsia="zh-CN"/>
        </w:rPr>
        <w:t>19.82</w:t>
      </w:r>
      <w:r>
        <w:rPr>
          <w:rFonts w:hint="default" w:ascii="Times New Roman" w:hAnsi="Times New Roman" w:eastAsia="仿宋_GB2312" w:cs="Times New Roman"/>
          <w:spacing w:val="0"/>
          <w:sz w:val="32"/>
          <w:szCs w:val="32"/>
          <w:highlight w:val="none"/>
          <w:lang w:val="en-US" w:eastAsia="zh-CN"/>
        </w:rPr>
        <w:t>分，得分率为</w:t>
      </w:r>
      <w:r>
        <w:rPr>
          <w:rFonts w:hint="eastAsia" w:eastAsia="仿宋_GB2312" w:cs="Times New Roman"/>
          <w:spacing w:val="0"/>
          <w:sz w:val="32"/>
          <w:szCs w:val="32"/>
          <w:highlight w:val="none"/>
          <w:lang w:val="en-US" w:eastAsia="zh-CN"/>
        </w:rPr>
        <w:t>99.1</w:t>
      </w:r>
      <w:r>
        <w:rPr>
          <w:rFonts w:hint="default" w:ascii="Times New Roman" w:hAnsi="Times New Roman" w:eastAsia="仿宋_GB2312" w:cs="Times New Roman"/>
          <w:spacing w:val="0"/>
          <w:sz w:val="32"/>
          <w:szCs w:val="32"/>
          <w:highlight w:val="none"/>
          <w:lang w:val="en-US" w:eastAsia="zh-CN"/>
        </w:rPr>
        <w:t>%。</w:t>
      </w:r>
    </w:p>
    <w:p w14:paraId="31C55A91">
      <w:pPr>
        <w:pStyle w:val="51"/>
        <w:keepNext w:val="0"/>
        <w:keepLines w:val="0"/>
        <w:pageBreakBefore w:val="0"/>
        <w:widowControl w:val="0"/>
        <w:shd w:val="clear" w:color="auto" w:fill="auto"/>
        <w:kinsoku/>
        <w:wordWrap/>
        <w:overflowPunct/>
        <w:topLinePunct w:val="0"/>
        <w:autoSpaceDE/>
        <w:autoSpaceDN/>
        <w:bidi w:val="0"/>
        <w:adjustRightInd/>
        <w:snapToGrid/>
        <w:spacing w:line="560" w:lineRule="atLeast"/>
        <w:ind w:left="0" w:leftChars="0" w:firstLine="643"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1.资金管理</w:t>
      </w:r>
    </w:p>
    <w:p w14:paraId="12C452DD">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（1）资金到位率</w:t>
      </w:r>
      <w:r>
        <w:rPr>
          <w:rFonts w:hint="eastAsia" w:eastAsia="仿宋_GB2312" w:cs="Times New Roman"/>
          <w:spacing w:val="0"/>
          <w:sz w:val="32"/>
          <w:szCs w:val="32"/>
          <w:highlight w:val="none"/>
          <w:lang w:val="en-US" w:eastAsia="zh-CN"/>
        </w:rPr>
        <w:t>。</w:t>
      </w:r>
    </w:p>
    <w:p w14:paraId="31E284D5">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本项目总投资</w:t>
      </w:r>
      <w:r>
        <w:rPr>
          <w:rFonts w:hint="eastAsia" w:eastAsia="仿宋_GB2312" w:cs="Times New Roman"/>
          <w:spacing w:val="0"/>
          <w:sz w:val="32"/>
          <w:szCs w:val="32"/>
          <w:highlight w:val="none"/>
          <w:lang w:val="en-US" w:eastAsia="zh-CN"/>
        </w:rPr>
        <w:t>626.57</w:t>
      </w:r>
      <w:r>
        <w:rPr>
          <w:rFonts w:hint="default" w:ascii="Times New Roman" w:hAnsi="Times New Roman" w:eastAsia="仿宋_GB2312" w:cs="Times New Roman"/>
          <w:spacing w:val="0"/>
          <w:sz w:val="32"/>
          <w:szCs w:val="32"/>
          <w:highlight w:val="none"/>
          <w:lang w:val="en-US" w:eastAsia="zh-CN"/>
        </w:rPr>
        <w:t>万元，财政资金及时足额到位，到位率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%，预算资金按计划进度执行。</w:t>
      </w:r>
    </w:p>
    <w:p w14:paraId="74A69140">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此项权重分值为4分，得分为4分。</w:t>
      </w:r>
    </w:p>
    <w:p w14:paraId="0BEEDDD7">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（2）预算执行率</w:t>
      </w:r>
      <w:r>
        <w:rPr>
          <w:rFonts w:hint="eastAsia" w:eastAsia="仿宋_GB2312" w:cs="Times New Roman"/>
          <w:spacing w:val="0"/>
          <w:sz w:val="32"/>
          <w:szCs w:val="32"/>
          <w:highlight w:val="none"/>
          <w:lang w:val="en-US" w:eastAsia="zh-CN"/>
        </w:rPr>
        <w:t>。</w:t>
      </w:r>
    </w:p>
    <w:p w14:paraId="01E40EAF">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预算编制较为详细，项目资金支出总体能够按照预算执行，预算资金支出</w:t>
      </w:r>
      <w:r>
        <w:rPr>
          <w:rFonts w:hint="eastAsia" w:eastAsia="仿宋_GB2312" w:cs="Times New Roman"/>
          <w:spacing w:val="0"/>
          <w:sz w:val="32"/>
          <w:szCs w:val="32"/>
          <w:highlight w:val="none"/>
          <w:lang w:val="en-US" w:eastAsia="zh-CN"/>
        </w:rPr>
        <w:t>598.53</w:t>
      </w:r>
      <w:r>
        <w:rPr>
          <w:rFonts w:hint="default" w:ascii="Times New Roman" w:hAnsi="Times New Roman" w:eastAsia="仿宋_GB2312" w:cs="Times New Roman"/>
          <w:spacing w:val="0"/>
          <w:sz w:val="32"/>
          <w:szCs w:val="32"/>
          <w:highlight w:val="none"/>
          <w:lang w:val="en-US" w:eastAsia="zh-CN"/>
        </w:rPr>
        <w:t>万元，预算执行率为</w:t>
      </w:r>
      <w:r>
        <w:rPr>
          <w:rFonts w:hint="eastAsia" w:eastAsia="仿宋_GB2312" w:cs="Times New Roman"/>
          <w:spacing w:val="0"/>
          <w:sz w:val="32"/>
          <w:szCs w:val="32"/>
          <w:highlight w:val="none"/>
          <w:lang w:val="en-US" w:eastAsia="zh-CN"/>
        </w:rPr>
        <w:t>95.52</w:t>
      </w:r>
      <w:r>
        <w:rPr>
          <w:rFonts w:hint="default" w:ascii="Times New Roman" w:hAnsi="Times New Roman" w:eastAsia="仿宋_GB2312" w:cs="Times New Roman"/>
          <w:spacing w:val="0"/>
          <w:sz w:val="32"/>
          <w:szCs w:val="32"/>
          <w:highlight w:val="none"/>
          <w:lang w:val="en-US" w:eastAsia="zh-CN"/>
        </w:rPr>
        <w:t>%。</w:t>
      </w:r>
    </w:p>
    <w:p w14:paraId="11582186">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此项权重分值为4分，得分为3.82分。</w:t>
      </w:r>
    </w:p>
    <w:p w14:paraId="38A886C8">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（3）资金使用合规性</w:t>
      </w:r>
      <w:r>
        <w:rPr>
          <w:rFonts w:hint="eastAsia" w:eastAsia="仿宋_GB2312" w:cs="Times New Roman"/>
          <w:spacing w:val="0"/>
          <w:sz w:val="32"/>
          <w:szCs w:val="32"/>
          <w:highlight w:val="none"/>
          <w:lang w:val="en-US" w:eastAsia="zh-CN"/>
        </w:rPr>
        <w:t>。</w:t>
      </w:r>
    </w:p>
    <w:p w14:paraId="79C747D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053CB3A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C097DFE">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3EDF0E0">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eastAsia" w:eastAsia="仿宋_GB2312" w:cs="Times New Roman"/>
          <w:spacing w:val="0"/>
          <w:sz w:val="32"/>
          <w:szCs w:val="32"/>
          <w:highlight w:val="none"/>
          <w:lang w:val="en-US" w:eastAsia="zh-CN"/>
        </w:rPr>
        <w:t>此项权重分值为4分，得分为4分。</w:t>
      </w:r>
    </w:p>
    <w:p w14:paraId="576B4939">
      <w:pPr>
        <w:pStyle w:val="51"/>
        <w:keepNext w:val="0"/>
        <w:keepLines w:val="0"/>
        <w:pageBreakBefore w:val="0"/>
        <w:widowControl w:val="0"/>
        <w:shd w:val="clear" w:color="auto" w:fill="auto"/>
        <w:kinsoku/>
        <w:wordWrap/>
        <w:overflowPunct/>
        <w:topLinePunct w:val="0"/>
        <w:autoSpaceDE/>
        <w:autoSpaceDN/>
        <w:bidi w:val="0"/>
        <w:adjustRightInd/>
        <w:snapToGrid/>
        <w:spacing w:line="560" w:lineRule="atLeast"/>
        <w:ind w:left="0" w:leftChars="0" w:firstLine="643"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2.组织实施</w:t>
      </w:r>
    </w:p>
    <w:p w14:paraId="6E10051A">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（1）管理制度健全性</w:t>
      </w:r>
      <w:r>
        <w:rPr>
          <w:rFonts w:hint="eastAsia" w:eastAsia="仿宋_GB2312" w:cs="Times New Roman"/>
          <w:spacing w:val="0"/>
          <w:sz w:val="32"/>
          <w:szCs w:val="32"/>
          <w:highlight w:val="none"/>
          <w:lang w:val="en-US" w:eastAsia="zh-CN"/>
        </w:rPr>
        <w:t>。</w:t>
      </w:r>
    </w:p>
    <w:p w14:paraId="1FACCF65">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75BDCFE8">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在制度设计上，我们注重了制度的科学性与可操作性，确保制度能够切实指导项目的执行与管理。</w:t>
      </w:r>
    </w:p>
    <w:p w14:paraId="75EF8EE4">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36C5E2D1">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BA78CCD">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eastAsia="zh-CN"/>
        </w:rPr>
      </w:pPr>
      <w:r>
        <w:rPr>
          <w:rFonts w:hint="eastAsia" w:eastAsia="仿宋_GB2312" w:cs="Times New Roman"/>
          <w:spacing w:val="0"/>
          <w:sz w:val="32"/>
          <w:szCs w:val="32"/>
          <w:highlight w:val="none"/>
          <w:lang w:val="en-US" w:eastAsia="zh-CN"/>
        </w:rPr>
        <w:t>此项权重分值为4分，得分为4分。</w:t>
      </w:r>
    </w:p>
    <w:p w14:paraId="604CEB50">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（2）制度执行有效性</w:t>
      </w:r>
      <w:r>
        <w:rPr>
          <w:rFonts w:hint="eastAsia" w:eastAsia="仿宋_GB2312" w:cs="Times New Roman"/>
          <w:spacing w:val="0"/>
          <w:sz w:val="32"/>
          <w:szCs w:val="32"/>
          <w:highlight w:val="none"/>
          <w:lang w:val="en-US" w:eastAsia="zh-CN"/>
        </w:rPr>
        <w:t>。</w:t>
      </w:r>
    </w:p>
    <w:p w14:paraId="5310DF71">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pacing w:val="0"/>
          <w:sz w:val="32"/>
          <w:szCs w:val="32"/>
          <w:highlight w:val="none"/>
          <w:lang w:val="en-US" w:eastAsia="zh-CN"/>
        </w:rPr>
        <w:t>单位</w:t>
      </w:r>
      <w:r>
        <w:rPr>
          <w:rFonts w:hint="default" w:ascii="Times New Roman" w:hAnsi="Times New Roman" w:eastAsia="仿宋_GB2312" w:cs="Times New Roman"/>
          <w:spacing w:val="0"/>
          <w:sz w:val="32"/>
          <w:szCs w:val="32"/>
          <w:highlight w:val="none"/>
          <w:lang w:eastAsia="zh-CN"/>
        </w:rPr>
        <w:t>重视制度执行的重要性，通过明确责任分工、制定详细执行计划、加强监督考核等措施，确保了各项管理制度能够得到有效执行。</w:t>
      </w:r>
    </w:p>
    <w:p w14:paraId="48E1495D">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167D93A4">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综上所述，本项目的管理制度在执行过程中表现出了高度的有效性，既确保了项目的顺利进行，又实现了项目目标的有效达成。</w:t>
      </w:r>
    </w:p>
    <w:p w14:paraId="41879056">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Style w:val="22"/>
          <w:rFonts w:ascii="楷体" w:hAnsi="楷体" w:eastAsia="楷体"/>
          <w:spacing w:val="0"/>
          <w:sz w:val="32"/>
          <w:szCs w:val="32"/>
          <w:highlight w:val="yellow"/>
        </w:rPr>
      </w:pPr>
      <w:r>
        <w:rPr>
          <w:rFonts w:hint="eastAsia" w:eastAsia="仿宋_GB2312" w:cs="Times New Roman"/>
          <w:spacing w:val="0"/>
          <w:sz w:val="32"/>
          <w:szCs w:val="32"/>
          <w:highlight w:val="none"/>
          <w:lang w:val="en-US" w:eastAsia="zh-CN"/>
        </w:rPr>
        <w:t>此项权重分值为4分，得分为4分。</w:t>
      </w:r>
    </w:p>
    <w:p w14:paraId="333BD350">
      <w:pPr>
        <w:pageBreakBefore w:val="0"/>
        <w:kinsoku/>
        <w:wordWrap/>
        <w:overflowPunct/>
        <w:topLinePunct w:val="0"/>
        <w:autoSpaceDE/>
        <w:autoSpaceDN/>
        <w:bidi w:val="0"/>
        <w:adjustRightInd/>
        <w:snapToGrid/>
        <w:spacing w:line="560" w:lineRule="atLeast"/>
        <w:ind w:firstLine="640" w:firstLineChars="200"/>
        <w:textAlignment w:val="auto"/>
        <w:rPr>
          <w:rFonts w:hint="eastAsia" w:ascii="方正楷体_GBK" w:hAnsi="方正楷体_GBK" w:eastAsia="方正楷体_GBK" w:cs="方正楷体_GBK"/>
          <w:b w:val="0"/>
          <w:bCs/>
          <w:spacing w:val="0"/>
          <w:sz w:val="32"/>
          <w:szCs w:val="32"/>
          <w:highlight w:val="none"/>
        </w:rPr>
      </w:pPr>
      <w:r>
        <w:rPr>
          <w:rFonts w:hint="eastAsia" w:ascii="方正楷体_GBK" w:hAnsi="方正楷体_GBK" w:eastAsia="方正楷体_GBK" w:cs="方正楷体_GBK"/>
          <w:b w:val="0"/>
          <w:bCs/>
          <w:spacing w:val="0"/>
          <w:sz w:val="32"/>
          <w:szCs w:val="32"/>
          <w:highlight w:val="none"/>
        </w:rPr>
        <w:t>（三）项目产出情况。</w:t>
      </w:r>
    </w:p>
    <w:p w14:paraId="681D62EA">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项目产出类指标包括产出数量、产出质量、产出时效、产出成本四方面的内容，由</w:t>
      </w:r>
      <w:r>
        <w:rPr>
          <w:rFonts w:hint="eastAsia" w:eastAsia="仿宋_GB2312" w:cs="Times New Roman"/>
          <w:spacing w:val="0"/>
          <w:sz w:val="32"/>
          <w:szCs w:val="32"/>
          <w:highlight w:val="none"/>
          <w:lang w:val="en-US" w:eastAsia="zh-CN"/>
        </w:rPr>
        <w:t>4</w:t>
      </w:r>
      <w:r>
        <w:rPr>
          <w:rFonts w:hint="default" w:ascii="Times New Roman" w:hAnsi="Times New Roman" w:eastAsia="仿宋_GB2312" w:cs="Times New Roman"/>
          <w:spacing w:val="0"/>
          <w:sz w:val="32"/>
          <w:szCs w:val="32"/>
          <w:highlight w:val="none"/>
          <w:lang w:val="en-US" w:eastAsia="zh-CN"/>
        </w:rPr>
        <w:t>个三级指标构成，权重分为40分，实际得分</w:t>
      </w:r>
      <w:r>
        <w:rPr>
          <w:rFonts w:hint="eastAsia" w:eastAsia="仿宋_GB2312" w:cs="Times New Roman"/>
          <w:spacing w:val="0"/>
          <w:sz w:val="32"/>
          <w:szCs w:val="32"/>
          <w:highlight w:val="none"/>
          <w:lang w:val="en-US" w:eastAsia="zh-CN"/>
        </w:rPr>
        <w:t>39.55</w:t>
      </w:r>
      <w:r>
        <w:rPr>
          <w:rFonts w:hint="default" w:ascii="Times New Roman" w:hAnsi="Times New Roman" w:eastAsia="仿宋_GB2312" w:cs="Times New Roman"/>
          <w:spacing w:val="0"/>
          <w:sz w:val="32"/>
          <w:szCs w:val="32"/>
          <w:highlight w:val="none"/>
          <w:lang w:val="en-US" w:eastAsia="zh-CN"/>
        </w:rPr>
        <w:t>分，得分率为</w:t>
      </w:r>
      <w:r>
        <w:rPr>
          <w:rFonts w:hint="eastAsia" w:eastAsia="仿宋_GB2312" w:cs="Times New Roman"/>
          <w:spacing w:val="0"/>
          <w:sz w:val="32"/>
          <w:szCs w:val="32"/>
          <w:highlight w:val="none"/>
          <w:lang w:val="en-US" w:eastAsia="zh-CN"/>
        </w:rPr>
        <w:t>98.88</w:t>
      </w:r>
      <w:r>
        <w:rPr>
          <w:rFonts w:hint="default" w:ascii="Times New Roman" w:hAnsi="Times New Roman" w:eastAsia="仿宋_GB2312" w:cs="Times New Roman"/>
          <w:spacing w:val="0"/>
          <w:sz w:val="32"/>
          <w:szCs w:val="32"/>
          <w:highlight w:val="none"/>
          <w:lang w:val="en-US" w:eastAsia="zh-CN"/>
        </w:rPr>
        <w:t>%。具体产出指标完成情况如下：</w:t>
      </w:r>
    </w:p>
    <w:p w14:paraId="1B20125E">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fldChar w:fldCharType="begin"/>
      </w:r>
      <w:r>
        <w:rPr>
          <w:rFonts w:hint="default" w:ascii="Times New Roman" w:hAnsi="Times New Roman" w:eastAsia="仿宋_GB2312" w:cs="Times New Roman"/>
          <w:spacing w:val="0"/>
          <w:sz w:val="32"/>
          <w:szCs w:val="32"/>
          <w:highlight w:val="none"/>
        </w:rPr>
        <w:instrText xml:space="preserve"> = 1 \* GB3 </w:instrText>
      </w:r>
      <w:r>
        <w:rPr>
          <w:rFonts w:hint="default" w:ascii="Times New Roman" w:hAnsi="Times New Roman" w:eastAsia="仿宋_GB2312" w:cs="Times New Roman"/>
          <w:spacing w:val="0"/>
          <w:sz w:val="32"/>
          <w:szCs w:val="32"/>
          <w:highlight w:val="none"/>
        </w:rPr>
        <w:fldChar w:fldCharType="separate"/>
      </w:r>
      <w:r>
        <w:rPr>
          <w:rFonts w:hint="default" w:ascii="Times New Roman" w:hAnsi="Times New Roman" w:eastAsia="仿宋_GB2312" w:cs="Times New Roman"/>
          <w:spacing w:val="0"/>
          <w:sz w:val="32"/>
          <w:szCs w:val="32"/>
          <w:highlight w:val="none"/>
        </w:rPr>
        <w:t>①</w:t>
      </w:r>
      <w:r>
        <w:rPr>
          <w:rFonts w:hint="default" w:ascii="Times New Roman" w:hAnsi="Times New Roman" w:eastAsia="仿宋_GB2312" w:cs="Times New Roman"/>
          <w:spacing w:val="0"/>
          <w:sz w:val="32"/>
          <w:szCs w:val="32"/>
          <w:highlight w:val="none"/>
        </w:rPr>
        <w:fldChar w:fldCharType="end"/>
      </w:r>
      <w:r>
        <w:rPr>
          <w:rFonts w:hint="default" w:ascii="Times New Roman" w:hAnsi="Times New Roman" w:eastAsia="仿宋_GB2312" w:cs="Times New Roman"/>
          <w:spacing w:val="0"/>
          <w:sz w:val="32"/>
          <w:szCs w:val="32"/>
          <w:highlight w:val="none"/>
        </w:rPr>
        <w:t>数量指标：</w:t>
      </w:r>
    </w:p>
    <w:p w14:paraId="382AD7E0">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：发放志愿者工作生活补贴，</w:t>
      </w:r>
      <w:r>
        <w:rPr>
          <w:rFonts w:hint="default" w:ascii="Times New Roman" w:hAnsi="Times New Roman" w:eastAsia="仿宋_GB2312" w:cs="Times New Roman"/>
          <w:spacing w:val="0"/>
          <w:sz w:val="32"/>
          <w:szCs w:val="32"/>
          <w:highlight w:val="none"/>
        </w:rPr>
        <w:t>指标值：&gt;=132人，实际完成值：</w:t>
      </w:r>
      <w:r>
        <w:rPr>
          <w:rFonts w:hint="eastAsia" w:eastAsia="仿宋_GB2312" w:cs="Times New Roman"/>
          <w:spacing w:val="0"/>
          <w:sz w:val="32"/>
          <w:szCs w:val="32"/>
          <w:highlight w:val="none"/>
          <w:lang w:val="en-US" w:eastAsia="zh-CN"/>
        </w:rPr>
        <w:t>=132人</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14:paraId="2706B179">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2</w:t>
      </w:r>
      <w:r>
        <w:rPr>
          <w:rFonts w:hint="eastAsia" w:eastAsia="仿宋_GB2312" w:cs="Times New Roman"/>
          <w:spacing w:val="0"/>
          <w:sz w:val="32"/>
          <w:szCs w:val="32"/>
          <w:highlight w:val="none"/>
          <w:lang w:eastAsia="zh-CN"/>
        </w:rPr>
        <w:t>：发放志愿者艰苦地区津贴</w:t>
      </w:r>
      <w:r>
        <w:rPr>
          <w:rFonts w:hint="eastAsia" w:eastAsia="仿宋_GB2312" w:cs="Times New Roman"/>
          <w:spacing w:val="0"/>
          <w:sz w:val="32"/>
          <w:szCs w:val="32"/>
          <w:highlight w:val="none"/>
          <w:lang w:val="en-US" w:eastAsia="zh-CN"/>
        </w:rPr>
        <w:t>，指标值：</w:t>
      </w:r>
      <w:r>
        <w:rPr>
          <w:rFonts w:hint="default" w:ascii="Times New Roman" w:hAnsi="Times New Roman" w:eastAsia="仿宋_GB2312" w:cs="Times New Roman"/>
          <w:spacing w:val="0"/>
          <w:sz w:val="32"/>
          <w:szCs w:val="32"/>
          <w:highlight w:val="none"/>
        </w:rPr>
        <w:t>&gt;=132人</w:t>
      </w:r>
      <w:r>
        <w:rPr>
          <w:rFonts w:hint="eastAsia" w:eastAsia="仿宋_GB2312" w:cs="Times New Roman"/>
          <w:spacing w:val="0"/>
          <w:sz w:val="32"/>
          <w:szCs w:val="32"/>
          <w:highlight w:val="none"/>
          <w:lang w:val="en-US" w:eastAsia="zh-CN"/>
        </w:rPr>
        <w:t>，实际完成值：</w:t>
      </w:r>
      <w:r>
        <w:rPr>
          <w:rFonts w:hint="default" w:ascii="Times New Roman" w:hAnsi="Times New Roman" w:eastAsia="仿宋_GB2312" w:cs="Times New Roman"/>
          <w:spacing w:val="0"/>
          <w:sz w:val="32"/>
          <w:szCs w:val="32"/>
          <w:highlight w:val="none"/>
        </w:rPr>
        <w:t>=132人</w:t>
      </w:r>
      <w:r>
        <w:rPr>
          <w:rFonts w:hint="eastAsia" w:eastAsia="仿宋_GB2312" w:cs="Times New Roman"/>
          <w:spacing w:val="0"/>
          <w:sz w:val="32"/>
          <w:szCs w:val="32"/>
          <w:highlight w:val="none"/>
          <w:lang w:val="en-US" w:eastAsia="zh-CN"/>
        </w:rPr>
        <w:t>，指标完成率100%。</w:t>
      </w:r>
    </w:p>
    <w:p w14:paraId="15BD6BFF">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3</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发放志愿者交通补贴，指标值：</w:t>
      </w:r>
      <w:r>
        <w:rPr>
          <w:rFonts w:hint="default" w:ascii="Times New Roman" w:hAnsi="Times New Roman" w:eastAsia="仿宋_GB2312" w:cs="Times New Roman"/>
          <w:spacing w:val="0"/>
          <w:sz w:val="32"/>
          <w:szCs w:val="32"/>
          <w:highlight w:val="none"/>
        </w:rPr>
        <w:t>&gt;=132</w:t>
      </w:r>
      <w:r>
        <w:rPr>
          <w:rFonts w:hint="eastAsia" w:eastAsia="仿宋_GB2312" w:cs="Times New Roman"/>
          <w:spacing w:val="0"/>
          <w:sz w:val="32"/>
          <w:szCs w:val="32"/>
          <w:highlight w:val="none"/>
          <w:lang w:val="en-US" w:eastAsia="zh-CN"/>
        </w:rPr>
        <w:t>人，实际完成值：=132人，指标完成率100%。</w:t>
      </w:r>
    </w:p>
    <w:p w14:paraId="0392A182">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4</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缴纳志愿者基本养老保险，指标值：</w:t>
      </w:r>
      <w:r>
        <w:rPr>
          <w:rFonts w:hint="default" w:ascii="Times New Roman" w:hAnsi="Times New Roman" w:eastAsia="仿宋_GB2312" w:cs="Times New Roman"/>
          <w:spacing w:val="0"/>
          <w:sz w:val="32"/>
          <w:szCs w:val="32"/>
          <w:highlight w:val="none"/>
        </w:rPr>
        <w:t>&gt;=132</w:t>
      </w:r>
      <w:r>
        <w:rPr>
          <w:rFonts w:hint="eastAsia" w:eastAsia="仿宋_GB2312" w:cs="Times New Roman"/>
          <w:spacing w:val="0"/>
          <w:sz w:val="32"/>
          <w:szCs w:val="32"/>
          <w:highlight w:val="none"/>
          <w:lang w:val="en-US" w:eastAsia="zh-CN"/>
        </w:rPr>
        <w:t>人，实际完成值：=132人，指标完成率100%。</w:t>
      </w:r>
    </w:p>
    <w:p w14:paraId="448A95C9">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5</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缴纳志愿者基本医疗保险，指标值：</w:t>
      </w:r>
      <w:r>
        <w:rPr>
          <w:rFonts w:hint="default" w:ascii="Times New Roman" w:hAnsi="Times New Roman" w:eastAsia="仿宋_GB2312" w:cs="Times New Roman"/>
          <w:spacing w:val="0"/>
          <w:sz w:val="32"/>
          <w:szCs w:val="32"/>
          <w:highlight w:val="none"/>
        </w:rPr>
        <w:t>&gt;=132</w:t>
      </w:r>
      <w:r>
        <w:rPr>
          <w:rFonts w:hint="eastAsia" w:eastAsia="仿宋_GB2312" w:cs="Times New Roman"/>
          <w:spacing w:val="0"/>
          <w:sz w:val="32"/>
          <w:szCs w:val="32"/>
          <w:highlight w:val="none"/>
          <w:lang w:val="en-US" w:eastAsia="zh-CN"/>
        </w:rPr>
        <w:t>人，实际完成值：=132人，指标完成率100%。</w:t>
      </w:r>
    </w:p>
    <w:p w14:paraId="13B04A80">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6</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购买志愿者意外伤害保障险，指标值：</w:t>
      </w:r>
      <w:r>
        <w:rPr>
          <w:rFonts w:hint="default" w:ascii="Times New Roman" w:hAnsi="Times New Roman" w:eastAsia="仿宋_GB2312" w:cs="Times New Roman"/>
          <w:spacing w:val="0"/>
          <w:sz w:val="32"/>
          <w:szCs w:val="32"/>
          <w:highlight w:val="none"/>
        </w:rPr>
        <w:t>&gt;=132</w:t>
      </w:r>
      <w:r>
        <w:rPr>
          <w:rFonts w:hint="eastAsia" w:eastAsia="仿宋_GB2312" w:cs="Times New Roman"/>
          <w:spacing w:val="0"/>
          <w:sz w:val="32"/>
          <w:szCs w:val="32"/>
          <w:highlight w:val="none"/>
          <w:lang w:val="en-US" w:eastAsia="zh-CN"/>
        </w:rPr>
        <w:t>人，实际完成值：=132人，指标完成率100%。</w:t>
      </w:r>
    </w:p>
    <w:p w14:paraId="322178F5">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7</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保障志愿者住房人数，指标值：</w:t>
      </w:r>
      <w:r>
        <w:rPr>
          <w:rFonts w:hint="default" w:ascii="Times New Roman" w:hAnsi="Times New Roman" w:eastAsia="仿宋_GB2312" w:cs="Times New Roman"/>
          <w:spacing w:val="0"/>
          <w:sz w:val="32"/>
          <w:szCs w:val="32"/>
          <w:highlight w:val="none"/>
        </w:rPr>
        <w:t>&gt;=132</w:t>
      </w:r>
      <w:r>
        <w:rPr>
          <w:rFonts w:hint="eastAsia" w:eastAsia="仿宋_GB2312" w:cs="Times New Roman"/>
          <w:spacing w:val="0"/>
          <w:sz w:val="32"/>
          <w:szCs w:val="32"/>
          <w:highlight w:val="none"/>
          <w:lang w:val="en-US" w:eastAsia="zh-CN"/>
        </w:rPr>
        <w:t>人，实际完成值：=132人，指标完成率100%。</w:t>
      </w:r>
    </w:p>
    <w:p w14:paraId="4BF1DE40">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此项权重分值为10分，得分为10分</w:t>
      </w:r>
    </w:p>
    <w:p w14:paraId="6DBDD259">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fldChar w:fldCharType="begin"/>
      </w:r>
      <w:r>
        <w:rPr>
          <w:rFonts w:hint="default" w:ascii="Times New Roman" w:hAnsi="Times New Roman" w:eastAsia="仿宋_GB2312" w:cs="Times New Roman"/>
          <w:spacing w:val="0"/>
          <w:sz w:val="32"/>
          <w:szCs w:val="32"/>
          <w:highlight w:val="none"/>
        </w:rPr>
        <w:instrText xml:space="preserve"> = 2 \* GB3 </w:instrText>
      </w:r>
      <w:r>
        <w:rPr>
          <w:rFonts w:hint="default" w:ascii="Times New Roman" w:hAnsi="Times New Roman" w:eastAsia="仿宋_GB2312" w:cs="Times New Roman"/>
          <w:spacing w:val="0"/>
          <w:sz w:val="32"/>
          <w:szCs w:val="32"/>
          <w:highlight w:val="none"/>
        </w:rPr>
        <w:fldChar w:fldCharType="separate"/>
      </w:r>
      <w:r>
        <w:rPr>
          <w:rFonts w:hint="default" w:ascii="Times New Roman" w:hAnsi="Times New Roman" w:eastAsia="仿宋_GB2312" w:cs="Times New Roman"/>
          <w:spacing w:val="0"/>
          <w:sz w:val="32"/>
          <w:szCs w:val="32"/>
          <w:highlight w:val="none"/>
        </w:rPr>
        <w:t>②</w:t>
      </w:r>
      <w:r>
        <w:rPr>
          <w:rFonts w:hint="default" w:ascii="Times New Roman" w:hAnsi="Times New Roman" w:eastAsia="仿宋_GB2312" w:cs="Times New Roman"/>
          <w:spacing w:val="0"/>
          <w:sz w:val="32"/>
          <w:szCs w:val="32"/>
          <w:highlight w:val="none"/>
        </w:rPr>
        <w:fldChar w:fldCharType="end"/>
      </w:r>
      <w:r>
        <w:rPr>
          <w:rFonts w:hint="default" w:ascii="Times New Roman" w:hAnsi="Times New Roman" w:eastAsia="仿宋_GB2312" w:cs="Times New Roman"/>
          <w:spacing w:val="0"/>
          <w:sz w:val="32"/>
          <w:szCs w:val="32"/>
          <w:highlight w:val="none"/>
        </w:rPr>
        <w:t>质量指标：</w:t>
      </w:r>
    </w:p>
    <w:p w14:paraId="17E1C442">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：补助金发放率</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14:paraId="4DD18D15">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2</w:t>
      </w:r>
      <w:r>
        <w:rPr>
          <w:rFonts w:hint="eastAsia" w:eastAsia="仿宋_GB2312" w:cs="Times New Roman"/>
          <w:spacing w:val="0"/>
          <w:sz w:val="32"/>
          <w:szCs w:val="32"/>
          <w:highlight w:val="none"/>
          <w:lang w:eastAsia="zh-CN"/>
        </w:rPr>
        <w:t>：志愿者各项保险覆盖率</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14:paraId="3262B5E8">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eastAsia="zh-CN"/>
        </w:rPr>
      </w:pPr>
      <w:r>
        <w:rPr>
          <w:rFonts w:hint="eastAsia" w:eastAsia="仿宋_GB2312" w:cs="Times New Roman"/>
          <w:spacing w:val="0"/>
          <w:sz w:val="32"/>
          <w:szCs w:val="32"/>
          <w:highlight w:val="none"/>
          <w:lang w:val="en-US" w:eastAsia="zh-CN"/>
        </w:rPr>
        <w:t>此项权重分值为10分，得分为10分。</w:t>
      </w:r>
    </w:p>
    <w:p w14:paraId="6F7DEA42">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fldChar w:fldCharType="begin"/>
      </w:r>
      <w:r>
        <w:rPr>
          <w:rFonts w:hint="default" w:ascii="Times New Roman" w:hAnsi="Times New Roman" w:eastAsia="仿宋_GB2312" w:cs="Times New Roman"/>
          <w:spacing w:val="0"/>
          <w:sz w:val="32"/>
          <w:szCs w:val="32"/>
          <w:highlight w:val="none"/>
        </w:rPr>
        <w:instrText xml:space="preserve"> = 3 \* GB3 </w:instrText>
      </w:r>
      <w:r>
        <w:rPr>
          <w:rFonts w:hint="default" w:ascii="Times New Roman" w:hAnsi="Times New Roman" w:eastAsia="仿宋_GB2312" w:cs="Times New Roman"/>
          <w:spacing w:val="0"/>
          <w:sz w:val="32"/>
          <w:szCs w:val="32"/>
          <w:highlight w:val="none"/>
        </w:rPr>
        <w:fldChar w:fldCharType="separate"/>
      </w:r>
      <w:r>
        <w:rPr>
          <w:rFonts w:hint="default" w:ascii="Times New Roman" w:hAnsi="Times New Roman" w:eastAsia="仿宋_GB2312" w:cs="Times New Roman"/>
          <w:spacing w:val="0"/>
          <w:sz w:val="32"/>
          <w:szCs w:val="32"/>
          <w:highlight w:val="none"/>
        </w:rPr>
        <w:t>③</w:t>
      </w:r>
      <w:r>
        <w:rPr>
          <w:rFonts w:hint="default" w:ascii="Times New Roman" w:hAnsi="Times New Roman" w:eastAsia="仿宋_GB2312" w:cs="Times New Roman"/>
          <w:spacing w:val="0"/>
          <w:sz w:val="32"/>
          <w:szCs w:val="32"/>
          <w:highlight w:val="none"/>
        </w:rPr>
        <w:fldChar w:fldCharType="end"/>
      </w:r>
      <w:r>
        <w:rPr>
          <w:rFonts w:hint="default" w:ascii="Times New Roman" w:hAnsi="Times New Roman" w:eastAsia="仿宋_GB2312" w:cs="Times New Roman"/>
          <w:spacing w:val="0"/>
          <w:sz w:val="32"/>
          <w:szCs w:val="32"/>
          <w:highlight w:val="none"/>
        </w:rPr>
        <w:t>时效指标：</w:t>
      </w:r>
    </w:p>
    <w:p w14:paraId="0D6D44B5">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补助金发放完成时间</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2024年12月23日前</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2024年12月23日</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14:paraId="67341C5C">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rPr>
      </w:pPr>
      <w:r>
        <w:rPr>
          <w:rFonts w:hint="eastAsia" w:eastAsia="仿宋_GB2312" w:cs="Times New Roman"/>
          <w:spacing w:val="0"/>
          <w:sz w:val="32"/>
          <w:szCs w:val="32"/>
          <w:highlight w:val="none"/>
          <w:lang w:val="en-US" w:eastAsia="zh-CN"/>
        </w:rPr>
        <w:t>此项权重分值为10分，得分为10分。</w:t>
      </w:r>
    </w:p>
    <w:p w14:paraId="6A74FBF4">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fldChar w:fldCharType="begin"/>
      </w:r>
      <w:r>
        <w:rPr>
          <w:rFonts w:hint="default" w:ascii="Times New Roman" w:hAnsi="Times New Roman" w:eastAsia="仿宋_GB2312" w:cs="Times New Roman"/>
          <w:spacing w:val="0"/>
          <w:sz w:val="32"/>
          <w:szCs w:val="32"/>
          <w:highlight w:val="none"/>
        </w:rPr>
        <w:instrText xml:space="preserve"> = 4 \* GB3 </w:instrText>
      </w:r>
      <w:r>
        <w:rPr>
          <w:rFonts w:hint="default" w:ascii="Times New Roman" w:hAnsi="Times New Roman" w:eastAsia="仿宋_GB2312" w:cs="Times New Roman"/>
          <w:spacing w:val="0"/>
          <w:sz w:val="32"/>
          <w:szCs w:val="32"/>
          <w:highlight w:val="none"/>
        </w:rPr>
        <w:fldChar w:fldCharType="separate"/>
      </w:r>
      <w:r>
        <w:rPr>
          <w:rFonts w:hint="default" w:ascii="Times New Roman" w:hAnsi="Times New Roman" w:eastAsia="仿宋_GB2312" w:cs="Times New Roman"/>
          <w:spacing w:val="0"/>
          <w:sz w:val="32"/>
          <w:szCs w:val="32"/>
          <w:highlight w:val="none"/>
        </w:rPr>
        <w:t>④</w:t>
      </w:r>
      <w:r>
        <w:rPr>
          <w:rFonts w:hint="default" w:ascii="Times New Roman" w:hAnsi="Times New Roman" w:eastAsia="仿宋_GB2312" w:cs="Times New Roman"/>
          <w:spacing w:val="0"/>
          <w:sz w:val="32"/>
          <w:szCs w:val="32"/>
          <w:highlight w:val="none"/>
        </w:rPr>
        <w:fldChar w:fldCharType="end"/>
      </w:r>
      <w:r>
        <w:rPr>
          <w:rFonts w:hint="default" w:ascii="Times New Roman" w:hAnsi="Times New Roman" w:eastAsia="仿宋_GB2312" w:cs="Times New Roman"/>
          <w:spacing w:val="0"/>
          <w:sz w:val="32"/>
          <w:szCs w:val="32"/>
          <w:highlight w:val="none"/>
        </w:rPr>
        <w:t>成本指标：</w:t>
      </w:r>
    </w:p>
    <w:p w14:paraId="529242AF">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发放志愿者补贴</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&lt;=357.72万元</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rPr>
        <w:t>329.68</w:t>
      </w:r>
      <w:r>
        <w:rPr>
          <w:rFonts w:hint="eastAsia" w:eastAsia="仿宋_GB2312" w:cs="Times New Roman"/>
          <w:spacing w:val="0"/>
          <w:sz w:val="32"/>
          <w:szCs w:val="32"/>
          <w:highlight w:val="none"/>
          <w:lang w:val="en-US" w:eastAsia="zh-CN"/>
        </w:rPr>
        <w:t>万元</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92.16</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偏差原因：志愿者人员流动，志愿者补贴实际发放金额为329.68万元。</w:t>
      </w:r>
      <w:r>
        <w:rPr>
          <w:rFonts w:hint="eastAsia" w:eastAsia="仿宋_GB2312" w:cs="Times New Roman"/>
          <w:sz w:val="32"/>
          <w:szCs w:val="32"/>
          <w:highlight w:val="none"/>
          <w:lang w:val="en-US" w:eastAsia="zh-CN"/>
        </w:rPr>
        <w:t>改进措施：下年度在项目开始前综合考量可能影响项目实施进度的因素，做好应急计划，并在项目实施期间及时调整。</w:t>
      </w:r>
    </w:p>
    <w:p w14:paraId="3FEB2F8B">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2</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缴纳志愿者各项保险</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&lt;=248.78万元</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=248.78万元</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14:paraId="76A186BA">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3</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保障志愿者住房成本</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&lt;=20.07万元</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=20.07万元</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14:paraId="6124FA15">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Style w:val="22"/>
          <w:rFonts w:ascii="楷体" w:hAnsi="楷体" w:eastAsia="楷体"/>
          <w:spacing w:val="0"/>
          <w:sz w:val="32"/>
          <w:szCs w:val="32"/>
          <w:highlight w:val="yellow"/>
        </w:rPr>
      </w:pPr>
      <w:r>
        <w:rPr>
          <w:rFonts w:hint="eastAsia" w:eastAsia="仿宋_GB2312" w:cs="Times New Roman"/>
          <w:spacing w:val="0"/>
          <w:sz w:val="32"/>
          <w:szCs w:val="32"/>
          <w:highlight w:val="none"/>
          <w:lang w:val="en-US" w:eastAsia="zh-CN"/>
        </w:rPr>
        <w:t>此项权重分值为10分，得分为9.55分。</w:t>
      </w:r>
    </w:p>
    <w:p w14:paraId="15BF372A">
      <w:pPr>
        <w:pageBreakBefore w:val="0"/>
        <w:kinsoku/>
        <w:wordWrap/>
        <w:overflowPunct/>
        <w:topLinePunct w:val="0"/>
        <w:autoSpaceDE/>
        <w:autoSpaceDN/>
        <w:bidi w:val="0"/>
        <w:adjustRightInd/>
        <w:snapToGrid/>
        <w:spacing w:line="560" w:lineRule="atLeast"/>
        <w:ind w:firstLine="640" w:firstLineChars="200"/>
        <w:textAlignment w:val="auto"/>
        <w:rPr>
          <w:rFonts w:hint="eastAsia" w:ascii="方正楷体_GBK" w:hAnsi="方正楷体_GBK" w:eastAsia="方正楷体_GBK" w:cs="方正楷体_GBK"/>
          <w:b w:val="0"/>
          <w:bCs/>
          <w:spacing w:val="0"/>
          <w:sz w:val="32"/>
          <w:szCs w:val="32"/>
          <w:highlight w:val="none"/>
        </w:rPr>
      </w:pPr>
      <w:r>
        <w:rPr>
          <w:rFonts w:hint="eastAsia" w:ascii="方正楷体_GBK" w:hAnsi="方正楷体_GBK" w:eastAsia="方正楷体_GBK" w:cs="方正楷体_GBK"/>
          <w:b w:val="0"/>
          <w:bCs/>
          <w:spacing w:val="0"/>
          <w:sz w:val="32"/>
          <w:szCs w:val="32"/>
          <w:highlight w:val="none"/>
        </w:rPr>
        <w:t>（四）项目效益情况。</w:t>
      </w:r>
    </w:p>
    <w:p w14:paraId="7A0AB4DD">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项目效益类指标包括项目实施效益和满意度两方面的内容，由</w:t>
      </w: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lang w:val="en-US" w:eastAsia="zh-CN"/>
        </w:rPr>
        <w:t>个三级指标构成，权重分为20分，实际得分</w:t>
      </w:r>
      <w:r>
        <w:rPr>
          <w:rFonts w:hint="eastAsia" w:eastAsia="仿宋_GB2312" w:cs="Times New Roman"/>
          <w:spacing w:val="0"/>
          <w:sz w:val="32"/>
          <w:szCs w:val="32"/>
          <w:highlight w:val="none"/>
          <w:lang w:val="en-US" w:eastAsia="zh-CN"/>
        </w:rPr>
        <w:t>20</w:t>
      </w:r>
      <w:r>
        <w:rPr>
          <w:rFonts w:hint="default" w:ascii="Times New Roman" w:hAnsi="Times New Roman" w:eastAsia="仿宋_GB2312" w:cs="Times New Roman"/>
          <w:spacing w:val="0"/>
          <w:sz w:val="32"/>
          <w:szCs w:val="32"/>
          <w:highlight w:val="none"/>
          <w:lang w:val="en-US" w:eastAsia="zh-CN"/>
        </w:rPr>
        <w:t>分，得分率为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%。具体效益指标及满意度指标完成情况如下：</w:t>
      </w:r>
    </w:p>
    <w:p w14:paraId="7C6EF4A1">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1.实施效益</w:t>
      </w:r>
      <w:r>
        <w:rPr>
          <w:rFonts w:hint="eastAsia" w:eastAsia="仿宋_GB2312" w:cs="Times New Roman"/>
          <w:spacing w:val="0"/>
          <w:sz w:val="32"/>
          <w:szCs w:val="32"/>
          <w:highlight w:val="none"/>
          <w:lang w:val="en-US" w:eastAsia="zh-CN"/>
        </w:rPr>
        <w:t>。</w:t>
      </w:r>
    </w:p>
    <w:p w14:paraId="1636D1A8">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val="en-US" w:eastAsia="zh-CN"/>
        </w:rPr>
        <w:t>①</w:t>
      </w:r>
      <w:r>
        <w:rPr>
          <w:rFonts w:hint="default" w:ascii="Times New Roman" w:hAnsi="Times New Roman" w:eastAsia="仿宋_GB2312" w:cs="Times New Roman"/>
          <w:spacing w:val="0"/>
          <w:sz w:val="32"/>
          <w:szCs w:val="32"/>
          <w:highlight w:val="none"/>
        </w:rPr>
        <w:t>社会效益指标：</w:t>
      </w:r>
    </w:p>
    <w:p w14:paraId="7A890C83">
      <w:pPr>
        <w:keepNext w:val="0"/>
        <w:keepLines w:val="0"/>
        <w:pageBreakBefore w:val="0"/>
        <w:widowControl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补助人群生活得到改善</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132名志愿者能按时领到工作生活补贴、艰苦地区津贴、交通补贴，享受基本养老保险、基本医疗保险、意外伤害保险等政策</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132名志愿者能按时领到工作生活补贴、艰苦地区津贴、交通补贴，享受基本养老保险、基本医疗保险、意外伤害保险等政策</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14:paraId="676C593B">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此项权重分值为10分，得分为10分。</w:t>
      </w:r>
    </w:p>
    <w:p w14:paraId="3A04C727">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2.满意度指标：</w:t>
      </w:r>
    </w:p>
    <w:p w14:paraId="243A63F2">
      <w:pPr>
        <w:keepNext w:val="0"/>
        <w:keepLines w:val="0"/>
        <w:pageBreakBefore w:val="0"/>
        <w:widowControl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eastAsia"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：志愿者对发放补贴满意度，</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&gt;=90%，</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111.11</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。偏差原因：志愿者对发放补贴满意度为100%。改进措施：从严从高设置绩效指标。</w:t>
      </w:r>
    </w:p>
    <w:p w14:paraId="0108CF7D">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Style w:val="22"/>
          <w:rFonts w:hint="default" w:ascii="楷体" w:hAnsi="楷体" w:eastAsia="仿宋_GB2312"/>
          <w:spacing w:val="0"/>
          <w:sz w:val="32"/>
          <w:szCs w:val="32"/>
          <w:lang w:val="en-US" w:eastAsia="zh-CN"/>
        </w:rPr>
      </w:pPr>
      <w:r>
        <w:rPr>
          <w:rFonts w:hint="eastAsia" w:eastAsia="仿宋_GB2312" w:cs="Times New Roman"/>
          <w:spacing w:val="0"/>
          <w:sz w:val="32"/>
          <w:szCs w:val="32"/>
          <w:highlight w:val="none"/>
          <w:lang w:val="en-US" w:eastAsia="zh-CN"/>
        </w:rPr>
        <w:t>此项权重分值为10分，得分为10分。</w:t>
      </w:r>
    </w:p>
    <w:p w14:paraId="47E12A55">
      <w:pPr>
        <w:pageBreakBefore w:val="0"/>
        <w:kinsoku/>
        <w:wordWrap/>
        <w:overflowPunct/>
        <w:topLinePunct w:val="0"/>
        <w:autoSpaceDE/>
        <w:autoSpaceDN/>
        <w:bidi w:val="0"/>
        <w:adjustRightInd/>
        <w:snapToGrid/>
        <w:spacing w:line="560" w:lineRule="atLeast"/>
        <w:ind w:firstLine="640" w:firstLineChars="200"/>
        <w:textAlignment w:val="auto"/>
        <w:rPr>
          <w:rFonts w:hint="eastAsia" w:ascii="方正楷体_GBK" w:hAnsi="方正楷体_GBK" w:eastAsia="方正楷体_GBK" w:cs="方正楷体_GBK"/>
          <w:b w:val="0"/>
          <w:bCs w:val="0"/>
          <w:spacing w:val="0"/>
          <w:sz w:val="32"/>
          <w:szCs w:val="32"/>
          <w:highlight w:val="none"/>
          <w:lang w:val="en-US"/>
        </w:rPr>
      </w:pPr>
      <w:r>
        <w:rPr>
          <w:rFonts w:hint="eastAsia" w:ascii="方正楷体_GBK" w:hAnsi="方正楷体_GBK" w:eastAsia="方正楷体_GBK" w:cs="方正楷体_GBK"/>
          <w:b w:val="0"/>
          <w:bCs w:val="0"/>
          <w:spacing w:val="0"/>
          <w:sz w:val="32"/>
          <w:szCs w:val="32"/>
          <w:highlight w:val="none"/>
          <w:lang w:val="en-US" w:eastAsia="zh-CN"/>
        </w:rPr>
        <w:t>（五）</w:t>
      </w:r>
      <w:r>
        <w:rPr>
          <w:rFonts w:hint="eastAsia" w:ascii="方正楷体_GBK" w:hAnsi="方正楷体_GBK" w:eastAsia="方正楷体_GBK" w:cs="方正楷体_GBK"/>
          <w:b w:val="0"/>
          <w:bCs w:val="0"/>
          <w:spacing w:val="0"/>
          <w:sz w:val="32"/>
          <w:szCs w:val="32"/>
          <w:highlight w:val="none"/>
          <w:lang w:val="en-US"/>
        </w:rPr>
        <w:t>预算执行进度与绩效指标总体完成率偏差</w:t>
      </w:r>
    </w:p>
    <w:p w14:paraId="592D507B">
      <w:pPr>
        <w:pStyle w:val="51"/>
        <w:pageBreakBefore w:val="0"/>
        <w:kinsoku/>
        <w:wordWrap/>
        <w:overflowPunct/>
        <w:topLinePunct w:val="0"/>
        <w:autoSpaceDE/>
        <w:autoSpaceDN/>
        <w:bidi w:val="0"/>
        <w:adjustRightInd/>
        <w:snapToGrid/>
        <w:spacing w:line="560" w:lineRule="atLeast"/>
        <w:ind w:firstLine="640" w:firstLineChars="200"/>
        <w:textAlignment w:val="auto"/>
        <w:rPr>
          <w:rStyle w:val="22"/>
          <w:rFonts w:hint="default" w:ascii="Times New Roman" w:hAnsi="Times New Roman" w:eastAsia="方正仿宋_GBK" w:cs="Times New Roman"/>
          <w:spacing w:val="0"/>
          <w:sz w:val="32"/>
          <w:szCs w:val="32"/>
          <w:highlight w:val="none"/>
        </w:rPr>
      </w:pPr>
      <w:r>
        <w:rPr>
          <w:rFonts w:hint="default" w:ascii="Times New Roman" w:hAnsi="Times New Roman" w:eastAsia="方正仿宋_GBK" w:cs="Times New Roman"/>
          <w:spacing w:val="0"/>
          <w:sz w:val="32"/>
          <w:szCs w:val="32"/>
          <w:highlight w:val="none"/>
        </w:rPr>
        <w:t>2024年大学生志愿服务西部计划补助资金项目年初预算</w:t>
      </w:r>
      <w:r>
        <w:rPr>
          <w:rFonts w:hint="eastAsia" w:eastAsia="方正仿宋_GBK" w:cs="Times New Roman"/>
          <w:spacing w:val="0"/>
          <w:sz w:val="32"/>
          <w:szCs w:val="32"/>
          <w:highlight w:val="none"/>
          <w:lang w:val="en-US" w:eastAsia="zh-CN"/>
        </w:rPr>
        <w:t>626.57</w:t>
      </w:r>
      <w:r>
        <w:rPr>
          <w:rFonts w:hint="default" w:ascii="Times New Roman" w:hAnsi="Times New Roman" w:eastAsia="方正仿宋_GBK" w:cs="Times New Roman"/>
          <w:spacing w:val="0"/>
          <w:sz w:val="32"/>
          <w:szCs w:val="32"/>
          <w:highlight w:val="none"/>
        </w:rPr>
        <w:t>万元，全年预算</w:t>
      </w:r>
      <w:r>
        <w:rPr>
          <w:rFonts w:hint="eastAsia" w:eastAsia="方正仿宋_GBK" w:cs="Times New Roman"/>
          <w:spacing w:val="0"/>
          <w:sz w:val="32"/>
          <w:szCs w:val="32"/>
          <w:highlight w:val="none"/>
          <w:lang w:val="en-US" w:eastAsia="zh-CN"/>
        </w:rPr>
        <w:t>626.57</w:t>
      </w:r>
      <w:r>
        <w:rPr>
          <w:rFonts w:hint="default" w:ascii="Times New Roman" w:hAnsi="Times New Roman" w:eastAsia="方正仿宋_GBK" w:cs="Times New Roman"/>
          <w:spacing w:val="0"/>
          <w:sz w:val="32"/>
          <w:szCs w:val="32"/>
          <w:highlight w:val="none"/>
        </w:rPr>
        <w:t>万元，实际支出</w:t>
      </w:r>
      <w:r>
        <w:rPr>
          <w:rFonts w:hint="eastAsia" w:eastAsia="方正仿宋_GBK" w:cs="Times New Roman"/>
          <w:spacing w:val="0"/>
          <w:sz w:val="32"/>
          <w:szCs w:val="32"/>
          <w:highlight w:val="none"/>
          <w:lang w:val="en-US" w:eastAsia="zh-CN"/>
        </w:rPr>
        <w:t>598.83</w:t>
      </w:r>
      <w:r>
        <w:rPr>
          <w:rFonts w:hint="default" w:ascii="Times New Roman" w:hAnsi="Times New Roman" w:eastAsia="方正仿宋_GBK" w:cs="Times New Roman"/>
          <w:spacing w:val="0"/>
          <w:sz w:val="32"/>
          <w:szCs w:val="32"/>
          <w:highlight w:val="none"/>
        </w:rPr>
        <w:t>万元，预算执行率为</w:t>
      </w:r>
      <w:r>
        <w:rPr>
          <w:rFonts w:hint="eastAsia" w:eastAsia="方正仿宋_GBK" w:cs="Times New Roman"/>
          <w:spacing w:val="0"/>
          <w:sz w:val="32"/>
          <w:szCs w:val="32"/>
          <w:highlight w:val="none"/>
          <w:lang w:val="en-US" w:eastAsia="zh-CN"/>
        </w:rPr>
        <w:t>95.52</w:t>
      </w:r>
      <w:r>
        <w:rPr>
          <w:rFonts w:hint="default" w:ascii="Times New Roman" w:hAnsi="Times New Roman" w:eastAsia="方正仿宋_GBK" w:cs="Times New Roman"/>
          <w:spacing w:val="0"/>
          <w:sz w:val="32"/>
          <w:szCs w:val="32"/>
          <w:highlight w:val="none"/>
        </w:rPr>
        <w:t>%，项目绩效指标总体完成率为</w:t>
      </w:r>
      <w:r>
        <w:rPr>
          <w:rFonts w:hint="eastAsia" w:eastAsia="方正仿宋_GBK" w:cs="Times New Roman"/>
          <w:spacing w:val="0"/>
          <w:sz w:val="32"/>
          <w:szCs w:val="32"/>
          <w:highlight w:val="none"/>
          <w:lang w:val="en-US" w:eastAsia="zh-CN"/>
        </w:rPr>
        <w:t>100.22</w:t>
      </w:r>
      <w:r>
        <w:rPr>
          <w:rFonts w:hint="default" w:ascii="Times New Roman" w:hAnsi="Times New Roman" w:eastAsia="方正仿宋_GBK" w:cs="Times New Roman"/>
          <w:spacing w:val="0"/>
          <w:sz w:val="32"/>
          <w:szCs w:val="32"/>
          <w:highlight w:val="none"/>
        </w:rPr>
        <w:t>%，总体偏差率为</w:t>
      </w:r>
      <w:r>
        <w:rPr>
          <w:rFonts w:hint="eastAsia" w:eastAsia="方正仿宋_GBK" w:cs="Times New Roman"/>
          <w:spacing w:val="0"/>
          <w:sz w:val="32"/>
          <w:szCs w:val="32"/>
          <w:highlight w:val="none"/>
          <w:lang w:val="en-US" w:eastAsia="zh-CN"/>
        </w:rPr>
        <w:t>4.7</w:t>
      </w:r>
      <w:r>
        <w:rPr>
          <w:rFonts w:hint="default" w:ascii="Times New Roman" w:hAnsi="Times New Roman" w:eastAsia="方正仿宋_GBK" w:cs="Times New Roman"/>
          <w:spacing w:val="0"/>
          <w:sz w:val="32"/>
          <w:szCs w:val="32"/>
          <w:highlight w:val="none"/>
        </w:rPr>
        <w:t>%</w:t>
      </w:r>
      <w:r>
        <w:rPr>
          <w:rFonts w:hint="eastAsia" w:ascii="Times New Roman" w:hAnsi="Times New Roman" w:cs="Times New Roman"/>
          <w:spacing w:val="0"/>
          <w:sz w:val="32"/>
          <w:szCs w:val="32"/>
          <w:highlight w:val="none"/>
          <w:lang w:eastAsia="zh-CN"/>
        </w:rPr>
        <w:t>，</w:t>
      </w:r>
      <w:r>
        <w:rPr>
          <w:rFonts w:hint="default" w:ascii="Times New Roman" w:hAnsi="Times New Roman" w:eastAsia="方正仿宋_GBK" w:cs="Times New Roman"/>
          <w:spacing w:val="0"/>
          <w:sz w:val="32"/>
          <w:szCs w:val="32"/>
          <w:highlight w:val="none"/>
        </w:rPr>
        <w:t>偏差原因：志愿者人员流动，志愿者补贴实际发放金额为329.68万元。改进措施：下年度在项目开始前综合考量可能影响项目实施进度的因素，做好应急计划，并在项目实施期间及时调整。</w:t>
      </w:r>
    </w:p>
    <w:p w14:paraId="4B3E268D">
      <w:pPr>
        <w:pageBreakBefore w:val="0"/>
        <w:kinsoku/>
        <w:wordWrap/>
        <w:overflowPunct/>
        <w:topLinePunct w:val="0"/>
        <w:autoSpaceDE/>
        <w:autoSpaceDN/>
        <w:bidi w:val="0"/>
        <w:adjustRightInd/>
        <w:snapToGrid/>
        <w:spacing w:line="560" w:lineRule="atLeast"/>
        <w:ind w:firstLine="640" w:firstLineChars="200"/>
        <w:textAlignment w:val="auto"/>
        <w:rPr>
          <w:rStyle w:val="50"/>
          <w:rFonts w:hint="eastAsia" w:ascii="方正黑体_GBK" w:hAnsi="方正黑体_GBK" w:eastAsia="方正黑体_GBK" w:cs="方正黑体_GBK"/>
          <w:color w:val="auto"/>
          <w:spacing w:val="0"/>
          <w:sz w:val="32"/>
          <w:szCs w:val="32"/>
          <w:highlight w:val="none"/>
        </w:rPr>
      </w:pPr>
      <w:r>
        <w:rPr>
          <w:rFonts w:hint="eastAsia" w:ascii="方正黑体_GBK" w:hAnsi="方正黑体_GBK" w:eastAsia="方正黑体_GBK" w:cs="方正黑体_GBK"/>
          <w:spacing w:val="0"/>
          <w:sz w:val="32"/>
          <w:szCs w:val="32"/>
          <w:highlight w:val="none"/>
          <w:lang w:val="en-US" w:eastAsia="zh-CN"/>
        </w:rPr>
        <w:t>五</w:t>
      </w:r>
      <w:r>
        <w:rPr>
          <w:rFonts w:hint="eastAsia" w:ascii="方正黑体_GBK" w:hAnsi="方正黑体_GBK" w:eastAsia="方正黑体_GBK" w:cs="方正黑体_GBK"/>
          <w:b/>
          <w:bCs/>
          <w:spacing w:val="0"/>
          <w:sz w:val="32"/>
          <w:szCs w:val="32"/>
          <w:highlight w:val="none"/>
          <w:lang w:val="en-US" w:eastAsia="zh-CN"/>
        </w:rPr>
        <w:t>.</w:t>
      </w:r>
      <w:r>
        <w:rPr>
          <w:rFonts w:hint="eastAsia" w:ascii="方正黑体_GBK" w:hAnsi="方正黑体_GBK" w:eastAsia="方正黑体_GBK" w:cs="方正黑体_GBK"/>
          <w:spacing w:val="0"/>
          <w:sz w:val="32"/>
          <w:szCs w:val="32"/>
          <w:highlight w:val="none"/>
        </w:rPr>
        <w:t>主要经验及做法、存在的问题及原因分析</w:t>
      </w:r>
    </w:p>
    <w:p w14:paraId="3784C5CE">
      <w:pPr>
        <w:pageBreakBefore w:val="0"/>
        <w:kinsoku/>
        <w:wordWrap/>
        <w:overflowPunct/>
        <w:topLinePunct w:val="0"/>
        <w:autoSpaceDE/>
        <w:autoSpaceDN/>
        <w:bidi w:val="0"/>
        <w:adjustRightInd/>
        <w:snapToGrid/>
        <w:spacing w:line="560" w:lineRule="atLeast"/>
        <w:ind w:firstLine="640" w:firstLineChars="200"/>
        <w:textAlignment w:val="auto"/>
        <w:rPr>
          <w:rFonts w:hint="eastAsia" w:ascii="方正楷体_GBK" w:hAnsi="方正楷体_GBK" w:eastAsia="方正楷体_GBK" w:cs="方正楷体_GBK"/>
          <w:b w:val="0"/>
          <w:bCs/>
          <w:spacing w:val="0"/>
          <w:sz w:val="32"/>
          <w:szCs w:val="32"/>
          <w:highlight w:val="none"/>
          <w:lang w:eastAsia="zh-CN"/>
        </w:rPr>
      </w:pPr>
      <w:r>
        <w:rPr>
          <w:rFonts w:hint="eastAsia" w:ascii="方正楷体_GBK" w:hAnsi="方正楷体_GBK" w:eastAsia="方正楷体_GBK" w:cs="方正楷体_GBK"/>
          <w:b w:val="0"/>
          <w:bCs/>
          <w:spacing w:val="0"/>
          <w:sz w:val="32"/>
          <w:szCs w:val="32"/>
          <w:highlight w:val="none"/>
        </w:rPr>
        <w:t>（一）主要经验及做法</w:t>
      </w:r>
      <w:r>
        <w:rPr>
          <w:rFonts w:hint="eastAsia" w:ascii="方正楷体_GBK" w:hAnsi="方正楷体_GBK" w:eastAsia="方正楷体_GBK" w:cs="方正楷体_GBK"/>
          <w:b w:val="0"/>
          <w:bCs/>
          <w:spacing w:val="0"/>
          <w:sz w:val="32"/>
          <w:szCs w:val="32"/>
          <w:highlight w:val="none"/>
          <w:lang w:eastAsia="zh-CN"/>
        </w:rPr>
        <w:t>。</w:t>
      </w:r>
    </w:p>
    <w:p w14:paraId="2091B027">
      <w:pPr>
        <w:pStyle w:val="17"/>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default" w:ascii="Times New Roman" w:hAnsi="Times New Roman" w:eastAsia="仿宋_GB2312" w:cs="Times New Roman"/>
          <w:b w:val="0"/>
          <w:bCs w:val="0"/>
          <w:spacing w:val="0"/>
          <w:kern w:val="0"/>
          <w:sz w:val="32"/>
          <w:szCs w:val="32"/>
          <w:highlight w:val="none"/>
          <w:lang w:val="en-US" w:eastAsia="zh-CN" w:bidi="ar-SA"/>
        </w:rPr>
      </w:pPr>
      <w:r>
        <w:rPr>
          <w:rFonts w:hint="default" w:ascii="Times New Roman" w:hAnsi="Times New Roman" w:eastAsia="仿宋_GB2312" w:cs="Times New Roman"/>
          <w:b w:val="0"/>
          <w:bCs w:val="0"/>
          <w:spacing w:val="0"/>
          <w:kern w:val="0"/>
          <w:sz w:val="32"/>
          <w:szCs w:val="32"/>
          <w:highlight w:val="none"/>
          <w:lang w:val="en-US" w:eastAsia="zh-CN" w:bidi="ar-SA"/>
        </w:rPr>
        <w:t>1.加强领导，落实责任。博湖县</w:t>
      </w:r>
      <w:r>
        <w:rPr>
          <w:rFonts w:hint="eastAsia" w:ascii="Times New Roman" w:hAnsi="Times New Roman" w:eastAsia="仿宋_GB2312" w:cs="Times New Roman"/>
          <w:b w:val="0"/>
          <w:bCs w:val="0"/>
          <w:spacing w:val="0"/>
          <w:kern w:val="0"/>
          <w:sz w:val="32"/>
          <w:szCs w:val="32"/>
          <w:highlight w:val="none"/>
          <w:lang w:val="en-US" w:eastAsia="zh-CN" w:bidi="ar-SA"/>
        </w:rPr>
        <w:t>团委</w:t>
      </w:r>
      <w:r>
        <w:rPr>
          <w:rFonts w:hint="default" w:ascii="Times New Roman" w:hAnsi="Times New Roman" w:eastAsia="仿宋_GB2312" w:cs="Times New Roman"/>
          <w:b w:val="0"/>
          <w:bCs w:val="0"/>
          <w:spacing w:val="0"/>
          <w:kern w:val="0"/>
          <w:sz w:val="32"/>
          <w:szCs w:val="32"/>
          <w:highlight w:val="none"/>
          <w:lang w:val="en-US" w:eastAsia="zh-CN" w:bidi="ar-SA"/>
        </w:rPr>
        <w:t>高度重视</w:t>
      </w:r>
      <w:r>
        <w:rPr>
          <w:rFonts w:hint="eastAsia" w:ascii="Times New Roman" w:hAnsi="Times New Roman" w:eastAsia="仿宋_GB2312" w:cs="Times New Roman"/>
          <w:b w:val="0"/>
          <w:bCs w:val="0"/>
          <w:spacing w:val="0"/>
          <w:kern w:val="0"/>
          <w:sz w:val="32"/>
          <w:szCs w:val="32"/>
          <w:highlight w:val="none"/>
          <w:lang w:val="en-US" w:eastAsia="zh-CN" w:bidi="ar-SA"/>
        </w:rPr>
        <w:t>2024年</w:t>
      </w:r>
      <w:r>
        <w:rPr>
          <w:rFonts w:hint="default" w:ascii="Times New Roman" w:hAnsi="Times New Roman" w:eastAsia="仿宋_GB2312" w:cs="Times New Roman"/>
          <w:b w:val="0"/>
          <w:bCs w:val="0"/>
          <w:spacing w:val="0"/>
          <w:kern w:val="0"/>
          <w:sz w:val="32"/>
          <w:szCs w:val="32"/>
          <w:highlight w:val="none"/>
          <w:lang w:val="en-US" w:eastAsia="zh-CN" w:bidi="ar-SA"/>
        </w:rPr>
        <w:t>大学生志愿服务西部计划补助资金</w:t>
      </w:r>
      <w:r>
        <w:rPr>
          <w:rFonts w:hint="eastAsia" w:ascii="Times New Roman" w:hAnsi="Times New Roman" w:eastAsia="仿宋_GB2312" w:cs="Times New Roman"/>
          <w:b w:val="0"/>
          <w:bCs w:val="0"/>
          <w:spacing w:val="0"/>
          <w:kern w:val="0"/>
          <w:sz w:val="32"/>
          <w:szCs w:val="32"/>
          <w:highlight w:val="none"/>
          <w:lang w:val="en-US" w:eastAsia="zh-CN" w:bidi="ar-SA"/>
        </w:rPr>
        <w:t>项目</w:t>
      </w:r>
      <w:r>
        <w:rPr>
          <w:rFonts w:hint="default" w:ascii="Times New Roman" w:hAnsi="Times New Roman" w:eastAsia="仿宋_GB2312" w:cs="Times New Roman"/>
          <w:b w:val="0"/>
          <w:bCs w:val="0"/>
          <w:spacing w:val="0"/>
          <w:kern w:val="0"/>
          <w:sz w:val="32"/>
          <w:szCs w:val="32"/>
          <w:highlight w:val="none"/>
          <w:lang w:val="en-US" w:eastAsia="zh-CN" w:bidi="ar-SA"/>
        </w:rPr>
        <w:t>，成立了项目领导小组，明确了工作职责，从项目实施审批、项目实施管理、资金管理各方面加强统筹协调，共同推进</w:t>
      </w:r>
      <w:r>
        <w:rPr>
          <w:rFonts w:hint="eastAsia" w:ascii="Times New Roman" w:hAnsi="Times New Roman" w:eastAsia="仿宋_GB2312" w:cs="Times New Roman"/>
          <w:b w:val="0"/>
          <w:bCs w:val="0"/>
          <w:spacing w:val="0"/>
          <w:kern w:val="0"/>
          <w:sz w:val="32"/>
          <w:szCs w:val="32"/>
          <w:highlight w:val="none"/>
          <w:lang w:val="en-US" w:eastAsia="zh-CN" w:bidi="ar-SA"/>
        </w:rPr>
        <w:t>项目</w:t>
      </w:r>
      <w:r>
        <w:rPr>
          <w:rFonts w:hint="default" w:ascii="Times New Roman" w:hAnsi="Times New Roman" w:eastAsia="仿宋_GB2312" w:cs="Times New Roman"/>
          <w:b w:val="0"/>
          <w:bCs w:val="0"/>
          <w:spacing w:val="0"/>
          <w:kern w:val="0"/>
          <w:sz w:val="32"/>
          <w:szCs w:val="32"/>
          <w:highlight w:val="none"/>
          <w:lang w:val="en-US" w:eastAsia="zh-CN" w:bidi="ar-SA"/>
        </w:rPr>
        <w:t>顺利实施。</w:t>
      </w:r>
    </w:p>
    <w:p w14:paraId="2380C789">
      <w:pPr>
        <w:pStyle w:val="17"/>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default" w:ascii="Times New Roman" w:hAnsi="Times New Roman" w:eastAsia="仿宋_GB2312" w:cs="Times New Roman"/>
          <w:b w:val="0"/>
          <w:bCs w:val="0"/>
          <w:spacing w:val="0"/>
          <w:kern w:val="0"/>
          <w:sz w:val="32"/>
          <w:szCs w:val="32"/>
          <w:highlight w:val="none"/>
          <w:lang w:val="en-US" w:eastAsia="zh-CN" w:bidi="ar-SA"/>
        </w:rPr>
      </w:pPr>
      <w:r>
        <w:rPr>
          <w:rFonts w:hint="default" w:ascii="Times New Roman" w:hAnsi="Times New Roman" w:eastAsia="仿宋_GB2312" w:cs="Times New Roman"/>
          <w:b w:val="0"/>
          <w:bCs w:val="0"/>
          <w:spacing w:val="0"/>
          <w:kern w:val="0"/>
          <w:sz w:val="32"/>
          <w:szCs w:val="32"/>
          <w:highlight w:val="none"/>
          <w:lang w:val="en-US" w:eastAsia="zh-CN" w:bidi="ar-SA"/>
        </w:rPr>
        <w:t>2.严格程序，确保资金效益。严格资金审批流程，明确资金使用范围，保证项目资金专款专用。有效杜绝了截留、挪用、滞留、浪费资金等现象的发生，确保了资金使用安全和最大效益的发挥。</w:t>
      </w:r>
    </w:p>
    <w:p w14:paraId="20731929">
      <w:pPr>
        <w:pStyle w:val="17"/>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default" w:ascii="Times New Roman" w:hAnsi="Times New Roman" w:eastAsia="仿宋_GB2312" w:cs="Times New Roman"/>
          <w:b w:val="0"/>
          <w:bCs w:val="0"/>
          <w:spacing w:val="0"/>
          <w:kern w:val="0"/>
          <w:sz w:val="32"/>
          <w:szCs w:val="32"/>
          <w:highlight w:val="none"/>
        </w:rPr>
      </w:pPr>
      <w:r>
        <w:rPr>
          <w:rFonts w:hint="default" w:ascii="Times New Roman" w:hAnsi="Times New Roman" w:eastAsia="仿宋_GB2312" w:cs="Times New Roman"/>
          <w:b w:val="0"/>
          <w:bCs w:val="0"/>
          <w:spacing w:val="0"/>
          <w:kern w:val="0"/>
          <w:sz w:val="32"/>
          <w:szCs w:val="32"/>
          <w:highlight w:val="none"/>
          <w:lang w:val="en-US" w:eastAsia="zh-CN" w:bidi="ar-SA"/>
        </w:rPr>
        <w:t>3.进一步完善绩效评价、监督机制等方面的制度建设，扩大绩效评价的范围，对项目实施效果进行绩效跟踪和多方评估。对部门预算安排的项目支出，项目实施单位除提供相关依据外，必须报送绩效报告。</w:t>
      </w:r>
    </w:p>
    <w:p w14:paraId="5BF7FA15">
      <w:pPr>
        <w:keepNext/>
        <w:keepLines/>
        <w:pageBreakBefore w:val="0"/>
        <w:numPr>
          <w:ilvl w:val="0"/>
          <w:numId w:val="2"/>
        </w:numPr>
        <w:kinsoku/>
        <w:wordWrap/>
        <w:overflowPunct/>
        <w:topLinePunct w:val="0"/>
        <w:autoSpaceDE/>
        <w:autoSpaceDN/>
        <w:bidi w:val="0"/>
        <w:adjustRightInd/>
        <w:snapToGrid/>
        <w:spacing w:line="560" w:lineRule="atLeast"/>
        <w:ind w:firstLine="640" w:firstLineChars="200"/>
        <w:textAlignment w:val="auto"/>
        <w:rPr>
          <w:rFonts w:hint="eastAsia" w:ascii="方正楷体_GBK" w:hAnsi="方正楷体_GBK" w:eastAsia="方正楷体_GBK" w:cs="方正楷体_GBK"/>
          <w:b w:val="0"/>
          <w:bCs w:val="0"/>
          <w:spacing w:val="0"/>
          <w:sz w:val="32"/>
          <w:szCs w:val="32"/>
          <w:highlight w:val="none"/>
        </w:rPr>
      </w:pPr>
      <w:r>
        <w:rPr>
          <w:rFonts w:hint="eastAsia" w:ascii="方正楷体_GBK" w:hAnsi="方正楷体_GBK" w:eastAsia="方正楷体_GBK" w:cs="方正楷体_GBK"/>
          <w:b w:val="0"/>
          <w:bCs w:val="0"/>
          <w:spacing w:val="0"/>
          <w:sz w:val="32"/>
          <w:szCs w:val="32"/>
          <w:highlight w:val="none"/>
        </w:rPr>
        <w:t>存在的问题及原因分析</w:t>
      </w:r>
    </w:p>
    <w:p w14:paraId="7DD7DF5E">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1.相关绩效管理方面专业知识的系统性学习有待加强。各项指标的设置要进一步优化、完善，主要在细化、量化上改进。在绩效自评过程中，</w:t>
      </w:r>
      <w:r>
        <w:rPr>
          <w:rFonts w:hint="eastAsia" w:eastAsia="仿宋_GB2312" w:cs="Times New Roman"/>
          <w:spacing w:val="0"/>
          <w:sz w:val="32"/>
          <w:szCs w:val="32"/>
          <w:highlight w:val="none"/>
          <w:lang w:val="en-US" w:eastAsia="zh-CN"/>
        </w:rPr>
        <w:t>由于</w:t>
      </w:r>
      <w:r>
        <w:rPr>
          <w:rFonts w:hint="default" w:ascii="Times New Roman" w:hAnsi="Times New Roman" w:eastAsia="仿宋_GB2312" w:cs="Times New Roman"/>
          <w:spacing w:val="0"/>
          <w:sz w:val="32"/>
          <w:szCs w:val="32"/>
          <w:highlight w:val="none"/>
          <w:lang w:val="en-US" w:eastAsia="zh-CN"/>
        </w:rPr>
        <w:t>部分人员缺乏相关绩效管理专业知识，自评价工作还存在自我审定的局限性，影响评价质量。</w:t>
      </w:r>
    </w:p>
    <w:p w14:paraId="11A8EBAE">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2.因轮岗、调动等因素使我单位绩效工作人员流动频繁，造成工作衔接不到位的情况</w:t>
      </w:r>
      <w:r>
        <w:rPr>
          <w:rFonts w:hint="eastAsia" w:eastAsia="仿宋_GB2312" w:cs="Times New Roman"/>
          <w:spacing w:val="0"/>
          <w:sz w:val="32"/>
          <w:szCs w:val="32"/>
          <w:highlight w:val="none"/>
          <w:lang w:val="en-US" w:eastAsia="zh-CN"/>
        </w:rPr>
        <w:t>，导致</w:t>
      </w:r>
      <w:r>
        <w:rPr>
          <w:rFonts w:hint="default" w:ascii="Times New Roman" w:hAnsi="Times New Roman" w:eastAsia="仿宋_GB2312" w:cs="Times New Roman"/>
          <w:spacing w:val="0"/>
          <w:sz w:val="32"/>
          <w:szCs w:val="32"/>
          <w:highlight w:val="none"/>
          <w:lang w:val="en-US" w:eastAsia="zh-CN"/>
        </w:rPr>
        <w:t>存在设置指标权重分值不合理</w:t>
      </w:r>
      <w:r>
        <w:rPr>
          <w:rFonts w:hint="eastAsia" w:eastAsia="仿宋_GB2312" w:cs="Times New Roman"/>
          <w:spacing w:val="0"/>
          <w:sz w:val="32"/>
          <w:szCs w:val="32"/>
          <w:highlight w:val="none"/>
          <w:lang w:val="en-US" w:eastAsia="zh-CN"/>
        </w:rPr>
        <w:t>现象</w:t>
      </w:r>
      <w:r>
        <w:rPr>
          <w:rFonts w:hint="default" w:ascii="Times New Roman" w:hAnsi="Times New Roman" w:eastAsia="仿宋_GB2312" w:cs="Times New Roman"/>
          <w:spacing w:val="0"/>
          <w:sz w:val="32"/>
          <w:szCs w:val="32"/>
          <w:highlight w:val="none"/>
          <w:lang w:val="en-US" w:eastAsia="zh-CN"/>
        </w:rPr>
        <w:t>，绩效评价水平有待提高。</w:t>
      </w:r>
    </w:p>
    <w:p w14:paraId="2D12E0B8">
      <w:pPr>
        <w:pageBreakBefore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黑体" w:cs="Times New Roman"/>
          <w:spacing w:val="0"/>
          <w:sz w:val="32"/>
          <w:szCs w:val="32"/>
          <w:highlight w:val="none"/>
        </w:rPr>
      </w:pPr>
      <w:r>
        <w:rPr>
          <w:rFonts w:hint="eastAsia" w:ascii="Times New Roman" w:hAnsi="Times New Roman" w:eastAsia="黑体" w:cs="Times New Roman"/>
          <w:spacing w:val="0"/>
          <w:sz w:val="32"/>
          <w:szCs w:val="32"/>
          <w:highlight w:val="none"/>
          <w:lang w:val="en-US" w:eastAsia="zh-CN"/>
        </w:rPr>
        <w:t>六</w:t>
      </w:r>
      <w:r>
        <w:rPr>
          <w:rFonts w:hint="default" w:ascii="Times New Roman" w:hAnsi="Times New Roman" w:eastAsia="黑体" w:cs="Times New Roman"/>
          <w:spacing w:val="0"/>
          <w:sz w:val="32"/>
          <w:szCs w:val="32"/>
          <w:highlight w:val="none"/>
          <w:lang w:val="en-US" w:eastAsia="zh-CN"/>
        </w:rPr>
        <w:t>.</w:t>
      </w:r>
      <w:r>
        <w:rPr>
          <w:rFonts w:hint="default" w:ascii="Times New Roman" w:hAnsi="Times New Roman" w:eastAsia="黑体" w:cs="Times New Roman"/>
          <w:spacing w:val="0"/>
          <w:sz w:val="32"/>
          <w:szCs w:val="32"/>
          <w:highlight w:val="none"/>
        </w:rPr>
        <w:t>有关建议</w:t>
      </w:r>
    </w:p>
    <w:p w14:paraId="71A50874">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1</w:t>
      </w:r>
      <w:r>
        <w:rPr>
          <w:rFonts w:hint="default" w:ascii="Times New Roman" w:hAnsi="Times New Roman" w:eastAsia="仿宋_GB2312" w:cs="Times New Roman"/>
          <w:spacing w:val="0"/>
          <w:sz w:val="32"/>
          <w:szCs w:val="32"/>
          <w:highlight w:val="none"/>
          <w:lang w:val="en-US" w:eastAsia="zh-CN"/>
        </w:rPr>
        <w:t>.专门设定对绩效工作人员定职、定岗、定责等相关制度措施，进一步提升我单位绩效管理工作业务水平，扎实做好绩效管理工作。</w:t>
      </w:r>
    </w:p>
    <w:p w14:paraId="20E3E9E8">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2.加强对绩效评价工作人员的绩效管理培训，合理设置指标权重分值，夯实绩效管理基础工作，建章建制，建立统一的管理制度和控制执行标准，确保项目资金使用安全、规范，项目实施成果质量达标</w:t>
      </w:r>
      <w:r>
        <w:rPr>
          <w:rFonts w:hint="eastAsia" w:eastAsia="仿宋_GB2312" w:cs="Times New Roman"/>
          <w:spacing w:val="0"/>
          <w:sz w:val="32"/>
          <w:szCs w:val="32"/>
          <w:highlight w:val="none"/>
          <w:lang w:val="en-US" w:eastAsia="zh-CN"/>
        </w:rPr>
        <w:t>。</w:t>
      </w:r>
    </w:p>
    <w:p w14:paraId="55860DE6">
      <w:pPr>
        <w:pageBreakBefore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黑体" w:cs="Times New Roman"/>
          <w:spacing w:val="0"/>
          <w:sz w:val="32"/>
          <w:szCs w:val="32"/>
          <w:highlight w:val="none"/>
        </w:rPr>
      </w:pPr>
      <w:r>
        <w:rPr>
          <w:rFonts w:hint="eastAsia" w:eastAsia="黑体" w:cs="Times New Roman"/>
          <w:spacing w:val="0"/>
          <w:sz w:val="32"/>
          <w:szCs w:val="32"/>
          <w:highlight w:val="none"/>
          <w:lang w:val="en-US" w:eastAsia="zh-CN"/>
        </w:rPr>
        <w:t>七</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黑体" w:cs="Times New Roman"/>
          <w:spacing w:val="0"/>
          <w:sz w:val="32"/>
          <w:szCs w:val="32"/>
          <w:highlight w:val="none"/>
        </w:rPr>
        <w:t>其他需要说</w:t>
      </w:r>
      <w:bookmarkStart w:id="0" w:name="page8"/>
      <w:bookmarkEnd w:id="0"/>
      <w:r>
        <w:rPr>
          <w:rFonts w:hint="default" w:ascii="Times New Roman" w:hAnsi="Times New Roman" w:eastAsia="黑体" w:cs="Times New Roman"/>
          <w:spacing w:val="0"/>
          <w:sz w:val="32"/>
          <w:szCs w:val="32"/>
          <w:highlight w:val="none"/>
        </w:rPr>
        <w:t>明的问题</w:t>
      </w:r>
    </w:p>
    <w:p w14:paraId="58EA52EA">
      <w:pPr>
        <w:pStyle w:val="18"/>
        <w:pageBreakBefore w:val="0"/>
        <w:kinsoku/>
        <w:wordWrap/>
        <w:overflowPunct/>
        <w:topLinePunct w:val="0"/>
        <w:autoSpaceDE/>
        <w:autoSpaceDN/>
        <w:bidi w:val="0"/>
        <w:adjustRightInd/>
        <w:snapToGrid/>
        <w:spacing w:after="0" w:line="560" w:lineRule="atLeast"/>
        <w:ind w:left="0" w:leftChars="0"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本项目无其他需说明的问题。</w:t>
      </w:r>
    </w:p>
    <w:p w14:paraId="61303477">
      <w:pPr>
        <w:pStyle w:val="18"/>
        <w:spacing w:after="0" w:line="560" w:lineRule="exact"/>
        <w:ind w:left="0" w:leftChars="0" w:firstLine="640"/>
        <w:rPr>
          <w:rFonts w:hint="default" w:ascii="Times New Roman" w:hAnsi="Times New Roman" w:eastAsia="仿宋_GB2312" w:cs="Times New Roman"/>
          <w:sz w:val="32"/>
          <w:szCs w:val="32"/>
          <w:highlight w:val="none"/>
        </w:rPr>
      </w:pPr>
    </w:p>
    <w:p w14:paraId="1C7187ED">
      <w:pPr>
        <w:pStyle w:val="18"/>
        <w:spacing w:after="0" w:line="560" w:lineRule="exact"/>
        <w:ind w:left="0" w:leftChars="0" w:firstLine="640"/>
        <w:rPr>
          <w:rFonts w:hint="default" w:ascii="Times New Roman" w:hAnsi="Times New Roman" w:eastAsia="仿宋_GB2312" w:cs="Times New Roman"/>
          <w:sz w:val="32"/>
          <w:szCs w:val="32"/>
          <w:highlight w:val="none"/>
        </w:rPr>
      </w:pPr>
    </w:p>
    <w:p w14:paraId="39E95276">
      <w:pPr>
        <w:pStyle w:val="18"/>
        <w:spacing w:after="0" w:line="560" w:lineRule="exact"/>
        <w:ind w:left="0" w:leftChars="0" w:firstLine="0" w:firstLineChars="0"/>
        <w:rPr>
          <w:rFonts w:hint="default" w:ascii="Times New Roman" w:hAnsi="Times New Roman" w:eastAsia="仿宋_GB2312" w:cs="Times New Roman"/>
          <w:sz w:val="32"/>
          <w:szCs w:val="32"/>
          <w:highlight w:val="none"/>
        </w:rPr>
      </w:pPr>
    </w:p>
    <w:p w14:paraId="7E3F3971">
      <w:pPr>
        <w:pStyle w:val="18"/>
        <w:spacing w:after="0" w:line="560" w:lineRule="exact"/>
        <w:ind w:left="0" w:leftChars="0" w:firstLine="640"/>
        <w:rPr>
          <w:rFonts w:hint="default" w:ascii="Times New Roman" w:hAnsi="Times New Roman" w:eastAsia="仿宋_GB2312" w:cs="Times New Roman"/>
          <w:sz w:val="32"/>
          <w:szCs w:val="32"/>
        </w:rPr>
      </w:pPr>
    </w:p>
    <w:p w14:paraId="4B84E514">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871" w:right="1531" w:bottom="1984" w:left="1531" w:header="851" w:footer="992" w:gutter="0"/>
          <w:pgNumType w:fmt="decimal"/>
          <w:cols w:space="425" w:num="1"/>
          <w:docGrid w:type="lines" w:linePitch="312" w:charSpace="0"/>
        </w:sectPr>
      </w:pPr>
    </w:p>
    <w:p w14:paraId="565304A6">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0B4E9525">
      <w:pPr>
        <w:pStyle w:val="51"/>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default" w:ascii="仿宋_GB2312" w:hAnsi="仿宋_GB2312" w:eastAsia="仿宋_GB2312" w:cs="仿宋_GB2312"/>
          <w:b/>
          <w:bCs/>
          <w:sz w:val="28"/>
          <w:szCs w:val="40"/>
        </w:rPr>
        <w:t>2024年大学生志愿服务西部计划补助资金</w:t>
      </w:r>
      <w:r>
        <w:rPr>
          <w:rFonts w:hint="eastAsia" w:ascii="仿宋_GB2312" w:hAnsi="仿宋_GB2312" w:eastAsia="仿宋_GB2312" w:cs="仿宋_GB2312"/>
          <w:b/>
          <w:bCs/>
          <w:sz w:val="28"/>
          <w:szCs w:val="40"/>
        </w:rPr>
        <w:t>绩效评价指标体系及综合评分表</w:t>
      </w:r>
      <w:bookmarkEnd w:id="1"/>
      <w:bookmarkEnd w:id="2"/>
    </w:p>
    <w:tbl>
      <w:tblPr>
        <w:tblStyle w:val="19"/>
        <w:tblW w:w="4473"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30"/>
        <w:gridCol w:w="931"/>
        <w:gridCol w:w="997"/>
        <w:gridCol w:w="1607"/>
        <w:gridCol w:w="4862"/>
        <w:gridCol w:w="1210"/>
        <w:gridCol w:w="1271"/>
      </w:tblGrid>
      <w:tr w14:paraId="2918A5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394" w:type="pct"/>
            <w:shd w:val="clear" w:color="auto" w:fill="FFFFFF"/>
            <w:vAlign w:val="center"/>
          </w:tcPr>
          <w:p w14:paraId="094F9A8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14:paraId="57310D5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42CEB3E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3E1A280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8" w:type="pct"/>
            <w:shd w:val="clear" w:color="auto" w:fill="FFFFFF"/>
            <w:vAlign w:val="center"/>
          </w:tcPr>
          <w:p w14:paraId="67D0F4A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399AC6C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77AC883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314877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394" w:type="pct"/>
            <w:vMerge w:val="restart"/>
            <w:shd w:val="clear" w:color="auto" w:fill="FFFFFF"/>
            <w:vAlign w:val="center"/>
          </w:tcPr>
          <w:p w14:paraId="02A048AA">
            <w:pPr>
              <w:widowControl/>
              <w:spacing w:line="0" w:lineRule="atLeast"/>
              <w:jc w:val="center"/>
              <w:rPr>
                <w:rFonts w:hint="default" w:ascii="Times New Roman" w:hAnsi="Times New Roman" w:eastAsia="仿宋_GB2312" w:cs="Times New Roman"/>
                <w:color w:val="000000"/>
                <w:kern w:val="0"/>
                <w:sz w:val="18"/>
                <w:szCs w:val="18"/>
              </w:rPr>
            </w:pPr>
          </w:p>
          <w:p w14:paraId="53E8F600">
            <w:pPr>
              <w:widowControl/>
              <w:spacing w:line="0" w:lineRule="atLeast"/>
              <w:jc w:val="center"/>
              <w:rPr>
                <w:rFonts w:hint="default" w:ascii="Times New Roman" w:hAnsi="Times New Roman" w:eastAsia="仿宋_GB2312" w:cs="Times New Roman"/>
                <w:color w:val="000000"/>
                <w:kern w:val="0"/>
                <w:sz w:val="18"/>
                <w:szCs w:val="18"/>
              </w:rPr>
            </w:pPr>
          </w:p>
          <w:p w14:paraId="373BB168">
            <w:pPr>
              <w:widowControl/>
              <w:spacing w:line="0" w:lineRule="atLeast"/>
              <w:jc w:val="center"/>
              <w:rPr>
                <w:rFonts w:hint="default" w:ascii="Times New Roman" w:hAnsi="Times New Roman" w:eastAsia="仿宋_GB2312" w:cs="Times New Roman"/>
                <w:color w:val="000000"/>
                <w:kern w:val="0"/>
                <w:sz w:val="18"/>
                <w:szCs w:val="18"/>
              </w:rPr>
            </w:pPr>
          </w:p>
          <w:p w14:paraId="17665261">
            <w:pPr>
              <w:widowControl/>
              <w:spacing w:line="0" w:lineRule="atLeast"/>
              <w:jc w:val="center"/>
              <w:rPr>
                <w:rFonts w:hint="default" w:ascii="Times New Roman" w:hAnsi="Times New Roman" w:eastAsia="仿宋_GB2312" w:cs="Times New Roman"/>
                <w:color w:val="000000"/>
                <w:kern w:val="0"/>
                <w:sz w:val="18"/>
                <w:szCs w:val="18"/>
              </w:rPr>
            </w:pPr>
          </w:p>
          <w:p w14:paraId="586EC67F">
            <w:pPr>
              <w:widowControl/>
              <w:spacing w:line="0" w:lineRule="atLeast"/>
              <w:jc w:val="center"/>
              <w:rPr>
                <w:rFonts w:hint="default" w:ascii="Times New Roman" w:hAnsi="Times New Roman" w:eastAsia="仿宋_GB2312" w:cs="Times New Roman"/>
                <w:color w:val="000000"/>
                <w:kern w:val="0"/>
                <w:sz w:val="18"/>
                <w:szCs w:val="18"/>
              </w:rPr>
            </w:pPr>
          </w:p>
          <w:p w14:paraId="310568BD">
            <w:pPr>
              <w:widowControl/>
              <w:spacing w:line="0" w:lineRule="atLeast"/>
              <w:jc w:val="center"/>
              <w:rPr>
                <w:rFonts w:hint="default" w:ascii="Times New Roman" w:hAnsi="Times New Roman" w:eastAsia="仿宋_GB2312" w:cs="Times New Roman"/>
                <w:color w:val="000000"/>
                <w:kern w:val="0"/>
                <w:sz w:val="18"/>
                <w:szCs w:val="18"/>
              </w:rPr>
            </w:pPr>
          </w:p>
          <w:p w14:paraId="156B4D7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14:paraId="41BCA8F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14:paraId="4B30E7B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1EC85C9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14:paraId="0FAD249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8" w:type="pct"/>
            <w:shd w:val="clear" w:color="auto" w:fill="FFFFFF"/>
            <w:vAlign w:val="center"/>
          </w:tcPr>
          <w:p w14:paraId="5697025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14:paraId="5A69785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5D372158">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73DF0D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4" w:type="pct"/>
            <w:vMerge w:val="continue"/>
            <w:shd w:val="clear" w:color="auto" w:fill="FFFFFF"/>
            <w:vAlign w:val="center"/>
          </w:tcPr>
          <w:p w14:paraId="39BBE53A">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0242E81D">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35AF2A8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1ACB442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14:paraId="0DF2D9A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8" w:type="pct"/>
            <w:shd w:val="clear" w:color="auto" w:fill="FFFFFF"/>
            <w:vAlign w:val="center"/>
          </w:tcPr>
          <w:p w14:paraId="6A028FF7">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14:paraId="4EA0F1F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1EFB04EF">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1639CB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4" w:type="pct"/>
            <w:vMerge w:val="continue"/>
            <w:shd w:val="clear" w:color="auto" w:fill="FFFFFF"/>
            <w:vAlign w:val="center"/>
          </w:tcPr>
          <w:p w14:paraId="458025DC">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3D066C8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14:paraId="54FEC89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3C4655A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14:paraId="4644C65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8" w:type="pct"/>
            <w:shd w:val="clear" w:color="000000" w:fill="FFFFFF"/>
            <w:vAlign w:val="center"/>
          </w:tcPr>
          <w:p w14:paraId="5008BF8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4864C3E8">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14:paraId="6370D5A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1D95EF28">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19E4EE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394" w:type="pct"/>
            <w:vMerge w:val="continue"/>
            <w:shd w:val="clear" w:color="auto" w:fill="FFFFFF"/>
            <w:vAlign w:val="center"/>
          </w:tcPr>
          <w:p w14:paraId="3B836A29">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14350537">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703E976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1408055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14:paraId="2D41B50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8" w:type="pct"/>
            <w:shd w:val="clear" w:color="000000" w:fill="FFFFFF"/>
            <w:vAlign w:val="center"/>
          </w:tcPr>
          <w:p w14:paraId="5168BD7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14:paraId="61EC0C7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0B8C2F73">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3CBD6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394" w:type="pct"/>
            <w:vMerge w:val="continue"/>
            <w:shd w:val="clear" w:color="auto" w:fill="FFFFFF"/>
            <w:vAlign w:val="center"/>
          </w:tcPr>
          <w:p w14:paraId="5B69E9F0">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5C2D6A7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684D4CFE">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5383624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6C0CF97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14:paraId="47FAD9B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8" w:type="pct"/>
            <w:shd w:val="clear" w:color="auto" w:fill="FFFFFF"/>
            <w:vAlign w:val="center"/>
          </w:tcPr>
          <w:p w14:paraId="593F2B4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14:paraId="0C90A32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2A0847FB">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0F7BDA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394" w:type="pct"/>
            <w:vMerge w:val="continue"/>
            <w:shd w:val="clear" w:color="auto" w:fill="FFFFFF"/>
            <w:vAlign w:val="center"/>
          </w:tcPr>
          <w:p w14:paraId="63530AB3">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5D7C07B5">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52478A5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61E21A6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14:paraId="5523795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8" w:type="pct"/>
            <w:shd w:val="clear" w:color="auto" w:fill="FFFFFF"/>
            <w:vAlign w:val="center"/>
          </w:tcPr>
          <w:p w14:paraId="586B8CF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14:paraId="1C1F1B3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66A0B207">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3F5D35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394" w:type="pct"/>
            <w:vMerge w:val="restart"/>
            <w:shd w:val="clear" w:color="auto" w:fill="FFFFFF"/>
            <w:vAlign w:val="center"/>
          </w:tcPr>
          <w:p w14:paraId="6DFCD57F">
            <w:pPr>
              <w:spacing w:line="0" w:lineRule="atLeast"/>
              <w:jc w:val="center"/>
              <w:rPr>
                <w:rFonts w:hint="default" w:ascii="Times New Roman" w:hAnsi="Times New Roman" w:eastAsia="仿宋_GB2312" w:cs="Times New Roman"/>
                <w:color w:val="000000"/>
                <w:kern w:val="0"/>
                <w:sz w:val="18"/>
                <w:szCs w:val="18"/>
              </w:rPr>
            </w:pPr>
          </w:p>
          <w:p w14:paraId="63FA9451">
            <w:pPr>
              <w:spacing w:line="0" w:lineRule="atLeast"/>
              <w:jc w:val="center"/>
              <w:rPr>
                <w:rFonts w:hint="default" w:ascii="Times New Roman" w:hAnsi="Times New Roman" w:eastAsia="仿宋_GB2312" w:cs="Times New Roman"/>
                <w:color w:val="000000"/>
                <w:kern w:val="0"/>
                <w:sz w:val="18"/>
                <w:szCs w:val="18"/>
              </w:rPr>
            </w:pPr>
          </w:p>
          <w:p w14:paraId="039CFD92">
            <w:pPr>
              <w:spacing w:line="0" w:lineRule="atLeast"/>
              <w:jc w:val="center"/>
              <w:rPr>
                <w:rFonts w:hint="default" w:ascii="Times New Roman" w:hAnsi="Times New Roman" w:eastAsia="仿宋_GB2312" w:cs="Times New Roman"/>
                <w:color w:val="000000"/>
                <w:kern w:val="0"/>
                <w:sz w:val="18"/>
                <w:szCs w:val="18"/>
              </w:rPr>
            </w:pPr>
          </w:p>
          <w:p w14:paraId="6B2F2F2E">
            <w:pPr>
              <w:spacing w:line="0" w:lineRule="atLeast"/>
              <w:jc w:val="center"/>
              <w:rPr>
                <w:rFonts w:hint="default" w:ascii="Times New Roman" w:hAnsi="Times New Roman" w:eastAsia="仿宋_GB2312" w:cs="Times New Roman"/>
                <w:color w:val="000000"/>
                <w:kern w:val="0"/>
                <w:sz w:val="18"/>
                <w:szCs w:val="18"/>
              </w:rPr>
            </w:pPr>
          </w:p>
          <w:p w14:paraId="442EA501">
            <w:pPr>
              <w:spacing w:line="0" w:lineRule="atLeast"/>
              <w:jc w:val="center"/>
              <w:rPr>
                <w:rFonts w:hint="default" w:ascii="Times New Roman" w:hAnsi="Times New Roman" w:eastAsia="仿宋_GB2312" w:cs="Times New Roman"/>
                <w:color w:val="000000"/>
                <w:kern w:val="0"/>
                <w:sz w:val="18"/>
                <w:szCs w:val="18"/>
              </w:rPr>
            </w:pPr>
          </w:p>
          <w:p w14:paraId="0090A620">
            <w:pPr>
              <w:spacing w:line="0" w:lineRule="atLeast"/>
              <w:jc w:val="center"/>
              <w:rPr>
                <w:rFonts w:hint="default" w:ascii="Times New Roman" w:hAnsi="Times New Roman" w:eastAsia="仿宋_GB2312" w:cs="Times New Roman"/>
                <w:color w:val="000000"/>
                <w:kern w:val="0"/>
                <w:sz w:val="18"/>
                <w:szCs w:val="18"/>
              </w:rPr>
            </w:pPr>
          </w:p>
          <w:p w14:paraId="68616EB4">
            <w:pPr>
              <w:spacing w:line="0" w:lineRule="atLeast"/>
              <w:jc w:val="center"/>
              <w:rPr>
                <w:rFonts w:hint="default" w:ascii="Times New Roman" w:hAnsi="Times New Roman" w:eastAsia="仿宋_GB2312" w:cs="Times New Roman"/>
                <w:color w:val="000000"/>
                <w:kern w:val="0"/>
                <w:sz w:val="18"/>
                <w:szCs w:val="18"/>
              </w:rPr>
            </w:pPr>
          </w:p>
          <w:p w14:paraId="152BCBBD">
            <w:pPr>
              <w:spacing w:line="0" w:lineRule="atLeast"/>
              <w:jc w:val="center"/>
              <w:rPr>
                <w:rFonts w:hint="default" w:ascii="Times New Roman" w:hAnsi="Times New Roman" w:eastAsia="仿宋_GB2312" w:cs="Times New Roman"/>
                <w:color w:val="000000"/>
                <w:kern w:val="0"/>
                <w:sz w:val="18"/>
                <w:szCs w:val="18"/>
              </w:rPr>
            </w:pPr>
          </w:p>
          <w:p w14:paraId="45A11ED4">
            <w:pPr>
              <w:spacing w:line="0" w:lineRule="atLeast"/>
              <w:jc w:val="center"/>
              <w:rPr>
                <w:rFonts w:hint="default" w:ascii="Times New Roman" w:hAnsi="Times New Roman" w:eastAsia="仿宋_GB2312" w:cs="Times New Roman"/>
                <w:color w:val="000000"/>
                <w:kern w:val="0"/>
                <w:sz w:val="18"/>
                <w:szCs w:val="18"/>
              </w:rPr>
            </w:pPr>
          </w:p>
          <w:p w14:paraId="52DAA77F">
            <w:pPr>
              <w:spacing w:line="0" w:lineRule="atLeast"/>
              <w:jc w:val="center"/>
              <w:rPr>
                <w:rFonts w:hint="default" w:ascii="Times New Roman" w:hAnsi="Times New Roman" w:eastAsia="仿宋_GB2312" w:cs="Times New Roman"/>
                <w:color w:val="000000"/>
                <w:kern w:val="0"/>
                <w:sz w:val="18"/>
                <w:szCs w:val="18"/>
              </w:rPr>
            </w:pPr>
          </w:p>
          <w:p w14:paraId="020FBA6C">
            <w:pPr>
              <w:spacing w:line="0" w:lineRule="atLeast"/>
              <w:jc w:val="center"/>
              <w:rPr>
                <w:rFonts w:hint="default" w:ascii="Times New Roman" w:hAnsi="Times New Roman" w:eastAsia="仿宋_GB2312" w:cs="Times New Roman"/>
                <w:color w:val="000000"/>
                <w:kern w:val="0"/>
                <w:sz w:val="18"/>
                <w:szCs w:val="18"/>
              </w:rPr>
            </w:pPr>
          </w:p>
          <w:p w14:paraId="15303A87">
            <w:pPr>
              <w:spacing w:line="0" w:lineRule="atLeast"/>
              <w:jc w:val="center"/>
              <w:rPr>
                <w:rFonts w:hint="default" w:ascii="Times New Roman" w:hAnsi="Times New Roman" w:eastAsia="仿宋_GB2312" w:cs="Times New Roman"/>
                <w:color w:val="000000"/>
                <w:kern w:val="0"/>
                <w:sz w:val="18"/>
                <w:szCs w:val="18"/>
              </w:rPr>
            </w:pPr>
          </w:p>
          <w:p w14:paraId="292DB328">
            <w:pPr>
              <w:spacing w:line="0" w:lineRule="atLeast"/>
              <w:jc w:val="center"/>
              <w:rPr>
                <w:rFonts w:hint="default" w:ascii="Times New Roman" w:hAnsi="Times New Roman" w:eastAsia="仿宋_GB2312" w:cs="Times New Roman"/>
                <w:color w:val="000000"/>
                <w:kern w:val="0"/>
                <w:sz w:val="18"/>
                <w:szCs w:val="18"/>
              </w:rPr>
            </w:pPr>
          </w:p>
          <w:p w14:paraId="305255B8">
            <w:pPr>
              <w:spacing w:line="0" w:lineRule="atLeast"/>
              <w:jc w:val="center"/>
              <w:rPr>
                <w:rFonts w:hint="default" w:ascii="Times New Roman" w:hAnsi="Times New Roman" w:eastAsia="仿宋_GB2312" w:cs="Times New Roman"/>
                <w:color w:val="000000"/>
                <w:kern w:val="0"/>
                <w:sz w:val="18"/>
                <w:szCs w:val="18"/>
              </w:rPr>
            </w:pPr>
          </w:p>
          <w:p w14:paraId="457C814A">
            <w:pPr>
              <w:spacing w:line="0" w:lineRule="atLeast"/>
              <w:jc w:val="center"/>
              <w:rPr>
                <w:rFonts w:hint="default" w:ascii="Times New Roman" w:hAnsi="Times New Roman" w:eastAsia="仿宋_GB2312" w:cs="Times New Roman"/>
                <w:color w:val="000000"/>
                <w:kern w:val="0"/>
                <w:sz w:val="18"/>
                <w:szCs w:val="18"/>
              </w:rPr>
            </w:pPr>
          </w:p>
          <w:p w14:paraId="5B65639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4852218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14:paraId="3B46E7F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3F80719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14:paraId="763DE30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8" w:type="pct"/>
            <w:shd w:val="clear" w:color="000000" w:fill="FFFFFF"/>
            <w:vAlign w:val="center"/>
          </w:tcPr>
          <w:p w14:paraId="62C15FD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07FDA6C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2B70576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14:paraId="1631E06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525F5AA0">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6B82E6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394" w:type="pct"/>
            <w:vMerge w:val="continue"/>
            <w:shd w:val="clear" w:color="auto" w:fill="FFFFFF"/>
            <w:vAlign w:val="center"/>
          </w:tcPr>
          <w:p w14:paraId="2B5AE23D">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4A6E59C3">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358A114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14:paraId="265DDF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8" w:type="pct"/>
            <w:shd w:val="clear" w:color="auto" w:fill="FFFFFF"/>
            <w:vAlign w:val="center"/>
          </w:tcPr>
          <w:p w14:paraId="3BEB1D1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14:paraId="01AC6A9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79C913CC">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3.82</w:t>
            </w:r>
          </w:p>
        </w:tc>
      </w:tr>
      <w:tr w14:paraId="785399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4" w:type="pct"/>
            <w:vMerge w:val="continue"/>
            <w:shd w:val="clear" w:color="auto" w:fill="FFFFFF"/>
            <w:vAlign w:val="center"/>
          </w:tcPr>
          <w:p w14:paraId="2A5D3BC7">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785E27F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207E258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557C888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14:paraId="4B513AA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8" w:type="pct"/>
            <w:shd w:val="clear" w:color="000000" w:fill="FFFFFF"/>
            <w:vAlign w:val="center"/>
          </w:tcPr>
          <w:p w14:paraId="18E8838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14:paraId="525D707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6141DFB8">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525ABD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394" w:type="pct"/>
            <w:vMerge w:val="continue"/>
            <w:shd w:val="clear" w:color="auto" w:fill="FFFFFF"/>
            <w:vAlign w:val="center"/>
          </w:tcPr>
          <w:p w14:paraId="55057D6D">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37A75CD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314D0118">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0F84D05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619E263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14:paraId="32F0BAF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8" w:type="pct"/>
            <w:shd w:val="clear" w:color="000000" w:fill="FFFFFF"/>
            <w:vAlign w:val="center"/>
          </w:tcPr>
          <w:p w14:paraId="29FEC0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14:paraId="5ED14AB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571A34E5">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533CD6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394" w:type="pct"/>
            <w:vMerge w:val="continue"/>
            <w:shd w:val="clear" w:color="auto" w:fill="FFFFFF"/>
            <w:vAlign w:val="center"/>
          </w:tcPr>
          <w:p w14:paraId="0B4E1FAA">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1390B970">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45A87FF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46C5009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14:paraId="0B49E8F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8" w:type="pct"/>
            <w:shd w:val="clear" w:color="000000" w:fill="FFFFFF"/>
            <w:vAlign w:val="center"/>
          </w:tcPr>
          <w:p w14:paraId="6034FB5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14:paraId="0951C4D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7304A168">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127C3C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617" w:hRule="atLeast"/>
          <w:jc w:val="center"/>
        </w:trPr>
        <w:tc>
          <w:tcPr>
            <w:tcW w:w="394" w:type="pct"/>
            <w:vMerge w:val="restart"/>
            <w:shd w:val="clear" w:color="auto" w:fill="FFFFFF"/>
            <w:vAlign w:val="center"/>
          </w:tcPr>
          <w:p w14:paraId="753998F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14:paraId="7D80591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14:paraId="0AFDAB0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14:paraId="7AE7E53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8" w:type="pct"/>
            <w:shd w:val="clear" w:color="000000" w:fill="FFFFFF"/>
            <w:vAlign w:val="center"/>
          </w:tcPr>
          <w:p w14:paraId="71DA5B3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647D8F8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627E1D05">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09DC81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18" w:hRule="atLeast"/>
          <w:jc w:val="center"/>
        </w:trPr>
        <w:tc>
          <w:tcPr>
            <w:tcW w:w="394" w:type="pct"/>
            <w:vMerge w:val="continue"/>
            <w:shd w:val="clear" w:color="auto" w:fill="FFFFFF"/>
            <w:vAlign w:val="center"/>
          </w:tcPr>
          <w:p w14:paraId="62BBCDE6">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47E18BE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14:paraId="51065AB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14:paraId="4A1A3EA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8" w:type="pct"/>
            <w:shd w:val="clear" w:color="000000" w:fill="FFFFFF"/>
            <w:vAlign w:val="center"/>
          </w:tcPr>
          <w:p w14:paraId="0514478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68A3679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00337BD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052C19A9">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6DD1AF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56" w:hRule="atLeast"/>
          <w:jc w:val="center"/>
        </w:trPr>
        <w:tc>
          <w:tcPr>
            <w:tcW w:w="394" w:type="pct"/>
            <w:vMerge w:val="continue"/>
            <w:shd w:val="clear" w:color="auto" w:fill="FFFFFF"/>
            <w:vAlign w:val="center"/>
          </w:tcPr>
          <w:p w14:paraId="1F95CF41">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606395A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14:paraId="6528780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14:paraId="31E0D7F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8" w:type="pct"/>
            <w:shd w:val="clear" w:color="000000" w:fill="FFFFFF"/>
            <w:vAlign w:val="center"/>
          </w:tcPr>
          <w:p w14:paraId="5B98B62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14:paraId="148DF08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3314CC4D">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4BA124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14" w:hRule="atLeast"/>
          <w:jc w:val="center"/>
        </w:trPr>
        <w:tc>
          <w:tcPr>
            <w:tcW w:w="394" w:type="pct"/>
            <w:vMerge w:val="continue"/>
            <w:shd w:val="clear" w:color="auto" w:fill="FFFFFF"/>
            <w:vAlign w:val="center"/>
          </w:tcPr>
          <w:p w14:paraId="76595F2F">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6D6250B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14:paraId="79610FC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w:t>
            </w:r>
            <w:r>
              <w:rPr>
                <w:rFonts w:hint="eastAsia" w:eastAsia="仿宋_GB2312" w:cs="Times New Roman"/>
                <w:color w:val="000000"/>
                <w:kern w:val="0"/>
                <w:sz w:val="18"/>
                <w:szCs w:val="18"/>
                <w:lang w:val="en-US" w:eastAsia="zh-CN"/>
              </w:rPr>
              <w:t>完成</w:t>
            </w:r>
            <w:r>
              <w:rPr>
                <w:rFonts w:hint="default" w:ascii="Times New Roman" w:hAnsi="Times New Roman" w:eastAsia="仿宋_GB2312" w:cs="Times New Roman"/>
                <w:color w:val="000000"/>
                <w:kern w:val="0"/>
                <w:sz w:val="18"/>
                <w:szCs w:val="18"/>
              </w:rPr>
              <w:t>率</w:t>
            </w:r>
          </w:p>
        </w:tc>
        <w:tc>
          <w:tcPr>
            <w:tcW w:w="680" w:type="pct"/>
            <w:shd w:val="clear" w:color="000000" w:fill="FFFFFF"/>
            <w:vAlign w:val="center"/>
          </w:tcPr>
          <w:p w14:paraId="2E49446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w:t>
            </w:r>
            <w:r>
              <w:rPr>
                <w:rFonts w:hint="eastAsia" w:eastAsia="仿宋_GB2312" w:cs="Times New Roman"/>
                <w:color w:val="000000"/>
                <w:kern w:val="0"/>
                <w:sz w:val="18"/>
                <w:szCs w:val="18"/>
                <w:lang w:val="en-US" w:eastAsia="zh-CN"/>
              </w:rPr>
              <w:t>支出资金与预算资金的</w:t>
            </w:r>
            <w:r>
              <w:rPr>
                <w:rFonts w:hint="default" w:ascii="Times New Roman" w:hAnsi="Times New Roman" w:eastAsia="仿宋_GB2312" w:cs="Times New Roman"/>
                <w:color w:val="000000"/>
                <w:kern w:val="0"/>
                <w:sz w:val="18"/>
                <w:szCs w:val="18"/>
              </w:rPr>
              <w:t>比率，用以反映和考核项目的成本</w:t>
            </w:r>
            <w:r>
              <w:rPr>
                <w:rFonts w:hint="eastAsia" w:eastAsia="仿宋_GB2312" w:cs="Times New Roman"/>
                <w:color w:val="000000"/>
                <w:kern w:val="0"/>
                <w:sz w:val="18"/>
                <w:szCs w:val="18"/>
                <w:lang w:val="en-US" w:eastAsia="zh-CN"/>
              </w:rPr>
              <w:t>完成情况</w:t>
            </w:r>
            <w:r>
              <w:rPr>
                <w:rFonts w:hint="default" w:ascii="Times New Roman" w:hAnsi="Times New Roman" w:eastAsia="仿宋_GB2312" w:cs="Times New Roman"/>
                <w:color w:val="000000"/>
                <w:kern w:val="0"/>
                <w:sz w:val="18"/>
                <w:szCs w:val="18"/>
              </w:rPr>
              <w:t>。</w:t>
            </w:r>
          </w:p>
        </w:tc>
        <w:tc>
          <w:tcPr>
            <w:tcW w:w="2058" w:type="pct"/>
            <w:shd w:val="clear" w:color="000000" w:fill="FFFFFF"/>
            <w:vAlign w:val="center"/>
          </w:tcPr>
          <w:p w14:paraId="47E0697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w:t>
            </w:r>
            <w:r>
              <w:rPr>
                <w:rFonts w:hint="eastAsia" w:eastAsia="仿宋_GB2312" w:cs="Times New Roman"/>
                <w:color w:val="000000"/>
                <w:kern w:val="0"/>
                <w:sz w:val="18"/>
                <w:szCs w:val="18"/>
                <w:lang w:val="en-US" w:eastAsia="zh-CN"/>
              </w:rPr>
              <w:t>完成</w:t>
            </w:r>
            <w:r>
              <w:rPr>
                <w:rFonts w:hint="default" w:ascii="Times New Roman" w:hAnsi="Times New Roman" w:eastAsia="仿宋_GB2312" w:cs="Times New Roman"/>
                <w:color w:val="000000"/>
                <w:kern w:val="0"/>
                <w:sz w:val="18"/>
                <w:szCs w:val="18"/>
              </w:rPr>
              <w:t>率=[</w:t>
            </w:r>
            <w:r>
              <w:rPr>
                <w:rFonts w:hint="eastAsia" w:eastAsia="仿宋_GB2312" w:cs="Times New Roman"/>
                <w:color w:val="000000"/>
                <w:kern w:val="0"/>
                <w:sz w:val="18"/>
                <w:szCs w:val="18"/>
                <w:lang w:val="en-US" w:eastAsia="zh-CN"/>
              </w:rPr>
              <w:t>实际支出资金</w:t>
            </w:r>
            <w:r>
              <w:rPr>
                <w:rFonts w:hint="default" w:ascii="Times New Roman" w:hAnsi="Times New Roman" w:eastAsia="仿宋_GB2312" w:cs="Times New Roman"/>
                <w:color w:val="000000"/>
                <w:kern w:val="0"/>
                <w:sz w:val="18"/>
                <w:szCs w:val="18"/>
              </w:rPr>
              <w:t>/</w:t>
            </w:r>
            <w:r>
              <w:rPr>
                <w:rFonts w:hint="eastAsia" w:eastAsia="仿宋_GB2312" w:cs="Times New Roman"/>
                <w:color w:val="000000"/>
                <w:kern w:val="0"/>
                <w:sz w:val="18"/>
                <w:szCs w:val="18"/>
                <w:lang w:val="en-US" w:eastAsia="zh-CN"/>
              </w:rPr>
              <w:t>预算资金</w:t>
            </w:r>
            <w:r>
              <w:rPr>
                <w:rFonts w:hint="default" w:ascii="Times New Roman" w:hAnsi="Times New Roman" w:eastAsia="仿宋_GB2312" w:cs="Times New Roman"/>
                <w:color w:val="000000"/>
                <w:kern w:val="0"/>
                <w:sz w:val="18"/>
                <w:szCs w:val="18"/>
              </w:rPr>
              <w:t>]×100%。</w:t>
            </w:r>
            <w:r>
              <w:rPr>
                <w:rFonts w:hint="default" w:ascii="Times New Roman" w:hAnsi="Times New Roman" w:eastAsia="仿宋_GB2312" w:cs="Times New Roman"/>
                <w:color w:val="000000"/>
                <w:kern w:val="0"/>
                <w:sz w:val="18"/>
                <w:szCs w:val="18"/>
              </w:rPr>
              <w:br w:type="textWrapping"/>
            </w:r>
            <w:r>
              <w:rPr>
                <w:rFonts w:hint="eastAsia" w:eastAsia="仿宋_GB2312" w:cs="Times New Roman"/>
                <w:color w:val="000000"/>
                <w:kern w:val="0"/>
                <w:sz w:val="18"/>
                <w:szCs w:val="18"/>
                <w:lang w:val="en-US" w:eastAsia="zh-CN"/>
              </w:rPr>
              <w:t>实际支出资金：一定时期（本年度或项目期）内项目实际拨付的资金</w:t>
            </w:r>
            <w:r>
              <w:rPr>
                <w:rFonts w:hint="default" w:ascii="Times New Roman" w:hAnsi="Times New Roman" w:eastAsia="仿宋_GB2312" w:cs="Times New Roman"/>
                <w:color w:val="000000"/>
                <w:kern w:val="0"/>
                <w:sz w:val="18"/>
                <w:szCs w:val="18"/>
              </w:rPr>
              <w:t>。</w:t>
            </w:r>
          </w:p>
        </w:tc>
        <w:tc>
          <w:tcPr>
            <w:tcW w:w="512" w:type="pct"/>
            <w:shd w:val="clear" w:color="000000" w:fill="FFFFFF"/>
            <w:vAlign w:val="center"/>
          </w:tcPr>
          <w:p w14:paraId="0EAB595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602F7B01">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9.55</w:t>
            </w:r>
          </w:p>
        </w:tc>
      </w:tr>
      <w:tr w14:paraId="4425EF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4" w:type="pct"/>
            <w:vMerge w:val="restart"/>
            <w:shd w:val="clear" w:color="auto" w:fill="FFFFFF"/>
            <w:vAlign w:val="center"/>
          </w:tcPr>
          <w:p w14:paraId="77A700C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14:paraId="590B0AF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14:paraId="098C8E9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14:paraId="16B6256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8" w:type="pct"/>
            <w:shd w:val="clear" w:color="auto" w:fill="FFFFFF"/>
            <w:vAlign w:val="center"/>
          </w:tcPr>
          <w:p w14:paraId="019D5A39">
            <w:pPr>
              <w:widowControl/>
              <w:spacing w:line="0" w:lineRule="atLeast"/>
              <w:rPr>
                <w:rFonts w:hint="eastAsia" w:ascii="Times New Roman" w:hAnsi="Times New Roman" w:eastAsia="仿宋_GB2312" w:cs="Times New Roman"/>
                <w:color w:val="000000"/>
                <w:kern w:val="0"/>
                <w:sz w:val="18"/>
                <w:szCs w:val="18"/>
                <w:lang w:val="en-US" w:eastAsia="zh-CN"/>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w:t>
            </w:r>
            <w:r>
              <w:rPr>
                <w:rFonts w:hint="eastAsia" w:eastAsia="仿宋_GB2312" w:cs="Times New Roman"/>
                <w:color w:val="000000"/>
                <w:kern w:val="0"/>
                <w:sz w:val="18"/>
                <w:szCs w:val="18"/>
                <w:lang w:val="en-US" w:eastAsia="zh-CN"/>
              </w:rPr>
              <w:t>细化。</w:t>
            </w:r>
          </w:p>
        </w:tc>
        <w:tc>
          <w:tcPr>
            <w:tcW w:w="512" w:type="pct"/>
            <w:shd w:val="clear" w:color="auto" w:fill="FFFFFF"/>
            <w:vAlign w:val="center"/>
          </w:tcPr>
          <w:p w14:paraId="37A5B76E">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c>
          <w:tcPr>
            <w:tcW w:w="538" w:type="pct"/>
            <w:shd w:val="clear" w:color="auto" w:fill="FFFFFF"/>
            <w:vAlign w:val="center"/>
          </w:tcPr>
          <w:p w14:paraId="6CBA852F">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314188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4" w:type="pct"/>
            <w:vMerge w:val="continue"/>
            <w:shd w:val="clear" w:color="auto" w:fill="FFFFFF"/>
            <w:vAlign w:val="center"/>
          </w:tcPr>
          <w:p w14:paraId="3F4CCAF2">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51A0133F">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660498E9">
            <w:pPr>
              <w:widowControl/>
              <w:spacing w:line="0" w:lineRule="atLeast"/>
              <w:jc w:val="center"/>
              <w:rPr>
                <w:rFonts w:hint="eastAsia" w:ascii="Times New Roman" w:hAnsi="Times New Roman" w:eastAsia="仿宋_GB2312" w:cs="Times New Roman"/>
                <w:color w:val="000000"/>
                <w:kern w:val="0"/>
                <w:sz w:val="18"/>
                <w:szCs w:val="18"/>
                <w:lang w:val="en-US" w:eastAsia="zh-CN"/>
              </w:rPr>
            </w:pPr>
            <w:r>
              <w:rPr>
                <w:rFonts w:hint="eastAsia" w:eastAsia="仿宋_GB2312" w:cs="Times New Roman"/>
                <w:color w:val="000000"/>
                <w:kern w:val="0"/>
                <w:sz w:val="18"/>
                <w:szCs w:val="18"/>
                <w:lang w:val="en-US" w:eastAsia="zh-CN"/>
              </w:rPr>
              <w:t>满意度</w:t>
            </w:r>
          </w:p>
        </w:tc>
        <w:tc>
          <w:tcPr>
            <w:tcW w:w="680" w:type="pct"/>
            <w:shd w:val="clear" w:color="auto" w:fill="FFFFFF"/>
            <w:vAlign w:val="center"/>
          </w:tcPr>
          <w:p w14:paraId="1385C2D1">
            <w:pPr>
              <w:widowControl/>
              <w:spacing w:line="0" w:lineRule="atLeast"/>
              <w:jc w:val="left"/>
              <w:rPr>
                <w:rFonts w:hint="default" w:ascii="Times New Roman" w:hAnsi="Times New Roman" w:eastAsia="仿宋_GB2312" w:cs="Times New Roman"/>
                <w:color w:val="000000"/>
                <w:kern w:val="0"/>
                <w:sz w:val="18"/>
                <w:szCs w:val="18"/>
                <w:lang w:val="en-US" w:eastAsia="zh-CN"/>
              </w:rPr>
            </w:pPr>
            <w:r>
              <w:rPr>
                <w:rFonts w:hint="eastAsia" w:eastAsia="仿宋_GB2312" w:cs="Times New Roman"/>
                <w:color w:val="000000"/>
                <w:kern w:val="0"/>
                <w:sz w:val="18"/>
                <w:szCs w:val="18"/>
                <w:lang w:val="en-US" w:eastAsia="zh-CN"/>
              </w:rPr>
              <w:t>社会公共或服务对象对项目实施效果的满意程度。</w:t>
            </w:r>
          </w:p>
        </w:tc>
        <w:tc>
          <w:tcPr>
            <w:tcW w:w="2058" w:type="pct"/>
            <w:shd w:val="clear" w:color="auto" w:fill="FFFFFF"/>
            <w:vAlign w:val="center"/>
          </w:tcPr>
          <w:p w14:paraId="66D439C2">
            <w:pPr>
              <w:widowControl/>
              <w:spacing w:line="0" w:lineRule="atLeast"/>
              <w:rPr>
                <w:rFonts w:hint="default" w:ascii="Times New Roman" w:hAnsi="Times New Roman" w:eastAsia="仿宋_GB2312" w:cs="Times New Roman"/>
                <w:color w:val="000000"/>
                <w:kern w:val="0"/>
                <w:sz w:val="18"/>
                <w:szCs w:val="18"/>
                <w:lang w:val="en-US" w:eastAsia="zh-CN"/>
              </w:rPr>
            </w:pPr>
            <w:r>
              <w:rPr>
                <w:rFonts w:hint="eastAsia" w:eastAsia="仿宋_GB2312" w:cs="Times New Roman"/>
                <w:color w:val="000000"/>
                <w:kern w:val="0"/>
                <w:sz w:val="18"/>
                <w:szCs w:val="18"/>
                <w:lang w:val="en-US" w:eastAsia="zh-CN"/>
              </w:rPr>
              <w:t>社会公众或服务对象是指因该项目实施而受到影响的部门（单位）、群体或个人。一般采取社会调查方式。</w:t>
            </w:r>
          </w:p>
        </w:tc>
        <w:tc>
          <w:tcPr>
            <w:tcW w:w="512" w:type="pct"/>
            <w:shd w:val="clear" w:color="auto" w:fill="FFFFFF"/>
            <w:vAlign w:val="center"/>
          </w:tcPr>
          <w:p w14:paraId="527C3F36">
            <w:pPr>
              <w:widowControl/>
              <w:spacing w:line="0" w:lineRule="atLeast"/>
              <w:jc w:val="center"/>
              <w:rPr>
                <w:rFonts w:hint="default"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c>
          <w:tcPr>
            <w:tcW w:w="538" w:type="pct"/>
            <w:shd w:val="clear" w:color="auto" w:fill="FFFFFF"/>
            <w:vAlign w:val="center"/>
          </w:tcPr>
          <w:p w14:paraId="25CD392E">
            <w:pPr>
              <w:widowControl/>
              <w:spacing w:line="0" w:lineRule="atLeast"/>
              <w:jc w:val="center"/>
              <w:rPr>
                <w:rFonts w:hint="default"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bl>
    <w:tbl>
      <w:tblPr>
        <w:tblStyle w:val="19"/>
        <w:tblpPr w:leftFromText="180" w:rightFromText="180" w:vertAnchor="text" w:horzAnchor="page" w:tblpX="1210" w:tblpY="862"/>
        <w:tblOverlap w:val="never"/>
        <w:tblW w:w="144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8"/>
        <w:gridCol w:w="198"/>
        <w:gridCol w:w="407"/>
        <w:gridCol w:w="1198"/>
        <w:gridCol w:w="1528"/>
        <w:gridCol w:w="1438"/>
        <w:gridCol w:w="93"/>
        <w:gridCol w:w="420"/>
        <w:gridCol w:w="969"/>
        <w:gridCol w:w="742"/>
        <w:gridCol w:w="1015"/>
        <w:gridCol w:w="830"/>
        <w:gridCol w:w="1108"/>
        <w:gridCol w:w="850"/>
        <w:gridCol w:w="878"/>
        <w:gridCol w:w="38"/>
        <w:gridCol w:w="548"/>
        <w:gridCol w:w="122"/>
        <w:gridCol w:w="1120"/>
      </w:tblGrid>
      <w:tr w14:paraId="3A81E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trPr>
        <w:tc>
          <w:tcPr>
            <w:tcW w:w="14470"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14:paraId="2460A89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rPr>
              <w:t>(2024年度)</w:t>
            </w:r>
          </w:p>
        </w:tc>
      </w:tr>
      <w:tr w14:paraId="248BA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7733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项目名称</w:t>
            </w:r>
          </w:p>
        </w:tc>
        <w:tc>
          <w:tcPr>
            <w:tcW w:w="13304"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14:paraId="4D868A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2024年大学生志愿服务西部计划补助资金</w:t>
            </w:r>
          </w:p>
        </w:tc>
      </w:tr>
      <w:tr w14:paraId="04C25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72E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主管部门</w:t>
            </w:r>
          </w:p>
        </w:tc>
        <w:tc>
          <w:tcPr>
            <w:tcW w:w="679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7D067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中国共产主义青年团博湖县委员会</w:t>
            </w:r>
          </w:p>
        </w:tc>
        <w:tc>
          <w:tcPr>
            <w:tcW w:w="18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95C0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实施单位</w:t>
            </w:r>
          </w:p>
        </w:tc>
        <w:tc>
          <w:tcPr>
            <w:tcW w:w="4664"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782A9C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中国共产主义青年团博湖县委员会</w:t>
            </w:r>
          </w:p>
        </w:tc>
      </w:tr>
      <w:tr w14:paraId="73F7D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 w:hRule="atLeast"/>
        </w:trPr>
        <w:tc>
          <w:tcPr>
            <w:tcW w:w="11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E7D7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项目资金</w:t>
            </w:r>
            <w:r>
              <w:rPr>
                <w:rFonts w:hint="eastAsia" w:ascii="宋体" w:hAnsi="宋体" w:eastAsia="宋体" w:cs="宋体"/>
                <w:i w:val="0"/>
                <w:iCs w:val="0"/>
                <w:color w:val="000000"/>
                <w:kern w:val="0"/>
                <w:sz w:val="18"/>
                <w:szCs w:val="18"/>
                <w:u w:val="none"/>
                <w:lang w:val="en-US" w:eastAsia="zh-CN"/>
              </w:rPr>
              <w:br w:type="textWrapping"/>
            </w:r>
            <w:r>
              <w:rPr>
                <w:rFonts w:hint="eastAsia" w:ascii="宋体" w:hAnsi="宋体" w:eastAsia="宋体" w:cs="宋体"/>
                <w:i w:val="0"/>
                <w:iCs w:val="0"/>
                <w:color w:val="000000"/>
                <w:kern w:val="0"/>
                <w:sz w:val="18"/>
                <w:szCs w:val="18"/>
                <w:u w:val="none"/>
                <w:lang w:val="en-US" w:eastAsia="zh-CN"/>
              </w:rPr>
              <w:t>（万元）</w:t>
            </w:r>
          </w:p>
        </w:tc>
        <w:tc>
          <w:tcPr>
            <w:tcW w:w="313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621CE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资金来源</w:t>
            </w:r>
          </w:p>
        </w:tc>
        <w:tc>
          <w:tcPr>
            <w:tcW w:w="15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0EAB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年初预算数</w:t>
            </w:r>
          </w:p>
        </w:tc>
        <w:tc>
          <w:tcPr>
            <w:tcW w:w="213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5104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全年预算数</w:t>
            </w:r>
          </w:p>
        </w:tc>
        <w:tc>
          <w:tcPr>
            <w:tcW w:w="18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6F76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全年执行数</w:t>
            </w:r>
          </w:p>
        </w:tc>
        <w:tc>
          <w:tcPr>
            <w:tcW w:w="19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24B3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分值权重</w:t>
            </w:r>
          </w:p>
        </w:tc>
        <w:tc>
          <w:tcPr>
            <w:tcW w:w="158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89C57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执行率</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7E03B3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得分</w:t>
            </w:r>
          </w:p>
        </w:tc>
      </w:tr>
      <w:tr w14:paraId="69823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11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4051D3">
            <w:pPr>
              <w:jc w:val="center"/>
              <w:rPr>
                <w:rFonts w:hint="eastAsia" w:ascii="宋体" w:hAnsi="宋体" w:eastAsia="宋体" w:cs="宋体"/>
                <w:i w:val="0"/>
                <w:iCs w:val="0"/>
                <w:color w:val="000000"/>
                <w:sz w:val="18"/>
                <w:szCs w:val="18"/>
                <w:u w:val="none"/>
              </w:rPr>
            </w:pPr>
          </w:p>
        </w:tc>
        <w:tc>
          <w:tcPr>
            <w:tcW w:w="313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F63F0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年度资金总额</w:t>
            </w:r>
          </w:p>
        </w:tc>
        <w:tc>
          <w:tcPr>
            <w:tcW w:w="19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2A929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626.57</w:t>
            </w:r>
          </w:p>
        </w:tc>
        <w:tc>
          <w:tcPr>
            <w:tcW w:w="1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2A4D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626.57</w:t>
            </w:r>
          </w:p>
        </w:tc>
        <w:tc>
          <w:tcPr>
            <w:tcW w:w="18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F4D3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598.53</w:t>
            </w:r>
          </w:p>
        </w:tc>
        <w:tc>
          <w:tcPr>
            <w:tcW w:w="19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48F6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10</w:t>
            </w:r>
          </w:p>
        </w:tc>
        <w:tc>
          <w:tcPr>
            <w:tcW w:w="158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51491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95.52%</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13E8DC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10.00</w:t>
            </w:r>
          </w:p>
        </w:tc>
      </w:tr>
      <w:tr w14:paraId="7728B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1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C78D59">
            <w:pPr>
              <w:jc w:val="center"/>
              <w:rPr>
                <w:rFonts w:hint="eastAsia" w:ascii="宋体" w:hAnsi="宋体" w:eastAsia="宋体" w:cs="宋体"/>
                <w:i w:val="0"/>
                <w:iCs w:val="0"/>
                <w:color w:val="000000"/>
                <w:sz w:val="18"/>
                <w:szCs w:val="18"/>
                <w:u w:val="none"/>
              </w:rPr>
            </w:pPr>
          </w:p>
        </w:tc>
        <w:tc>
          <w:tcPr>
            <w:tcW w:w="313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C26A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其中：当年财政拨款</w:t>
            </w:r>
          </w:p>
        </w:tc>
        <w:tc>
          <w:tcPr>
            <w:tcW w:w="19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CB3F8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626.57</w:t>
            </w:r>
          </w:p>
        </w:tc>
        <w:tc>
          <w:tcPr>
            <w:tcW w:w="1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D626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626.57</w:t>
            </w:r>
          </w:p>
        </w:tc>
        <w:tc>
          <w:tcPr>
            <w:tcW w:w="18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8C7E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598.53</w:t>
            </w:r>
          </w:p>
        </w:tc>
        <w:tc>
          <w:tcPr>
            <w:tcW w:w="19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69F6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w:t>
            </w:r>
          </w:p>
        </w:tc>
        <w:tc>
          <w:tcPr>
            <w:tcW w:w="158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3394B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4FB367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w:t>
            </w:r>
          </w:p>
        </w:tc>
      </w:tr>
      <w:tr w14:paraId="3239D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 w:hRule="atLeast"/>
        </w:trPr>
        <w:tc>
          <w:tcPr>
            <w:tcW w:w="11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DFAA82">
            <w:pPr>
              <w:jc w:val="center"/>
              <w:rPr>
                <w:rFonts w:hint="eastAsia" w:ascii="宋体" w:hAnsi="宋体" w:eastAsia="宋体" w:cs="宋体"/>
                <w:i w:val="0"/>
                <w:iCs w:val="0"/>
                <w:color w:val="000000"/>
                <w:sz w:val="18"/>
                <w:szCs w:val="18"/>
                <w:u w:val="none"/>
              </w:rPr>
            </w:pPr>
          </w:p>
        </w:tc>
        <w:tc>
          <w:tcPr>
            <w:tcW w:w="313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2E52C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其他资金</w:t>
            </w:r>
          </w:p>
        </w:tc>
        <w:tc>
          <w:tcPr>
            <w:tcW w:w="19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A571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0</w:t>
            </w:r>
          </w:p>
        </w:tc>
        <w:tc>
          <w:tcPr>
            <w:tcW w:w="1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5C5E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0</w:t>
            </w:r>
          </w:p>
        </w:tc>
        <w:tc>
          <w:tcPr>
            <w:tcW w:w="18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C23CB3">
            <w:pPr>
              <w:jc w:val="center"/>
              <w:rPr>
                <w:rFonts w:hint="eastAsia" w:ascii="宋体" w:hAnsi="宋体" w:eastAsia="宋体" w:cs="宋体"/>
                <w:i w:val="0"/>
                <w:iCs w:val="0"/>
                <w:color w:val="000000"/>
                <w:sz w:val="16"/>
                <w:szCs w:val="16"/>
                <w:u w:val="none"/>
              </w:rPr>
            </w:pPr>
          </w:p>
        </w:tc>
        <w:tc>
          <w:tcPr>
            <w:tcW w:w="19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7327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w:t>
            </w:r>
          </w:p>
        </w:tc>
        <w:tc>
          <w:tcPr>
            <w:tcW w:w="158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96EB5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6FBC98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w:t>
            </w:r>
          </w:p>
        </w:tc>
      </w:tr>
      <w:tr w14:paraId="67984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9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8CB0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年度总体目标</w:t>
            </w:r>
          </w:p>
        </w:tc>
        <w:tc>
          <w:tcPr>
            <w:tcW w:w="883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27A730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总体目标</w:t>
            </w:r>
          </w:p>
        </w:tc>
        <w:tc>
          <w:tcPr>
            <w:tcW w:w="4664"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D9493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总体目标完成情况</w:t>
            </w:r>
          </w:p>
        </w:tc>
      </w:tr>
      <w:tr w14:paraId="25569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4D302B">
            <w:pPr>
              <w:jc w:val="center"/>
              <w:rPr>
                <w:rFonts w:hint="eastAsia" w:ascii="宋体" w:hAnsi="宋体" w:eastAsia="宋体" w:cs="宋体"/>
                <w:i w:val="0"/>
                <w:iCs w:val="0"/>
                <w:color w:val="000000"/>
                <w:sz w:val="18"/>
                <w:szCs w:val="18"/>
                <w:u w:val="none"/>
              </w:rPr>
            </w:pPr>
          </w:p>
        </w:tc>
        <w:tc>
          <w:tcPr>
            <w:tcW w:w="883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55F6AC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发放132名大学生志愿服务西部计划新疆专项志愿者工作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tc>
        <w:tc>
          <w:tcPr>
            <w:tcW w:w="4664"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498BB6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2024年发放132名志愿者工作生活补贴、志愿者艰苦地区津贴、志愿者交通补贴、缴纳志愿者基本养老保险、志愿者基本医疗保险、购买志愿者意外伤害保障险、保障志愿者住房人数，促进我县教育、卫生、文化等社会事业的发展，为博湖发展贡献青春力量。</w:t>
            </w:r>
          </w:p>
        </w:tc>
      </w:tr>
      <w:tr w14:paraId="4D3B5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 w:hRule="atLeast"/>
        </w:trPr>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364FA41">
            <w:pPr>
              <w:jc w:val="center"/>
              <w:rPr>
                <w:rFonts w:hint="eastAsia" w:ascii="宋体" w:hAnsi="宋体" w:eastAsia="宋体" w:cs="宋体"/>
                <w:i w:val="0"/>
                <w:iCs w:val="0"/>
                <w:color w:val="000000"/>
                <w:sz w:val="18"/>
                <w:szCs w:val="18"/>
                <w:u w:val="none"/>
              </w:rPr>
            </w:pPr>
          </w:p>
        </w:tc>
        <w:tc>
          <w:tcPr>
            <w:tcW w:w="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F8353B">
            <w:pPr>
              <w:jc w:val="center"/>
              <w:rPr>
                <w:rFonts w:hint="eastAsia" w:ascii="宋体" w:hAnsi="宋体" w:eastAsia="宋体" w:cs="宋体"/>
                <w:i w:val="0"/>
                <w:iCs w:val="0"/>
                <w:color w:val="000000"/>
                <w:sz w:val="16"/>
                <w:szCs w:val="16"/>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7DAD062A">
            <w:pPr>
              <w:jc w:val="center"/>
              <w:rPr>
                <w:rFonts w:hint="eastAsia" w:ascii="宋体" w:hAnsi="宋体" w:eastAsia="宋体" w:cs="宋体"/>
                <w:i w:val="0"/>
                <w:iCs w:val="0"/>
                <w:color w:val="000000"/>
                <w:sz w:val="16"/>
                <w:szCs w:val="16"/>
                <w:u w:val="none"/>
              </w:rPr>
            </w:pP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11A685F0">
            <w:pPr>
              <w:jc w:val="center"/>
              <w:rPr>
                <w:rFonts w:hint="eastAsia" w:ascii="宋体" w:hAnsi="宋体" w:eastAsia="宋体" w:cs="宋体"/>
                <w:i w:val="0"/>
                <w:iCs w:val="0"/>
                <w:color w:val="000000"/>
                <w:sz w:val="16"/>
                <w:szCs w:val="16"/>
                <w:u w:val="none"/>
              </w:rPr>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455F9CCA">
            <w:pPr>
              <w:jc w:val="center"/>
              <w:rPr>
                <w:rFonts w:hint="eastAsia" w:ascii="宋体" w:hAnsi="宋体" w:eastAsia="宋体" w:cs="宋体"/>
                <w:i w:val="0"/>
                <w:iCs w:val="0"/>
                <w:color w:val="000000"/>
                <w:sz w:val="16"/>
                <w:szCs w:val="16"/>
                <w:u w:val="none"/>
              </w:rPr>
            </w:pP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2CBD257">
            <w:pPr>
              <w:jc w:val="center"/>
              <w:rPr>
                <w:rFonts w:hint="eastAsia" w:ascii="宋体" w:hAnsi="宋体" w:eastAsia="宋体" w:cs="宋体"/>
                <w:i w:val="0"/>
                <w:iCs w:val="0"/>
                <w:color w:val="000000"/>
                <w:sz w:val="16"/>
                <w:szCs w:val="16"/>
                <w:u w:val="none"/>
              </w:rPr>
            </w:pP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135CAAB5">
            <w:pPr>
              <w:jc w:val="center"/>
              <w:rPr>
                <w:rFonts w:hint="eastAsia" w:ascii="宋体" w:hAnsi="宋体" w:eastAsia="宋体" w:cs="宋体"/>
                <w:i w:val="0"/>
                <w:iCs w:val="0"/>
                <w:color w:val="000000"/>
                <w:sz w:val="16"/>
                <w:szCs w:val="16"/>
                <w:u w:val="none"/>
              </w:rPr>
            </w:pP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64184A81">
            <w:pPr>
              <w:jc w:val="center"/>
              <w:rPr>
                <w:rFonts w:hint="eastAsia" w:ascii="宋体" w:hAnsi="宋体" w:eastAsia="宋体" w:cs="宋体"/>
                <w:i w:val="0"/>
                <w:iCs w:val="0"/>
                <w:color w:val="000000"/>
                <w:sz w:val="16"/>
                <w:szCs w:val="16"/>
                <w:u w:val="none"/>
              </w:rPr>
            </w:pP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081D3A8B">
            <w:pPr>
              <w:jc w:val="center"/>
              <w:rPr>
                <w:rFonts w:hint="eastAsia" w:ascii="宋体" w:hAnsi="宋体" w:eastAsia="宋体" w:cs="宋体"/>
                <w:i w:val="0"/>
                <w:iCs w:val="0"/>
                <w:color w:val="000000"/>
                <w:sz w:val="16"/>
                <w:szCs w:val="16"/>
                <w:u w:val="none"/>
              </w:rPr>
            </w:pP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4E95ADA3">
            <w:pPr>
              <w:jc w:val="center"/>
              <w:rPr>
                <w:rFonts w:hint="eastAsia" w:ascii="宋体" w:hAnsi="宋体" w:eastAsia="宋体" w:cs="宋体"/>
                <w:i w:val="0"/>
                <w:iCs w:val="0"/>
                <w:color w:val="000000"/>
                <w:sz w:val="16"/>
                <w:szCs w:val="16"/>
                <w:u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D1A654B">
            <w:pPr>
              <w:jc w:val="center"/>
              <w:rPr>
                <w:rFonts w:hint="eastAsia" w:ascii="宋体" w:hAnsi="宋体" w:eastAsia="宋体" w:cs="宋体"/>
                <w:i w:val="0"/>
                <w:iCs w:val="0"/>
                <w:color w:val="000000"/>
                <w:sz w:val="16"/>
                <w:szCs w:val="16"/>
                <w:u w:val="none"/>
              </w:rPr>
            </w:pP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AACED9">
            <w:pPr>
              <w:jc w:val="center"/>
              <w:rPr>
                <w:rFonts w:hint="eastAsia" w:ascii="宋体" w:hAnsi="宋体" w:eastAsia="宋体" w:cs="宋体"/>
                <w:i w:val="0"/>
                <w:iCs w:val="0"/>
                <w:color w:val="000000"/>
                <w:sz w:val="16"/>
                <w:szCs w:val="16"/>
                <w:u w:val="none"/>
              </w:rPr>
            </w:pP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4F96200B">
            <w:pPr>
              <w:jc w:val="center"/>
              <w:rPr>
                <w:rFonts w:hint="eastAsia" w:ascii="宋体" w:hAnsi="宋体" w:eastAsia="宋体" w:cs="宋体"/>
                <w:i w:val="0"/>
                <w:iCs w:val="0"/>
                <w:color w:val="000000"/>
                <w:sz w:val="16"/>
                <w:szCs w:val="16"/>
                <w:u w:val="none"/>
              </w:rPr>
            </w:pP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B08F4E">
            <w:pPr>
              <w:jc w:val="center"/>
              <w:rPr>
                <w:rFonts w:hint="eastAsia" w:ascii="宋体" w:hAnsi="宋体" w:eastAsia="宋体" w:cs="宋体"/>
                <w:i w:val="0"/>
                <w:iCs w:val="0"/>
                <w:color w:val="000000"/>
                <w:sz w:val="16"/>
                <w:szCs w:val="16"/>
                <w:u w:val="none"/>
              </w:rPr>
            </w:pPr>
          </w:p>
        </w:tc>
      </w:tr>
      <w:tr w14:paraId="33530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2" w:hRule="atLeast"/>
        </w:trPr>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1F8BC06A">
            <w:pPr>
              <w:jc w:val="center"/>
              <w:rPr>
                <w:rFonts w:hint="eastAsia" w:ascii="宋体" w:hAnsi="宋体" w:eastAsia="宋体" w:cs="宋体"/>
                <w:i w:val="0"/>
                <w:iCs w:val="0"/>
                <w:color w:val="000000"/>
                <w:sz w:val="18"/>
                <w:szCs w:val="18"/>
                <w:u w:val="none"/>
              </w:rPr>
            </w:pPr>
          </w:p>
        </w:tc>
        <w:tc>
          <w:tcPr>
            <w:tcW w:w="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85E5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一级指标</w:t>
            </w: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1EF699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二级指标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11CFFA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三级指标</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73FC59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指标值</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AD950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指标值设置依据</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768DD5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上年完成值</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53D59A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指标分值权重</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79FDC1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指标赋分规则</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5BE936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佐证资料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B77F9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指标实际完成值</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864A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完成率</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7E213C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指标得分</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C38A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偏差原因分析及改进措施</w:t>
            </w:r>
          </w:p>
        </w:tc>
      </w:tr>
      <w:tr w14:paraId="30073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6" w:hRule="atLeast"/>
        </w:trPr>
        <w:tc>
          <w:tcPr>
            <w:tcW w:w="9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5E0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年度绩效指标完成情况</w:t>
            </w:r>
          </w:p>
        </w:tc>
        <w:tc>
          <w:tcPr>
            <w:tcW w:w="6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7D05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产出指标</w:t>
            </w: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4FD327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数量指标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0F5491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发放志愿者工作生活补贴</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112223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&gt;=132人</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6B906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4D0CB2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30人</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011BC7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770DBC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按照正常比例赋分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5A63E6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工作资料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3CF3F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=132人</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F306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096DF4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164927">
            <w:pPr>
              <w:jc w:val="center"/>
              <w:rPr>
                <w:rFonts w:hint="eastAsia" w:ascii="宋体" w:hAnsi="宋体" w:eastAsia="宋体" w:cs="宋体"/>
                <w:i w:val="0"/>
                <w:iCs w:val="0"/>
                <w:color w:val="000000"/>
                <w:sz w:val="16"/>
                <w:szCs w:val="16"/>
                <w:u w:val="none"/>
              </w:rPr>
            </w:pPr>
          </w:p>
        </w:tc>
      </w:tr>
      <w:tr w14:paraId="3B0FB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862AA8">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824317">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7C7C9D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数量指标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162DCC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发放志愿者艰苦地区津贴</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44289D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&gt;=132人</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65DD8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381FAB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30人</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14B15B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6D85C5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按照正常比例赋分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67ED5B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工作资料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89AEA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=132人</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97F4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11C6BE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DC93AC">
            <w:pPr>
              <w:jc w:val="center"/>
              <w:rPr>
                <w:rFonts w:hint="eastAsia" w:ascii="宋体" w:hAnsi="宋体" w:eastAsia="宋体" w:cs="宋体"/>
                <w:i w:val="0"/>
                <w:iCs w:val="0"/>
                <w:color w:val="000000"/>
                <w:sz w:val="16"/>
                <w:szCs w:val="16"/>
                <w:u w:val="none"/>
              </w:rPr>
            </w:pPr>
          </w:p>
        </w:tc>
      </w:tr>
      <w:tr w14:paraId="2487B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B989AD">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60AC03">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4FD0D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数量指标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774C0F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发放志愿者交通补贴</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3C3BC9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&gt;=132人</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E3D89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3A8BB8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5B91C4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323842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按照正常比例赋分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027F44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工作资料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48474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=132人</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6DA0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12D41E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25A400">
            <w:pPr>
              <w:jc w:val="center"/>
              <w:rPr>
                <w:rFonts w:hint="eastAsia" w:ascii="宋体" w:hAnsi="宋体" w:eastAsia="宋体" w:cs="宋体"/>
                <w:i w:val="0"/>
                <w:iCs w:val="0"/>
                <w:color w:val="000000"/>
                <w:sz w:val="16"/>
                <w:szCs w:val="16"/>
                <w:u w:val="none"/>
              </w:rPr>
            </w:pPr>
          </w:p>
        </w:tc>
      </w:tr>
      <w:tr w14:paraId="64FF8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8"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711546">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A19C77">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36E2CE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数量指标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29DEF9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缴纳志愿者基本养老保险</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264EA5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&gt;=132人</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16026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1AA94A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30人</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3DF764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2999EA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按照正常比例赋分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3A098C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工作资料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CAEDE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=132人</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C38C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27E66A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409DC8">
            <w:pPr>
              <w:jc w:val="center"/>
              <w:rPr>
                <w:rFonts w:hint="eastAsia" w:ascii="宋体" w:hAnsi="宋体" w:eastAsia="宋体" w:cs="宋体"/>
                <w:i w:val="0"/>
                <w:iCs w:val="0"/>
                <w:color w:val="000000"/>
                <w:sz w:val="16"/>
                <w:szCs w:val="16"/>
                <w:u w:val="none"/>
              </w:rPr>
            </w:pPr>
          </w:p>
        </w:tc>
      </w:tr>
      <w:tr w14:paraId="77F71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4A81E0">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AD3841">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44701D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数量指标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0DB6AD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缴纳志愿者基本医疗保险</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107BE8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&gt;=132人</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67CB5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28CD8D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30人</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04BD4B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0A5EBA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按照正常比例赋分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640DB6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工作资料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19CE5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=132人</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23BE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2D62F9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A9BF8A">
            <w:pPr>
              <w:jc w:val="center"/>
              <w:rPr>
                <w:rFonts w:hint="eastAsia" w:ascii="宋体" w:hAnsi="宋体" w:eastAsia="宋体" w:cs="宋体"/>
                <w:i w:val="0"/>
                <w:iCs w:val="0"/>
                <w:color w:val="000000"/>
                <w:sz w:val="16"/>
                <w:szCs w:val="16"/>
                <w:u w:val="none"/>
              </w:rPr>
            </w:pPr>
          </w:p>
        </w:tc>
      </w:tr>
      <w:tr w14:paraId="3F7C7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4FB3EF">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5250F0">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205421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数量指标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6DFBBE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购买志愿者意外伤害保障险</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2F414F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&gt;=132人</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A4C62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798597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5D8D09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734A09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按照正常比例赋分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557A90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工作资料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E7513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=132人</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78EE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239CEB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6A1646">
            <w:pPr>
              <w:jc w:val="center"/>
              <w:rPr>
                <w:rFonts w:hint="eastAsia" w:ascii="宋体" w:hAnsi="宋体" w:eastAsia="宋体" w:cs="宋体"/>
                <w:i w:val="0"/>
                <w:iCs w:val="0"/>
                <w:color w:val="000000"/>
                <w:sz w:val="16"/>
                <w:szCs w:val="16"/>
                <w:u w:val="none"/>
              </w:rPr>
            </w:pPr>
          </w:p>
        </w:tc>
      </w:tr>
      <w:tr w14:paraId="572E6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2BBA71">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07B847">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0083F2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数量指标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7C4AAC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保障志愿者住房人数</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44682B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&gt;=132人</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1CFDF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4DAD6C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3F29D6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6630AB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按照正常比例赋分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4E6C32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工作资料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9682E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=132人</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C63E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11BA0E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490C4F">
            <w:pPr>
              <w:jc w:val="center"/>
              <w:rPr>
                <w:rFonts w:hint="eastAsia" w:ascii="宋体" w:hAnsi="宋体" w:eastAsia="宋体" w:cs="宋体"/>
                <w:i w:val="0"/>
                <w:iCs w:val="0"/>
                <w:color w:val="000000"/>
                <w:sz w:val="16"/>
                <w:szCs w:val="16"/>
                <w:u w:val="none"/>
              </w:rPr>
            </w:pPr>
          </w:p>
        </w:tc>
      </w:tr>
      <w:tr w14:paraId="094F6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5A87F85">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B1430E">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0A079E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质量指标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69E2F0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补助金发放率</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308DFE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C8640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482B48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95%</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5F77DB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6F379B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按照正常比例赋分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5B75AA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工作资料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F0505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=100%</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A088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36DAB9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0BC642">
            <w:pPr>
              <w:jc w:val="center"/>
              <w:rPr>
                <w:rFonts w:hint="eastAsia" w:ascii="宋体" w:hAnsi="宋体" w:eastAsia="宋体" w:cs="宋体"/>
                <w:i w:val="0"/>
                <w:iCs w:val="0"/>
                <w:color w:val="000000"/>
                <w:sz w:val="16"/>
                <w:szCs w:val="16"/>
                <w:u w:val="none"/>
              </w:rPr>
            </w:pPr>
          </w:p>
        </w:tc>
      </w:tr>
      <w:tr w14:paraId="637C5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8F0E0B">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4026E1">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4A0A84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质量指标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6D9D32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志愿者各项保险覆盖率</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6E0520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C5E8A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5B9C29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1A62D6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2F3FB5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按照正常比例赋分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04DADF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工作资料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D86CA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=100%</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A1E6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13442A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2B3E08">
            <w:pPr>
              <w:jc w:val="center"/>
              <w:rPr>
                <w:rFonts w:hint="eastAsia" w:ascii="宋体" w:hAnsi="宋体" w:eastAsia="宋体" w:cs="宋体"/>
                <w:i w:val="0"/>
                <w:iCs w:val="0"/>
                <w:color w:val="000000"/>
                <w:sz w:val="16"/>
                <w:szCs w:val="16"/>
                <w:u w:val="none"/>
              </w:rPr>
            </w:pPr>
          </w:p>
        </w:tc>
      </w:tr>
      <w:tr w14:paraId="3F5F3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0D4719">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5BC973">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3DECBA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时效指标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3DF317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补助金发放完成时间</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57B96E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2024年12月23日前</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FF7EA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5180F4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36C84D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31C004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直接赋分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3B4EDF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工作资料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0F1E9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2024年12月23日</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D5BA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4887EF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4</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FF7B6B">
            <w:pPr>
              <w:jc w:val="center"/>
              <w:rPr>
                <w:rFonts w:hint="eastAsia" w:ascii="宋体" w:hAnsi="宋体" w:eastAsia="宋体" w:cs="宋体"/>
                <w:i w:val="0"/>
                <w:iCs w:val="0"/>
                <w:color w:val="000000"/>
                <w:sz w:val="16"/>
                <w:szCs w:val="16"/>
                <w:u w:val="none"/>
              </w:rPr>
            </w:pPr>
          </w:p>
        </w:tc>
      </w:tr>
      <w:tr w14:paraId="07898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7"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3BB65B">
            <w:pPr>
              <w:jc w:val="center"/>
              <w:rPr>
                <w:rFonts w:hint="eastAsia" w:ascii="宋体" w:hAnsi="宋体" w:eastAsia="宋体" w:cs="宋体"/>
                <w:i w:val="0"/>
                <w:iCs w:val="0"/>
                <w:color w:val="000000"/>
                <w:sz w:val="20"/>
                <w:szCs w:val="20"/>
                <w:u w:val="none"/>
              </w:rPr>
            </w:pPr>
          </w:p>
        </w:tc>
        <w:tc>
          <w:tcPr>
            <w:tcW w:w="6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182B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成本指标</w:t>
            </w: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312A15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经济成本指标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0F1525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发放志愿者补贴</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7354F3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&lt;=357.72万元</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5ACC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16A6FD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76EE1D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7</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088E3C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按照正常比例赋分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705C98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8A191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=329.68万元</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F6D6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92.16%</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3EF568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5.63</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F134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3"/>
                <w:szCs w:val="13"/>
                <w:u w:val="none"/>
                <w:lang w:val="en-US" w:eastAsia="zh-CN"/>
              </w:rPr>
              <w:t>偏差原因：志愿者人员流动，志愿者补贴实际发放金额为329.68万元。改进措施：下年度在项目开始前综合考量可能影响项目实施进度的因素，做好应急计划，并在项目实施期间及时调整。</w:t>
            </w:r>
          </w:p>
        </w:tc>
      </w:tr>
      <w:tr w14:paraId="2F56F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452211">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33575C">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749F2D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经济成本指标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601E56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缴纳志愿者社保及医保</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659DF6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&lt;=248.78万元</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3B824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48627D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29AFF8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7</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40DBD4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按照正常比例赋分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6857AF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4C410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=248.78万元</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DB17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017A08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7</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D24C6C">
            <w:pPr>
              <w:jc w:val="center"/>
              <w:rPr>
                <w:rFonts w:hint="eastAsia" w:ascii="宋体" w:hAnsi="宋体" w:eastAsia="宋体" w:cs="宋体"/>
                <w:i w:val="0"/>
                <w:iCs w:val="0"/>
                <w:color w:val="000000"/>
                <w:sz w:val="16"/>
                <w:szCs w:val="16"/>
                <w:u w:val="none"/>
              </w:rPr>
            </w:pPr>
          </w:p>
        </w:tc>
      </w:tr>
      <w:tr w14:paraId="0938E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2D3B56">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F49B18">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6B268F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经济成本指标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4FCC9C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保障志愿者住房成本</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4A026E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&lt;=20.07万元</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C0809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318815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149E65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6</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178B26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按照正常比例赋分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43E19A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26CC7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=20.07万元</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5208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648514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6</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ED5DC7">
            <w:pPr>
              <w:jc w:val="center"/>
              <w:rPr>
                <w:rFonts w:hint="eastAsia" w:ascii="宋体" w:hAnsi="宋体" w:eastAsia="宋体" w:cs="宋体"/>
                <w:i w:val="0"/>
                <w:iCs w:val="0"/>
                <w:color w:val="000000"/>
                <w:sz w:val="16"/>
                <w:szCs w:val="16"/>
                <w:u w:val="none"/>
              </w:rPr>
            </w:pPr>
          </w:p>
        </w:tc>
      </w:tr>
      <w:tr w14:paraId="67894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49B761">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C79EB7">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46A4BD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社会成本指标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7695C1DC">
            <w:pPr>
              <w:rPr>
                <w:rFonts w:hint="eastAsia" w:ascii="宋体" w:hAnsi="宋体" w:eastAsia="宋体" w:cs="宋体"/>
                <w:i w:val="0"/>
                <w:iCs w:val="0"/>
                <w:color w:val="000000"/>
                <w:sz w:val="18"/>
                <w:szCs w:val="18"/>
                <w:u w:val="none"/>
              </w:rPr>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22425B46">
            <w:pPr>
              <w:rPr>
                <w:rFonts w:hint="eastAsia" w:ascii="宋体" w:hAnsi="宋体" w:eastAsia="宋体" w:cs="宋体"/>
                <w:i w:val="0"/>
                <w:iCs w:val="0"/>
                <w:color w:val="000000"/>
                <w:sz w:val="18"/>
                <w:szCs w:val="18"/>
                <w:u w:val="none"/>
              </w:rPr>
            </w:pP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BDBE63C">
            <w:pPr>
              <w:rPr>
                <w:rFonts w:hint="eastAsia" w:ascii="宋体" w:hAnsi="宋体" w:eastAsia="宋体" w:cs="宋体"/>
                <w:i w:val="0"/>
                <w:iCs w:val="0"/>
                <w:color w:val="000000"/>
                <w:sz w:val="18"/>
                <w:szCs w:val="18"/>
                <w:u w:val="none"/>
              </w:rPr>
            </w:pP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00DE71A5">
            <w:pPr>
              <w:rPr>
                <w:rFonts w:hint="eastAsia" w:ascii="宋体" w:hAnsi="宋体" w:eastAsia="宋体" w:cs="宋体"/>
                <w:i w:val="0"/>
                <w:iCs w:val="0"/>
                <w:color w:val="000000"/>
                <w:sz w:val="18"/>
                <w:szCs w:val="18"/>
                <w:u w:val="none"/>
              </w:rPr>
            </w:pP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2B3864D6">
            <w:pPr>
              <w:jc w:val="center"/>
              <w:rPr>
                <w:rFonts w:hint="eastAsia" w:ascii="宋体" w:hAnsi="宋体" w:eastAsia="宋体" w:cs="宋体"/>
                <w:i w:val="0"/>
                <w:iCs w:val="0"/>
                <w:color w:val="000000"/>
                <w:sz w:val="16"/>
                <w:szCs w:val="16"/>
                <w:u w:val="none"/>
              </w:rPr>
            </w:pP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3DF948ED">
            <w:pPr>
              <w:rPr>
                <w:rFonts w:hint="eastAsia" w:ascii="宋体" w:hAnsi="宋体" w:eastAsia="宋体" w:cs="宋体"/>
                <w:i w:val="0"/>
                <w:iCs w:val="0"/>
                <w:color w:val="000000"/>
                <w:sz w:val="18"/>
                <w:szCs w:val="18"/>
                <w:u w:val="none"/>
              </w:rPr>
            </w:pP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316B2AC3">
            <w:pPr>
              <w:rPr>
                <w:rFonts w:hint="eastAsia" w:ascii="宋体" w:hAnsi="宋体" w:eastAsia="宋体" w:cs="宋体"/>
                <w:i w:val="0"/>
                <w:iCs w:val="0"/>
                <w:color w:val="000000"/>
                <w:sz w:val="18"/>
                <w:szCs w:val="18"/>
                <w:u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196F312">
            <w:pPr>
              <w:jc w:val="center"/>
              <w:rPr>
                <w:rFonts w:hint="eastAsia" w:ascii="宋体" w:hAnsi="宋体" w:eastAsia="宋体" w:cs="宋体"/>
                <w:i w:val="0"/>
                <w:iCs w:val="0"/>
                <w:color w:val="000000"/>
                <w:sz w:val="16"/>
                <w:szCs w:val="16"/>
                <w:u w:val="none"/>
              </w:rPr>
            </w:pP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F0362B">
            <w:pPr>
              <w:rPr>
                <w:rFonts w:hint="eastAsia" w:ascii="宋体" w:hAnsi="宋体" w:eastAsia="宋体" w:cs="宋体"/>
                <w:i w:val="0"/>
                <w:iCs w:val="0"/>
                <w:color w:val="000000"/>
                <w:sz w:val="18"/>
                <w:szCs w:val="18"/>
                <w:u w:val="none"/>
              </w:rPr>
            </w:pP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0D2DB59B">
            <w:pPr>
              <w:jc w:val="center"/>
              <w:rPr>
                <w:rFonts w:hint="eastAsia" w:ascii="宋体" w:hAnsi="宋体" w:eastAsia="宋体" w:cs="宋体"/>
                <w:i w:val="0"/>
                <w:iCs w:val="0"/>
                <w:color w:val="000000"/>
                <w:sz w:val="16"/>
                <w:szCs w:val="16"/>
                <w:u w:val="none"/>
              </w:rPr>
            </w:pP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78BFE5">
            <w:pPr>
              <w:jc w:val="center"/>
              <w:rPr>
                <w:rFonts w:hint="eastAsia" w:ascii="宋体" w:hAnsi="宋体" w:eastAsia="宋体" w:cs="宋体"/>
                <w:i w:val="0"/>
                <w:iCs w:val="0"/>
                <w:color w:val="000000"/>
                <w:sz w:val="16"/>
                <w:szCs w:val="16"/>
                <w:u w:val="none"/>
              </w:rPr>
            </w:pPr>
          </w:p>
        </w:tc>
      </w:tr>
      <w:tr w14:paraId="06FA9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D85080">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E7F8B0">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2DCF1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生态环境成本指标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3E1722E5">
            <w:pPr>
              <w:rPr>
                <w:rFonts w:hint="eastAsia" w:ascii="宋体" w:hAnsi="宋体" w:eastAsia="宋体" w:cs="宋体"/>
                <w:i w:val="0"/>
                <w:iCs w:val="0"/>
                <w:color w:val="000000"/>
                <w:sz w:val="18"/>
                <w:szCs w:val="18"/>
                <w:u w:val="none"/>
              </w:rPr>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1EF808DB">
            <w:pPr>
              <w:rPr>
                <w:rFonts w:hint="eastAsia" w:ascii="宋体" w:hAnsi="宋体" w:eastAsia="宋体" w:cs="宋体"/>
                <w:i w:val="0"/>
                <w:iCs w:val="0"/>
                <w:color w:val="000000"/>
                <w:sz w:val="18"/>
                <w:szCs w:val="18"/>
                <w:u w:val="none"/>
              </w:rPr>
            </w:pP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E74A252">
            <w:pPr>
              <w:rPr>
                <w:rFonts w:hint="eastAsia" w:ascii="宋体" w:hAnsi="宋体" w:eastAsia="宋体" w:cs="宋体"/>
                <w:i w:val="0"/>
                <w:iCs w:val="0"/>
                <w:color w:val="000000"/>
                <w:sz w:val="18"/>
                <w:szCs w:val="18"/>
                <w:u w:val="none"/>
              </w:rPr>
            </w:pP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38E8E495">
            <w:pPr>
              <w:rPr>
                <w:rFonts w:hint="eastAsia" w:ascii="宋体" w:hAnsi="宋体" w:eastAsia="宋体" w:cs="宋体"/>
                <w:i w:val="0"/>
                <w:iCs w:val="0"/>
                <w:color w:val="000000"/>
                <w:sz w:val="18"/>
                <w:szCs w:val="18"/>
                <w:u w:val="none"/>
              </w:rPr>
            </w:pP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255AD4A8">
            <w:pPr>
              <w:jc w:val="center"/>
              <w:rPr>
                <w:rFonts w:hint="eastAsia" w:ascii="宋体" w:hAnsi="宋体" w:eastAsia="宋体" w:cs="宋体"/>
                <w:i w:val="0"/>
                <w:iCs w:val="0"/>
                <w:color w:val="000000"/>
                <w:sz w:val="16"/>
                <w:szCs w:val="16"/>
                <w:u w:val="none"/>
              </w:rPr>
            </w:pP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40F151EB">
            <w:pPr>
              <w:rPr>
                <w:rFonts w:hint="eastAsia" w:ascii="宋体" w:hAnsi="宋体" w:eastAsia="宋体" w:cs="宋体"/>
                <w:i w:val="0"/>
                <w:iCs w:val="0"/>
                <w:color w:val="000000"/>
                <w:sz w:val="18"/>
                <w:szCs w:val="18"/>
                <w:u w:val="none"/>
              </w:rPr>
            </w:pP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154CD6D4">
            <w:pPr>
              <w:rPr>
                <w:rFonts w:hint="eastAsia" w:ascii="宋体" w:hAnsi="宋体" w:eastAsia="宋体" w:cs="宋体"/>
                <w:i w:val="0"/>
                <w:iCs w:val="0"/>
                <w:color w:val="000000"/>
                <w:sz w:val="18"/>
                <w:szCs w:val="18"/>
                <w:u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F2BB64A">
            <w:pPr>
              <w:jc w:val="center"/>
              <w:rPr>
                <w:rFonts w:hint="eastAsia" w:ascii="宋体" w:hAnsi="宋体" w:eastAsia="宋体" w:cs="宋体"/>
                <w:i w:val="0"/>
                <w:iCs w:val="0"/>
                <w:color w:val="000000"/>
                <w:sz w:val="16"/>
                <w:szCs w:val="16"/>
                <w:u w:val="none"/>
              </w:rPr>
            </w:pP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D76193">
            <w:pPr>
              <w:rPr>
                <w:rFonts w:hint="eastAsia" w:ascii="宋体" w:hAnsi="宋体" w:eastAsia="宋体" w:cs="宋体"/>
                <w:i w:val="0"/>
                <w:iCs w:val="0"/>
                <w:color w:val="000000"/>
                <w:sz w:val="18"/>
                <w:szCs w:val="18"/>
                <w:u w:val="none"/>
              </w:rPr>
            </w:pP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1FB4BEDE">
            <w:pPr>
              <w:jc w:val="center"/>
              <w:rPr>
                <w:rFonts w:hint="eastAsia" w:ascii="宋体" w:hAnsi="宋体" w:eastAsia="宋体" w:cs="宋体"/>
                <w:i w:val="0"/>
                <w:iCs w:val="0"/>
                <w:color w:val="000000"/>
                <w:sz w:val="16"/>
                <w:szCs w:val="16"/>
                <w:u w:val="none"/>
              </w:rPr>
            </w:pP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641865">
            <w:pPr>
              <w:jc w:val="center"/>
              <w:rPr>
                <w:rFonts w:hint="eastAsia" w:ascii="宋体" w:hAnsi="宋体" w:eastAsia="宋体" w:cs="宋体"/>
                <w:i w:val="0"/>
                <w:iCs w:val="0"/>
                <w:color w:val="000000"/>
                <w:sz w:val="16"/>
                <w:szCs w:val="16"/>
                <w:u w:val="none"/>
              </w:rPr>
            </w:pPr>
          </w:p>
        </w:tc>
      </w:tr>
      <w:tr w14:paraId="5AAA7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3EA33A">
            <w:pPr>
              <w:jc w:val="center"/>
              <w:rPr>
                <w:rFonts w:hint="eastAsia" w:ascii="宋体" w:hAnsi="宋体" w:eastAsia="宋体" w:cs="宋体"/>
                <w:i w:val="0"/>
                <w:iCs w:val="0"/>
                <w:color w:val="000000"/>
                <w:sz w:val="20"/>
                <w:szCs w:val="20"/>
                <w:u w:val="none"/>
              </w:rPr>
            </w:pPr>
          </w:p>
        </w:tc>
        <w:tc>
          <w:tcPr>
            <w:tcW w:w="6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58AB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效益指标</w:t>
            </w: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74DE2E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经济效益指标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00C940C4">
            <w:pPr>
              <w:rPr>
                <w:rFonts w:hint="eastAsia" w:ascii="宋体" w:hAnsi="宋体" w:eastAsia="宋体" w:cs="宋体"/>
                <w:i w:val="0"/>
                <w:iCs w:val="0"/>
                <w:color w:val="000000"/>
                <w:sz w:val="18"/>
                <w:szCs w:val="18"/>
                <w:u w:val="none"/>
              </w:rPr>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7F4ADE6C">
            <w:pPr>
              <w:rPr>
                <w:rFonts w:hint="eastAsia" w:ascii="宋体" w:hAnsi="宋体" w:eastAsia="宋体" w:cs="宋体"/>
                <w:i w:val="0"/>
                <w:iCs w:val="0"/>
                <w:color w:val="000000"/>
                <w:sz w:val="18"/>
                <w:szCs w:val="18"/>
                <w:u w:val="none"/>
              </w:rPr>
            </w:pP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FACC181">
            <w:pPr>
              <w:rPr>
                <w:rFonts w:hint="eastAsia" w:ascii="宋体" w:hAnsi="宋体" w:eastAsia="宋体" w:cs="宋体"/>
                <w:i w:val="0"/>
                <w:iCs w:val="0"/>
                <w:color w:val="000000"/>
                <w:sz w:val="18"/>
                <w:szCs w:val="18"/>
                <w:u w:val="none"/>
              </w:rPr>
            </w:pP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7016DD1E">
            <w:pPr>
              <w:rPr>
                <w:rFonts w:hint="eastAsia" w:ascii="宋体" w:hAnsi="宋体" w:eastAsia="宋体" w:cs="宋体"/>
                <w:i w:val="0"/>
                <w:iCs w:val="0"/>
                <w:color w:val="000000"/>
                <w:sz w:val="18"/>
                <w:szCs w:val="18"/>
                <w:u w:val="none"/>
              </w:rPr>
            </w:pP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68138E94">
            <w:pPr>
              <w:jc w:val="center"/>
              <w:rPr>
                <w:rFonts w:hint="eastAsia" w:ascii="宋体" w:hAnsi="宋体" w:eastAsia="宋体" w:cs="宋体"/>
                <w:i w:val="0"/>
                <w:iCs w:val="0"/>
                <w:color w:val="000000"/>
                <w:sz w:val="16"/>
                <w:szCs w:val="16"/>
                <w:u w:val="none"/>
              </w:rPr>
            </w:pP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2DC4AA2A">
            <w:pPr>
              <w:rPr>
                <w:rFonts w:hint="eastAsia" w:ascii="宋体" w:hAnsi="宋体" w:eastAsia="宋体" w:cs="宋体"/>
                <w:i w:val="0"/>
                <w:iCs w:val="0"/>
                <w:color w:val="000000"/>
                <w:sz w:val="18"/>
                <w:szCs w:val="18"/>
                <w:u w:val="none"/>
              </w:rPr>
            </w:pP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5839B4A9">
            <w:pPr>
              <w:rPr>
                <w:rFonts w:hint="eastAsia" w:ascii="宋体" w:hAnsi="宋体" w:eastAsia="宋体" w:cs="宋体"/>
                <w:i w:val="0"/>
                <w:iCs w:val="0"/>
                <w:color w:val="000000"/>
                <w:sz w:val="18"/>
                <w:szCs w:val="18"/>
                <w:u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046C168">
            <w:pPr>
              <w:jc w:val="center"/>
              <w:rPr>
                <w:rFonts w:hint="eastAsia" w:ascii="宋体" w:hAnsi="宋体" w:eastAsia="宋体" w:cs="宋体"/>
                <w:i w:val="0"/>
                <w:iCs w:val="0"/>
                <w:color w:val="000000"/>
                <w:sz w:val="16"/>
                <w:szCs w:val="16"/>
                <w:u w:val="none"/>
              </w:rPr>
            </w:pP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EA7D6C">
            <w:pPr>
              <w:rPr>
                <w:rFonts w:hint="eastAsia" w:ascii="宋体" w:hAnsi="宋体" w:eastAsia="宋体" w:cs="宋体"/>
                <w:i w:val="0"/>
                <w:iCs w:val="0"/>
                <w:color w:val="000000"/>
                <w:sz w:val="18"/>
                <w:szCs w:val="18"/>
                <w:u w:val="none"/>
              </w:rPr>
            </w:pP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7DFC5237">
            <w:pPr>
              <w:jc w:val="center"/>
              <w:rPr>
                <w:rFonts w:hint="eastAsia" w:ascii="宋体" w:hAnsi="宋体" w:eastAsia="宋体" w:cs="宋体"/>
                <w:i w:val="0"/>
                <w:iCs w:val="0"/>
                <w:color w:val="000000"/>
                <w:sz w:val="16"/>
                <w:szCs w:val="16"/>
                <w:u w:val="none"/>
              </w:rPr>
            </w:pP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7B89CF">
            <w:pPr>
              <w:jc w:val="center"/>
              <w:rPr>
                <w:rFonts w:hint="eastAsia" w:ascii="宋体" w:hAnsi="宋体" w:eastAsia="宋体" w:cs="宋体"/>
                <w:i w:val="0"/>
                <w:iCs w:val="0"/>
                <w:color w:val="000000"/>
                <w:sz w:val="16"/>
                <w:szCs w:val="16"/>
                <w:u w:val="none"/>
              </w:rPr>
            </w:pPr>
          </w:p>
        </w:tc>
      </w:tr>
      <w:tr w14:paraId="2D0E8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B9C681">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51633F">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76BF85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社会效益指标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790B19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补助人群生活得到改善</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5605C3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6"/>
                <w:szCs w:val="16"/>
                <w:u w:val="none"/>
                <w:lang w:val="en-US" w:eastAsia="zh-CN"/>
              </w:rPr>
              <w:t>132名志愿者能按时领到工作生活补贴、艰苦地区津贴、交通补贴，享受基本养老保险、基本医疗保险、</w:t>
            </w:r>
            <w:bookmarkStart w:id="3" w:name="_GoBack"/>
            <w:r>
              <w:rPr>
                <w:rFonts w:hint="eastAsia" w:ascii="宋体" w:hAnsi="宋体" w:cs="宋体"/>
                <w:i w:val="0"/>
                <w:iCs w:val="0"/>
                <w:color w:val="000000"/>
                <w:kern w:val="0"/>
                <w:sz w:val="16"/>
                <w:szCs w:val="16"/>
                <w:u w:val="none"/>
                <w:lang w:val="en-US" w:eastAsia="zh-CN"/>
              </w:rPr>
              <w:t>意外</w:t>
            </w:r>
            <w:bookmarkEnd w:id="3"/>
            <w:r>
              <w:rPr>
                <w:rFonts w:hint="eastAsia" w:ascii="宋体" w:hAnsi="宋体" w:eastAsia="宋体" w:cs="宋体"/>
                <w:i w:val="0"/>
                <w:iCs w:val="0"/>
                <w:color w:val="000000"/>
                <w:kern w:val="0"/>
                <w:sz w:val="16"/>
                <w:szCs w:val="16"/>
                <w:u w:val="none"/>
                <w:lang w:val="en-US" w:eastAsia="zh-CN"/>
              </w:rPr>
              <w:t>伤害保险等政策。</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FBB6E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4391B7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61F75D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20</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4A9E9C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按评判等级赋分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517156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工作资料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EE527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132名志愿者能按</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C89F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0EF4F6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20</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67B588">
            <w:pPr>
              <w:jc w:val="center"/>
              <w:rPr>
                <w:rFonts w:hint="eastAsia" w:ascii="宋体" w:hAnsi="宋体" w:eastAsia="宋体" w:cs="宋体"/>
                <w:i w:val="0"/>
                <w:iCs w:val="0"/>
                <w:color w:val="000000"/>
                <w:sz w:val="16"/>
                <w:szCs w:val="16"/>
                <w:u w:val="none"/>
              </w:rPr>
            </w:pPr>
          </w:p>
        </w:tc>
      </w:tr>
      <w:tr w14:paraId="395A1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7931C5">
            <w:pPr>
              <w:jc w:val="center"/>
              <w:rPr>
                <w:rFonts w:hint="eastAsia" w:ascii="宋体" w:hAnsi="宋体" w:eastAsia="宋体" w:cs="宋体"/>
                <w:i w:val="0"/>
                <w:iCs w:val="0"/>
                <w:color w:val="000000"/>
                <w:sz w:val="20"/>
                <w:szCs w:val="20"/>
                <w:u w:val="none"/>
              </w:rPr>
            </w:pPr>
          </w:p>
        </w:tc>
        <w:tc>
          <w:tcPr>
            <w:tcW w:w="60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760075">
            <w:pPr>
              <w:jc w:val="center"/>
              <w:rPr>
                <w:rFonts w:hint="eastAsia" w:ascii="宋体" w:hAnsi="宋体" w:eastAsia="宋体" w:cs="宋体"/>
                <w:i w:val="0"/>
                <w:iCs w:val="0"/>
                <w:color w:val="000000"/>
                <w:sz w:val="18"/>
                <w:szCs w:val="18"/>
                <w:u w:val="none"/>
              </w:rPr>
            </w:pP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3231C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生态效益指标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092722A2">
            <w:pPr>
              <w:rPr>
                <w:rFonts w:hint="eastAsia" w:ascii="宋体" w:hAnsi="宋体" w:eastAsia="宋体" w:cs="宋体"/>
                <w:i w:val="0"/>
                <w:iCs w:val="0"/>
                <w:color w:val="000000"/>
                <w:sz w:val="18"/>
                <w:szCs w:val="18"/>
                <w:u w:val="none"/>
              </w:rPr>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734A682B">
            <w:pPr>
              <w:rPr>
                <w:rFonts w:hint="eastAsia" w:ascii="宋体" w:hAnsi="宋体" w:eastAsia="宋体" w:cs="宋体"/>
                <w:i w:val="0"/>
                <w:iCs w:val="0"/>
                <w:color w:val="000000"/>
                <w:sz w:val="18"/>
                <w:szCs w:val="18"/>
                <w:u w:val="none"/>
              </w:rPr>
            </w:pP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F20B31">
            <w:pPr>
              <w:rPr>
                <w:rFonts w:hint="eastAsia" w:ascii="宋体" w:hAnsi="宋体" w:eastAsia="宋体" w:cs="宋体"/>
                <w:i w:val="0"/>
                <w:iCs w:val="0"/>
                <w:color w:val="000000"/>
                <w:sz w:val="18"/>
                <w:szCs w:val="18"/>
                <w:u w:val="none"/>
              </w:rPr>
            </w:pP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4927FE66">
            <w:pPr>
              <w:rPr>
                <w:rFonts w:hint="eastAsia" w:ascii="宋体" w:hAnsi="宋体" w:eastAsia="宋体" w:cs="宋体"/>
                <w:i w:val="0"/>
                <w:iCs w:val="0"/>
                <w:color w:val="000000"/>
                <w:sz w:val="18"/>
                <w:szCs w:val="18"/>
                <w:u w:val="none"/>
              </w:rPr>
            </w:pP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1B11FF54">
            <w:pPr>
              <w:jc w:val="center"/>
              <w:rPr>
                <w:rFonts w:hint="eastAsia" w:ascii="宋体" w:hAnsi="宋体" w:eastAsia="宋体" w:cs="宋体"/>
                <w:i w:val="0"/>
                <w:iCs w:val="0"/>
                <w:color w:val="000000"/>
                <w:sz w:val="16"/>
                <w:szCs w:val="16"/>
                <w:u w:val="none"/>
              </w:rPr>
            </w:pP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406E119C">
            <w:pPr>
              <w:rPr>
                <w:rFonts w:hint="eastAsia" w:ascii="宋体" w:hAnsi="宋体" w:eastAsia="宋体" w:cs="宋体"/>
                <w:i w:val="0"/>
                <w:iCs w:val="0"/>
                <w:color w:val="000000"/>
                <w:sz w:val="18"/>
                <w:szCs w:val="18"/>
                <w:u w:val="none"/>
              </w:rPr>
            </w:pP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0CABE555">
            <w:pPr>
              <w:rPr>
                <w:rFonts w:hint="eastAsia" w:ascii="宋体" w:hAnsi="宋体" w:eastAsia="宋体" w:cs="宋体"/>
                <w:i w:val="0"/>
                <w:iCs w:val="0"/>
                <w:color w:val="000000"/>
                <w:sz w:val="18"/>
                <w:szCs w:val="18"/>
                <w:u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2D28394">
            <w:pPr>
              <w:jc w:val="center"/>
              <w:rPr>
                <w:rFonts w:hint="eastAsia" w:ascii="宋体" w:hAnsi="宋体" w:eastAsia="宋体" w:cs="宋体"/>
                <w:i w:val="0"/>
                <w:iCs w:val="0"/>
                <w:color w:val="000000"/>
                <w:sz w:val="16"/>
                <w:szCs w:val="16"/>
                <w:u w:val="none"/>
              </w:rPr>
            </w:pP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50D5F0">
            <w:pPr>
              <w:rPr>
                <w:rFonts w:hint="eastAsia" w:ascii="宋体" w:hAnsi="宋体" w:eastAsia="宋体" w:cs="宋体"/>
                <w:i w:val="0"/>
                <w:iCs w:val="0"/>
                <w:color w:val="000000"/>
                <w:sz w:val="18"/>
                <w:szCs w:val="18"/>
                <w:u w:val="none"/>
              </w:rPr>
            </w:pP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28300CE4">
            <w:pPr>
              <w:jc w:val="center"/>
              <w:rPr>
                <w:rFonts w:hint="eastAsia" w:ascii="宋体" w:hAnsi="宋体" w:eastAsia="宋体" w:cs="宋体"/>
                <w:i w:val="0"/>
                <w:iCs w:val="0"/>
                <w:color w:val="000000"/>
                <w:sz w:val="16"/>
                <w:szCs w:val="16"/>
                <w:u w:val="none"/>
              </w:rPr>
            </w:pP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DF6068">
            <w:pPr>
              <w:jc w:val="center"/>
              <w:rPr>
                <w:rFonts w:hint="eastAsia" w:ascii="宋体" w:hAnsi="宋体" w:eastAsia="宋体" w:cs="宋体"/>
                <w:i w:val="0"/>
                <w:iCs w:val="0"/>
                <w:color w:val="000000"/>
                <w:sz w:val="16"/>
                <w:szCs w:val="16"/>
                <w:u w:val="none"/>
              </w:rPr>
            </w:pPr>
          </w:p>
        </w:tc>
      </w:tr>
      <w:tr w14:paraId="0B453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9" w:hRule="atLeast"/>
        </w:trPr>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ED2161">
            <w:pPr>
              <w:jc w:val="center"/>
              <w:rPr>
                <w:rFonts w:hint="eastAsia" w:ascii="宋体" w:hAnsi="宋体" w:eastAsia="宋体" w:cs="宋体"/>
                <w:i w:val="0"/>
                <w:iCs w:val="0"/>
                <w:color w:val="000000"/>
                <w:sz w:val="20"/>
                <w:szCs w:val="20"/>
                <w:u w:val="none"/>
              </w:rPr>
            </w:pPr>
          </w:p>
        </w:tc>
        <w:tc>
          <w:tcPr>
            <w:tcW w:w="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2DD1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满意度指标</w:t>
            </w: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14:paraId="13DBA1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满意度指标</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2D3889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志愿者对发放补贴满意度</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276E74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&gt;=90%</w:t>
            </w:r>
          </w:p>
        </w:tc>
        <w:tc>
          <w:tcPr>
            <w:tcW w:w="14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6171A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6B119A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15A0A6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10</w:t>
            </w: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154839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满意度赋分</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439419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工作资料</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E44B0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=100%</w:t>
            </w: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79F6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111.11%</w:t>
            </w:r>
          </w:p>
        </w:tc>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14:paraId="31FF01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10</w:t>
            </w:r>
          </w:p>
        </w:tc>
        <w:tc>
          <w:tcPr>
            <w:tcW w:w="12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4F8B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5"/>
                <w:szCs w:val="15"/>
                <w:u w:val="none"/>
                <w:lang w:val="en-US" w:eastAsia="zh-CN"/>
              </w:rPr>
              <w:t>偏差原因：志愿者对发放补贴满意度为100%。改进措施：从严从高设置绩效指标。</w:t>
            </w:r>
          </w:p>
        </w:tc>
      </w:tr>
      <w:tr w14:paraId="605C6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29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A24A8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总分</w:t>
            </w:r>
          </w:p>
        </w:tc>
        <w:tc>
          <w:tcPr>
            <w:tcW w:w="19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8F1665C">
            <w:pPr>
              <w:jc w:val="center"/>
              <w:rPr>
                <w:rFonts w:hint="eastAsia" w:ascii="宋体" w:hAnsi="宋体" w:eastAsia="宋体" w:cs="宋体"/>
                <w:i w:val="0"/>
                <w:iCs w:val="0"/>
                <w:color w:val="000000"/>
                <w:sz w:val="18"/>
                <w:szCs w:val="18"/>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6DB1AE5">
            <w:pPr>
              <w:rPr>
                <w:rFonts w:hint="eastAsia" w:ascii="宋体" w:hAnsi="宋体" w:eastAsia="宋体" w:cs="宋体"/>
                <w:b/>
                <w:bCs/>
                <w:i w:val="0"/>
                <w:iCs w:val="0"/>
                <w:color w:val="000000"/>
                <w:sz w:val="18"/>
                <w:szCs w:val="18"/>
                <w:u w:val="none"/>
              </w:rPr>
            </w:pPr>
          </w:p>
        </w:tc>
        <w:tc>
          <w:tcPr>
            <w:tcW w:w="742" w:type="dxa"/>
            <w:tcBorders>
              <w:top w:val="single" w:color="auto" w:sz="4" w:space="0"/>
              <w:left w:val="single" w:color="auto" w:sz="4" w:space="0"/>
              <w:bottom w:val="single" w:color="auto" w:sz="4" w:space="0"/>
              <w:right w:val="single" w:color="auto" w:sz="4" w:space="0"/>
            </w:tcBorders>
            <w:shd w:val="clear" w:color="auto" w:fill="auto"/>
            <w:vAlign w:val="center"/>
          </w:tcPr>
          <w:p w14:paraId="26C0A52E">
            <w:pPr>
              <w:jc w:val="center"/>
              <w:rPr>
                <w:rFonts w:hint="eastAsia" w:ascii="宋体" w:hAnsi="宋体" w:eastAsia="宋体" w:cs="宋体"/>
                <w:i w:val="0"/>
                <w:iCs w:val="0"/>
                <w:color w:val="000000"/>
                <w:sz w:val="18"/>
                <w:szCs w:val="18"/>
                <w:u w:val="none"/>
              </w:rPr>
            </w:pP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6122D61C">
            <w:pPr>
              <w:jc w:val="center"/>
              <w:rPr>
                <w:rFonts w:hint="eastAsia" w:ascii="宋体" w:hAnsi="宋体" w:eastAsia="宋体" w:cs="宋体"/>
                <w:i w:val="0"/>
                <w:iCs w:val="0"/>
                <w:color w:val="000000"/>
                <w:sz w:val="18"/>
                <w:szCs w:val="18"/>
                <w:u w:val="none"/>
              </w:rPr>
            </w:pPr>
          </w:p>
        </w:tc>
        <w:tc>
          <w:tcPr>
            <w:tcW w:w="830" w:type="dxa"/>
            <w:tcBorders>
              <w:top w:val="single" w:color="auto" w:sz="4" w:space="0"/>
              <w:left w:val="single" w:color="auto" w:sz="4" w:space="0"/>
              <w:bottom w:val="single" w:color="auto" w:sz="4" w:space="0"/>
              <w:right w:val="single" w:color="auto" w:sz="4" w:space="0"/>
            </w:tcBorders>
            <w:shd w:val="clear" w:color="auto" w:fill="auto"/>
            <w:vAlign w:val="center"/>
          </w:tcPr>
          <w:p w14:paraId="0C55B2E1">
            <w:pPr>
              <w:jc w:val="center"/>
              <w:rPr>
                <w:rFonts w:hint="eastAsia" w:ascii="宋体" w:hAnsi="宋体" w:eastAsia="宋体" w:cs="宋体"/>
                <w:i w:val="0"/>
                <w:iCs w:val="0"/>
                <w:color w:val="000000"/>
                <w:sz w:val="18"/>
                <w:szCs w:val="18"/>
                <w:u w:val="none"/>
              </w:rPr>
            </w:pP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14:paraId="13FA6FC9">
            <w:pPr>
              <w:rPr>
                <w:rFonts w:hint="eastAsia" w:ascii="宋体" w:hAnsi="宋体" w:eastAsia="宋体" w:cs="宋体"/>
                <w:i w:val="0"/>
                <w:iCs w:val="0"/>
                <w:color w:val="000000"/>
                <w:sz w:val="18"/>
                <w:szCs w:val="18"/>
                <w:u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44B8799">
            <w:pPr>
              <w:rPr>
                <w:rFonts w:hint="eastAsia" w:ascii="宋体" w:hAnsi="宋体" w:eastAsia="宋体" w:cs="宋体"/>
                <w:i w:val="0"/>
                <w:iCs w:val="0"/>
                <w:color w:val="000000"/>
                <w:sz w:val="18"/>
                <w:szCs w:val="18"/>
                <w:u w:val="none"/>
              </w:rPr>
            </w:pPr>
          </w:p>
        </w:tc>
        <w:tc>
          <w:tcPr>
            <w:tcW w:w="878" w:type="dxa"/>
            <w:tcBorders>
              <w:top w:val="single" w:color="auto" w:sz="4" w:space="0"/>
              <w:left w:val="single" w:color="auto" w:sz="4" w:space="0"/>
              <w:bottom w:val="single" w:color="auto" w:sz="4" w:space="0"/>
              <w:right w:val="single" w:color="auto" w:sz="4" w:space="0"/>
            </w:tcBorders>
            <w:shd w:val="clear" w:color="auto" w:fill="auto"/>
            <w:vAlign w:val="center"/>
          </w:tcPr>
          <w:p w14:paraId="61B8A3E4">
            <w:pPr>
              <w:rPr>
                <w:rFonts w:hint="eastAsia" w:ascii="宋体" w:hAnsi="宋体" w:eastAsia="宋体" w:cs="宋体"/>
                <w:i w:val="0"/>
                <w:iCs w:val="0"/>
                <w:color w:val="000000"/>
                <w:sz w:val="18"/>
                <w:szCs w:val="18"/>
                <w:u w:val="none"/>
              </w:rPr>
            </w:pPr>
          </w:p>
        </w:tc>
        <w:tc>
          <w:tcPr>
            <w:tcW w:w="7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3A20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98.63分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49A13DD4">
            <w:pPr>
              <w:rPr>
                <w:rFonts w:hint="eastAsia" w:ascii="宋体" w:hAnsi="宋体" w:eastAsia="宋体" w:cs="宋体"/>
                <w:i w:val="0"/>
                <w:iCs w:val="0"/>
                <w:color w:val="000000"/>
                <w:sz w:val="18"/>
                <w:szCs w:val="18"/>
                <w:u w:val="none"/>
              </w:rPr>
            </w:pPr>
          </w:p>
        </w:tc>
      </w:tr>
    </w:tbl>
    <w:p w14:paraId="4B7C4C36">
      <w:pPr>
        <w:spacing w:line="540" w:lineRule="exact"/>
        <w:rPr>
          <w:rStyle w:val="22"/>
          <w:rFonts w:ascii="仿宋" w:hAnsi="仿宋" w:eastAsia="仿宋"/>
          <w:b w:val="0"/>
          <w:spacing w:val="-4"/>
          <w:sz w:val="32"/>
          <w:szCs w:val="32"/>
        </w:rPr>
      </w:pPr>
    </w:p>
    <w:p w14:paraId="6FC2F3FF">
      <w:pPr>
        <w:spacing w:line="540" w:lineRule="exact"/>
        <w:ind w:firstLine="567"/>
        <w:rPr>
          <w:rStyle w:val="22"/>
          <w:rFonts w:ascii="仿宋" w:hAnsi="仿宋" w:eastAsia="仿宋"/>
          <w:b w:val="0"/>
          <w:spacing w:val="-4"/>
          <w:sz w:val="32"/>
          <w:szCs w:val="32"/>
        </w:rPr>
      </w:pPr>
    </w:p>
    <w:p w14:paraId="71877DD3">
      <w:pPr>
        <w:spacing w:line="540" w:lineRule="exact"/>
        <w:ind w:firstLine="567"/>
        <w:rPr>
          <w:rStyle w:val="22"/>
          <w:rFonts w:ascii="仿宋" w:hAnsi="仿宋" w:eastAsia="仿宋"/>
          <w:b w:val="0"/>
          <w:spacing w:val="-4"/>
          <w:sz w:val="32"/>
          <w:szCs w:val="32"/>
        </w:rPr>
      </w:pPr>
    </w:p>
    <w:p w14:paraId="41220B48">
      <w:pPr>
        <w:spacing w:line="540" w:lineRule="exact"/>
        <w:ind w:firstLine="567"/>
        <w:rPr>
          <w:rStyle w:val="22"/>
          <w:rFonts w:ascii="仿宋" w:hAnsi="仿宋" w:eastAsia="仿宋"/>
          <w:b w:val="0"/>
          <w:spacing w:val="-4"/>
          <w:sz w:val="32"/>
          <w:szCs w:val="32"/>
        </w:rPr>
      </w:pPr>
    </w:p>
    <w:p w14:paraId="24DFDEBF">
      <w:pPr>
        <w:spacing w:line="540" w:lineRule="exact"/>
        <w:ind w:firstLine="567"/>
        <w:rPr>
          <w:rStyle w:val="22"/>
          <w:rFonts w:ascii="仿宋" w:hAnsi="仿宋" w:eastAsia="仿宋"/>
          <w:b w:val="0"/>
          <w:spacing w:val="-4"/>
          <w:sz w:val="32"/>
          <w:szCs w:val="32"/>
        </w:rPr>
      </w:pPr>
    </w:p>
    <w:sectPr>
      <w:pgSz w:w="16838" w:h="11906" w:orient="landscape"/>
      <w:pgMar w:top="1531" w:right="1871" w:bottom="1531" w:left="198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800002BF" w:usb1="38CF7CFA" w:usb2="00000016" w:usb3="00000000" w:csb0="00040000" w:csb1="00000000"/>
  </w:font>
  <w:font w:name="方正黑体_GBK">
    <w:panose1 w:val="0201060001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266C1">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D10A14">
                          <w:pPr>
                            <w:pStyle w:val="1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6D10A14">
                    <w:pPr>
                      <w:pStyle w:val="1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14:paraId="4F2498A1">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suff w:val="nothing"/>
      <w:lvlText w:val="（%1）"/>
      <w:lvlJc w:val="left"/>
      <w:rPr>
        <w:rFonts w:hint="eastAsia"/>
      </w:rPr>
    </w:lvl>
  </w:abstractNum>
  <w:abstractNum w:abstractNumId="1">
    <w:nsid w:val="0053208E"/>
    <w:multiLevelType w:val="singleLevel"/>
    <w:tmpl w:val="0053208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8E3D2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7"/>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Body Text Indent"/>
    <w:basedOn w:val="1"/>
    <w:qFormat/>
    <w:uiPriority w:val="0"/>
    <w:pPr>
      <w:spacing w:after="120"/>
      <w:ind w:left="420" w:leftChars="200"/>
    </w:pPr>
    <w:rPr>
      <w:rFonts w:ascii="Calibri" w:hAnsi="Calibri"/>
    </w:rPr>
  </w:style>
  <w:style w:type="paragraph" w:styleId="12">
    <w:name w:val="Balloon Text"/>
    <w:basedOn w:val="1"/>
    <w:link w:val="49"/>
    <w:semiHidden/>
    <w:unhideWhenUsed/>
    <w:qFormat/>
    <w:uiPriority w:val="99"/>
    <w:rPr>
      <w:sz w:val="18"/>
      <w:szCs w:val="18"/>
    </w:rPr>
  </w:style>
  <w:style w:type="paragraph" w:styleId="13">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0"/>
    <w:pPr>
      <w:spacing w:before="0" w:beforeAutospacing="1" w:after="0" w:afterAutospacing="1"/>
      <w:ind w:left="0" w:right="0"/>
      <w:jc w:val="left"/>
    </w:pPr>
    <w:rPr>
      <w:kern w:val="0"/>
      <w:sz w:val="24"/>
      <w:lang w:val="en-US" w:eastAsia="zh-CN"/>
    </w:rPr>
  </w:style>
  <w:style w:type="paragraph" w:styleId="17">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8">
    <w:name w:val="Body Text First Indent 2"/>
    <w:basedOn w:val="11"/>
    <w:qFormat/>
    <w:uiPriority w:val="0"/>
    <w:pPr>
      <w:ind w:firstLine="420" w:firstLineChars="200"/>
    </w:pPr>
  </w:style>
  <w:style w:type="table" w:styleId="20">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2"/>
    <w:qFormat/>
    <w:uiPriority w:val="9"/>
    <w:rPr>
      <w:rFonts w:asciiTheme="majorHAnsi" w:hAnsiTheme="majorHAnsi" w:eastAsiaTheme="majorEastAsia"/>
      <w:b/>
      <w:bCs/>
      <w:kern w:val="32"/>
      <w:sz w:val="32"/>
      <w:szCs w:val="32"/>
    </w:rPr>
  </w:style>
  <w:style w:type="character" w:customStyle="1" w:styleId="25">
    <w:name w:val="标题 2 字符"/>
    <w:basedOn w:val="21"/>
    <w:link w:val="3"/>
    <w:semiHidden/>
    <w:qFormat/>
    <w:uiPriority w:val="9"/>
    <w:rPr>
      <w:rFonts w:asciiTheme="majorHAnsi" w:hAnsiTheme="majorHAnsi" w:eastAsiaTheme="majorEastAsia"/>
      <w:b/>
      <w:bCs/>
      <w:i/>
      <w:iCs/>
      <w:sz w:val="28"/>
      <w:szCs w:val="28"/>
    </w:rPr>
  </w:style>
  <w:style w:type="character" w:customStyle="1" w:styleId="26">
    <w:name w:val="标题 3 字符"/>
    <w:basedOn w:val="21"/>
    <w:link w:val="4"/>
    <w:semiHidden/>
    <w:qFormat/>
    <w:uiPriority w:val="9"/>
    <w:rPr>
      <w:rFonts w:asciiTheme="majorHAnsi" w:hAnsiTheme="majorHAnsi" w:eastAsiaTheme="majorEastAsia"/>
      <w:b/>
      <w:bCs/>
      <w:sz w:val="26"/>
      <w:szCs w:val="26"/>
    </w:rPr>
  </w:style>
  <w:style w:type="character" w:customStyle="1" w:styleId="27">
    <w:name w:val="标题 4 字符"/>
    <w:basedOn w:val="21"/>
    <w:link w:val="5"/>
    <w:qFormat/>
    <w:uiPriority w:val="9"/>
    <w:rPr>
      <w:b/>
      <w:bCs/>
      <w:sz w:val="28"/>
      <w:szCs w:val="28"/>
    </w:rPr>
  </w:style>
  <w:style w:type="character" w:customStyle="1" w:styleId="28">
    <w:name w:val="标题 5 字符"/>
    <w:basedOn w:val="21"/>
    <w:link w:val="6"/>
    <w:semiHidden/>
    <w:qFormat/>
    <w:uiPriority w:val="9"/>
    <w:rPr>
      <w:b/>
      <w:bCs/>
      <w:i/>
      <w:iCs/>
      <w:sz w:val="26"/>
      <w:szCs w:val="26"/>
    </w:rPr>
  </w:style>
  <w:style w:type="character" w:customStyle="1" w:styleId="29">
    <w:name w:val="标题 6 字符"/>
    <w:basedOn w:val="21"/>
    <w:link w:val="7"/>
    <w:semiHidden/>
    <w:qFormat/>
    <w:uiPriority w:val="9"/>
    <w:rPr>
      <w:b/>
      <w:bCs/>
    </w:rPr>
  </w:style>
  <w:style w:type="character" w:customStyle="1" w:styleId="30">
    <w:name w:val="标题 7 字符"/>
    <w:basedOn w:val="21"/>
    <w:link w:val="8"/>
    <w:semiHidden/>
    <w:qFormat/>
    <w:uiPriority w:val="9"/>
    <w:rPr>
      <w:sz w:val="24"/>
      <w:szCs w:val="24"/>
    </w:rPr>
  </w:style>
  <w:style w:type="character" w:customStyle="1" w:styleId="31">
    <w:name w:val="标题 8 字符"/>
    <w:basedOn w:val="21"/>
    <w:link w:val="9"/>
    <w:semiHidden/>
    <w:qFormat/>
    <w:uiPriority w:val="9"/>
    <w:rPr>
      <w:i/>
      <w:iCs/>
      <w:sz w:val="24"/>
      <w:szCs w:val="24"/>
    </w:rPr>
  </w:style>
  <w:style w:type="character" w:customStyle="1" w:styleId="32">
    <w:name w:val="标题 9 字符"/>
    <w:basedOn w:val="21"/>
    <w:link w:val="10"/>
    <w:semiHidden/>
    <w:qFormat/>
    <w:uiPriority w:val="9"/>
    <w:rPr>
      <w:rFonts w:asciiTheme="majorHAnsi" w:hAnsiTheme="majorHAnsi" w:eastAsiaTheme="majorEastAsia"/>
    </w:rPr>
  </w:style>
  <w:style w:type="character" w:customStyle="1" w:styleId="33">
    <w:name w:val="标题 字符"/>
    <w:basedOn w:val="21"/>
    <w:link w:val="17"/>
    <w:qFormat/>
    <w:uiPriority w:val="10"/>
    <w:rPr>
      <w:rFonts w:asciiTheme="majorHAnsi" w:hAnsiTheme="majorHAnsi" w:eastAsiaTheme="majorEastAsia"/>
      <w:b/>
      <w:bCs/>
      <w:kern w:val="28"/>
      <w:sz w:val="32"/>
      <w:szCs w:val="32"/>
    </w:rPr>
  </w:style>
  <w:style w:type="character" w:customStyle="1" w:styleId="34">
    <w:name w:val="副标题 字符"/>
    <w:basedOn w:val="21"/>
    <w:link w:val="15"/>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2"/>
    <w:next w:val="1"/>
    <w:semiHidden/>
    <w:unhideWhenUsed/>
    <w:qFormat/>
    <w:uiPriority w:val="39"/>
    <w:pPr>
      <w:outlineLvl w:val="9"/>
    </w:pPr>
    <w:rPr>
      <w:lang w:eastAsia="en-US" w:bidi="en-US"/>
    </w:rPr>
  </w:style>
  <w:style w:type="character" w:customStyle="1" w:styleId="47">
    <w:name w:val="页眉 字符"/>
    <w:basedOn w:val="21"/>
    <w:link w:val="14"/>
    <w:qFormat/>
    <w:uiPriority w:val="99"/>
    <w:rPr>
      <w:rFonts w:ascii="Calibri" w:hAnsi="Calibri" w:eastAsia="宋体"/>
      <w:kern w:val="2"/>
      <w:sz w:val="18"/>
      <w:szCs w:val="18"/>
    </w:rPr>
  </w:style>
  <w:style w:type="character" w:customStyle="1" w:styleId="48">
    <w:name w:val="页脚 字符"/>
    <w:basedOn w:val="21"/>
    <w:link w:val="13"/>
    <w:qFormat/>
    <w:uiPriority w:val="99"/>
    <w:rPr>
      <w:rFonts w:ascii="Calibri" w:hAnsi="Calibri" w:eastAsia="宋体"/>
      <w:kern w:val="2"/>
      <w:sz w:val="18"/>
      <w:szCs w:val="18"/>
    </w:rPr>
  </w:style>
  <w:style w:type="character" w:customStyle="1" w:styleId="49">
    <w:name w:val="批注框文本 字符"/>
    <w:basedOn w:val="21"/>
    <w:link w:val="12"/>
    <w:semiHidden/>
    <w:qFormat/>
    <w:uiPriority w:val="99"/>
    <w:rPr>
      <w:rFonts w:ascii="Times New Roman" w:hAnsi="Times New Roman" w:eastAsia="宋体"/>
      <w:kern w:val="2"/>
      <w:sz w:val="18"/>
      <w:szCs w:val="18"/>
    </w:rPr>
  </w:style>
  <w:style w:type="character" w:customStyle="1" w:styleId="50">
    <w:name w:val="fontstyle01"/>
    <w:qFormat/>
    <w:uiPriority w:val="0"/>
    <w:rPr>
      <w:rFonts w:ascii="仿宋_GB2312" w:hAnsi="仿宋_GB2312" w:eastAsia="仿宋_GB2312" w:cs="仿宋_GB2312"/>
      <w:color w:val="000000"/>
      <w:sz w:val="32"/>
      <w:szCs w:val="32"/>
    </w:rPr>
  </w:style>
  <w:style w:type="paragraph" w:customStyle="1" w:styleId="5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630BDC50D3774BA1A98CFEFE683D4761</vt:lpwstr>
  </property>
  <property fmtid="{D5CDD505-2E9C-101B-9397-08002B2CF9AE}" pid="4" name="KSOTemplateDocerSaveRecord">
    <vt:lpwstr>eyJoZGlkIjoiNTUxMjI0MGJkMTdjZmMwNThmMGQ5MzFiYTUwZTliZjAiLCJ1c2VySWQiOiIzMzM2Nzc1ODMifQ==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f79e69-3843-4218-b711-87d05eb65136}">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10194</Words>
  <Characters>10723</Characters>
  <Lines>5</Lines>
  <Paragraphs>1</Paragraphs>
  <TotalTime>17</TotalTime>
  <ScaleCrop>false</ScaleCrop>
  <LinksUpToDate>false</LinksUpToDate>
  <CharactersWithSpaces>10776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雨。</cp:lastModifiedBy>
  <cp:lastPrinted>2025-04-27T02:43:00Z</cp:lastPrinted>
  <dcterms:modified xsi:type="dcterms:W3CDTF">2025-09-25T05:11:55Z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630BDC50D3774BA1A98CFEFE683D4761</vt:lpwstr>
  </property>
  <property fmtid="{D5CDD505-2E9C-101B-9397-08002B2CF9AE}" pid="4" name="KSOTemplateDocerSaveRecord">
    <vt:lpwstr>eyJoZGlkIjoiN2E1ZDY0MDI5MTE3YjM0ZGMyMzg4N2EwMDI4ZjJiM2YiLCJ1c2VySWQiOiIyNTk4NTcxMjUifQ==</vt:lpwstr>
  </property>
</Properties>
</file>