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72E0787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博湖县博斯腾湖乡人民政府</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D5C715A">
      <w:r>
        <w:br w:type="page"/>
      </w:r>
    </w:p>
    <w:p w14:paraId="42AD3973">
      <w:pPr>
        <w:spacing w:line="640" w:lineRule="exact"/>
        <w:jc w:val="center"/>
        <w:outlineLvl w:val="1"/>
      </w:pPr>
      <w:r>
        <w:rPr>
          <w:rFonts w:ascii="黑体" w:hAnsi="黑体" w:eastAsia="黑体"/>
          <w:sz w:val="32"/>
        </w:rPr>
        <w:t>第一部分 部门概况</w:t>
      </w:r>
    </w:p>
    <w:p w14:paraId="6D65889F">
      <w:pPr>
        <w:spacing w:line="640" w:lineRule="exact"/>
        <w:ind w:firstLine="640"/>
        <w:jc w:val="both"/>
        <w:outlineLvl w:val="2"/>
      </w:pPr>
      <w:r>
        <w:rPr>
          <w:rFonts w:ascii="黑体" w:hAnsi="黑体" w:eastAsia="黑体"/>
          <w:sz w:val="32"/>
        </w:rPr>
        <w:t>一、主要职能</w:t>
      </w:r>
    </w:p>
    <w:p w14:paraId="18899FCD">
      <w:pPr>
        <w:spacing w:line="580" w:lineRule="exact"/>
        <w:ind w:firstLine="640"/>
        <w:jc w:val="both"/>
      </w:pPr>
      <w:r>
        <w:rPr>
          <w:rFonts w:ascii="仿宋_GB2312" w:hAnsi="仿宋_GB2312" w:eastAsia="仿宋_GB2312"/>
          <w:sz w:val="32"/>
        </w:rPr>
        <w:t>（1）贯彻落实党和国家的方针政策、法律法规，加强社区网格化管理和建设，全面落实惠民措施，保障和维护居民的合法权益，巩固党在农村的执政基础。</w:t>
      </w:r>
    </w:p>
    <w:p w14:paraId="5169E1E3">
      <w:pPr>
        <w:spacing w:line="580" w:lineRule="exact"/>
        <w:ind w:firstLine="640"/>
        <w:jc w:val="both"/>
      </w:pPr>
      <w:r>
        <w:rPr>
          <w:rFonts w:ascii="仿宋_GB2312" w:hAnsi="仿宋_GB2312" w:eastAsia="仿宋_GB2312"/>
          <w:sz w:val="32"/>
        </w:rPr>
        <w:t>（2）不断强化社会</w:t>
      </w:r>
      <w:r>
        <w:rPr>
          <w:rFonts w:hint="eastAsia" w:ascii="仿宋_GB2312" w:hAnsi="仿宋_GB2312" w:eastAsia="仿宋_GB2312"/>
          <w:sz w:val="32"/>
          <w:lang w:eastAsia="zh-CN"/>
        </w:rPr>
        <w:t>WW</w:t>
      </w:r>
      <w:r>
        <w:rPr>
          <w:rFonts w:ascii="仿宋_GB2312" w:hAnsi="仿宋_GB2312" w:eastAsia="仿宋_GB2312"/>
          <w:sz w:val="32"/>
        </w:rPr>
        <w:t>体系，加强社会治安综合治理，防范和化解社会矛盾，坚持“显隐结合”切实做到“隐性化管理、精细化服务”不断巩固稳定成果；依托新时代文明实践所，针对排查的矛盾纠纷和信访问题纳入工作视野，针对性建立健全各种应急机制和矛盾纠纷调解机制，制定化解方案，强化机制运行，维护社会稳定。</w:t>
      </w:r>
    </w:p>
    <w:p w14:paraId="2608A266">
      <w:pPr>
        <w:spacing w:line="580" w:lineRule="exact"/>
        <w:ind w:firstLine="640"/>
        <w:jc w:val="both"/>
      </w:pPr>
      <w:r>
        <w:rPr>
          <w:rFonts w:ascii="仿宋_GB2312" w:hAnsi="仿宋_GB2312" w:eastAsia="仿宋_GB2312"/>
          <w:sz w:val="32"/>
        </w:rPr>
        <w:t>（3）营造良</w:t>
      </w:r>
      <w:r>
        <w:rPr>
          <w:rFonts w:hint="eastAsia" w:ascii="仿宋_GB2312" w:hAnsi="仿宋_GB2312" w:eastAsia="仿宋_GB2312"/>
          <w:sz w:val="32"/>
          <w:lang w:eastAsia="zh-CN"/>
        </w:rPr>
        <w:t>好的</w:t>
      </w:r>
      <w:r>
        <w:rPr>
          <w:rFonts w:ascii="仿宋_GB2312" w:hAnsi="仿宋_GB2312" w:eastAsia="仿宋_GB2312"/>
          <w:sz w:val="32"/>
        </w:rPr>
        <w:t>安全生产环境。强化隐患排查，采取“线上+线下”宣传教育；强化机制运行，完善安全生产事故上报制度，为辖区企业及人民的生命财产安全，保驾护航。</w:t>
      </w:r>
    </w:p>
    <w:p w14:paraId="3ED6496F">
      <w:pPr>
        <w:spacing w:line="580" w:lineRule="exact"/>
        <w:ind w:firstLine="640"/>
        <w:jc w:val="both"/>
      </w:pPr>
      <w:r>
        <w:rPr>
          <w:rFonts w:ascii="仿宋_GB2312" w:hAnsi="仿宋_GB2312" w:eastAsia="仿宋_GB2312"/>
          <w:sz w:val="32"/>
        </w:rPr>
        <w:t>（4）聚焦乡村振兴，坚决扛起粮食安全政治责任。提升畜牧业高质量发展，打造乡村特色旅游新业态。不断优化产业布局实现农业增效、农民增收，巩固拓展脱贫攻坚成果。</w:t>
      </w:r>
    </w:p>
    <w:p w14:paraId="25D911BB">
      <w:pPr>
        <w:spacing w:line="580" w:lineRule="exact"/>
        <w:ind w:firstLine="640"/>
        <w:jc w:val="both"/>
      </w:pPr>
      <w:r>
        <w:rPr>
          <w:rFonts w:ascii="仿宋_GB2312" w:hAnsi="仿宋_GB2312" w:eastAsia="仿宋_GB2312"/>
          <w:sz w:val="32"/>
        </w:rPr>
        <w:t>（5）聚焦民生福祉，为农牧民群众进一步提升技能搭建良好的平台。推进农村家庭医生签约服务，全覆盖推进“互联网+医保”管理模式，落实</w:t>
      </w:r>
      <w:r>
        <w:rPr>
          <w:rFonts w:hint="eastAsia" w:ascii="仿宋_GB2312" w:hAnsi="仿宋_GB2312" w:eastAsia="仿宋_GB2312"/>
          <w:sz w:val="32"/>
          <w:lang w:eastAsia="zh-CN"/>
        </w:rPr>
        <w:t>JHSY</w:t>
      </w:r>
      <w:r>
        <w:rPr>
          <w:rFonts w:ascii="仿宋_GB2312" w:hAnsi="仿宋_GB2312" w:eastAsia="仿宋_GB2312"/>
          <w:sz w:val="32"/>
        </w:rPr>
        <w:t>奖励扶助、大病救助残疾人补贴发放等政策。有序开展义务教育“双减”工作，持续开展“国通语”教育培训。</w:t>
      </w:r>
      <w:r>
        <w:rPr>
          <w:rFonts w:hint="eastAsia" w:ascii="仿宋_GB2312" w:hAnsi="仿宋_GB2312" w:eastAsia="仿宋_GB2312"/>
          <w:sz w:val="32"/>
          <w:lang w:eastAsia="zh-CN"/>
        </w:rPr>
        <w:t>着力</w:t>
      </w:r>
      <w:r>
        <w:rPr>
          <w:rFonts w:ascii="仿宋_GB2312" w:hAnsi="仿宋_GB2312" w:eastAsia="仿宋_GB2312"/>
          <w:sz w:val="32"/>
        </w:rPr>
        <w:t>解决好群众的烦心事、揪心事，建立社会组织服务站，提升辖区群众的幸福感。</w:t>
      </w:r>
    </w:p>
    <w:p w14:paraId="74CE9144">
      <w:pPr>
        <w:spacing w:line="580" w:lineRule="exact"/>
        <w:ind w:firstLine="640"/>
        <w:jc w:val="both"/>
      </w:pPr>
      <w:r>
        <w:rPr>
          <w:rFonts w:ascii="仿宋_GB2312" w:hAnsi="仿宋_GB2312" w:eastAsia="仿宋_GB2312"/>
          <w:sz w:val="32"/>
        </w:rPr>
        <w:t>（6）抓好精神文明建设，丰富群众文化生活，提倡移风易俗，反对封建迷信，破除陈规陋习，树立社会主义新风尚。</w:t>
      </w:r>
    </w:p>
    <w:p w14:paraId="642200DF">
      <w:pPr>
        <w:spacing w:line="580" w:lineRule="exact"/>
        <w:ind w:firstLine="640"/>
        <w:jc w:val="both"/>
      </w:pPr>
      <w:r>
        <w:rPr>
          <w:rFonts w:ascii="仿宋_GB2312" w:hAnsi="仿宋_GB2312" w:eastAsia="仿宋_GB2312"/>
          <w:sz w:val="32"/>
        </w:rPr>
        <w:t>（7）承办县委、县人民政府交办的其他事项。</w:t>
      </w:r>
    </w:p>
    <w:p w14:paraId="20D5D3C2">
      <w:pPr>
        <w:spacing w:line="640" w:lineRule="exact"/>
        <w:ind w:firstLine="640"/>
        <w:jc w:val="both"/>
        <w:outlineLvl w:val="2"/>
      </w:pPr>
      <w:r>
        <w:rPr>
          <w:rFonts w:ascii="黑体" w:hAnsi="黑体" w:eastAsia="黑体"/>
          <w:sz w:val="32"/>
        </w:rPr>
        <w:t>二、机构设置及人员情况</w:t>
      </w:r>
    </w:p>
    <w:p w14:paraId="22E9B562">
      <w:pPr>
        <w:spacing w:line="580" w:lineRule="exact"/>
        <w:ind w:firstLine="640"/>
        <w:jc w:val="both"/>
      </w:pPr>
      <w:r>
        <w:rPr>
          <w:rFonts w:ascii="仿宋_GB2312" w:hAnsi="仿宋_GB2312" w:eastAsia="仿宋_GB2312"/>
          <w:sz w:val="32"/>
        </w:rPr>
        <w:t>博湖县博斯腾湖乡人民政府2024年度，实有人数51人，其中：在职人员45人，减少1人；离休人员0人，增加0人；退休人员6人,增加0人。</w:t>
      </w:r>
    </w:p>
    <w:p w14:paraId="4B78D83A">
      <w:pPr>
        <w:spacing w:line="580" w:lineRule="exact"/>
        <w:ind w:firstLine="640"/>
        <w:jc w:val="both"/>
      </w:pPr>
      <w:r>
        <w:rPr>
          <w:rFonts w:ascii="仿宋_GB2312" w:hAnsi="仿宋_GB2312" w:eastAsia="仿宋_GB2312"/>
          <w:sz w:val="32"/>
        </w:rPr>
        <w:t>博湖县博斯腾湖乡人民政府无下属预算单位，下设4个科室，分别是：党政办、党建办、扶贫办、民亲办。</w:t>
      </w:r>
    </w:p>
    <w:p w14:paraId="56CC60D1">
      <w:r>
        <w:br w:type="page"/>
      </w:r>
    </w:p>
    <w:p w14:paraId="50F1265C">
      <w:pPr>
        <w:spacing w:line="240" w:lineRule="auto"/>
        <w:jc w:val="center"/>
        <w:outlineLvl w:val="1"/>
      </w:pPr>
      <w:r>
        <w:rPr>
          <w:rFonts w:ascii="黑体" w:hAnsi="黑体" w:eastAsia="黑体"/>
          <w:sz w:val="32"/>
        </w:rPr>
        <w:t>第二部分 部门决算情况说明</w:t>
      </w:r>
    </w:p>
    <w:p w14:paraId="50E8F2C2">
      <w:pPr>
        <w:spacing w:line="640" w:lineRule="exact"/>
        <w:ind w:firstLine="640"/>
        <w:jc w:val="both"/>
        <w:outlineLvl w:val="2"/>
      </w:pPr>
      <w:r>
        <w:rPr>
          <w:rFonts w:ascii="黑体" w:hAnsi="黑体" w:eastAsia="黑体"/>
          <w:sz w:val="32"/>
        </w:rPr>
        <w:t>一、收入支出决算总体情况说明</w:t>
      </w:r>
    </w:p>
    <w:p w14:paraId="44FD4A47">
      <w:pPr>
        <w:spacing w:line="580" w:lineRule="exact"/>
        <w:ind w:firstLine="640"/>
        <w:jc w:val="both"/>
      </w:pPr>
      <w:r>
        <w:rPr>
          <w:rFonts w:ascii="仿宋_GB2312" w:hAnsi="仿宋_GB2312" w:eastAsia="仿宋_GB2312"/>
          <w:b/>
          <w:sz w:val="32"/>
        </w:rPr>
        <w:t>2024年度收入总计793.05万元，</w:t>
      </w:r>
      <w:r>
        <w:rPr>
          <w:rFonts w:ascii="仿宋_GB2312" w:hAnsi="仿宋_GB2312" w:eastAsia="仿宋_GB2312"/>
          <w:b w:val="0"/>
          <w:sz w:val="32"/>
        </w:rPr>
        <w:t>其中：本年收入合计793.04万元，使用非财政拨款结余（含专用结余）0.00万元，年初结转和结余0.01万元。</w:t>
      </w:r>
    </w:p>
    <w:p w14:paraId="48F2D208">
      <w:pPr>
        <w:spacing w:line="580" w:lineRule="exact"/>
        <w:ind w:firstLine="640"/>
        <w:jc w:val="both"/>
      </w:pPr>
      <w:r>
        <w:rPr>
          <w:rFonts w:ascii="仿宋_GB2312" w:hAnsi="仿宋_GB2312" w:eastAsia="仿宋_GB2312"/>
          <w:b/>
          <w:sz w:val="32"/>
        </w:rPr>
        <w:t>2024年度支出总计793.05万元，</w:t>
      </w:r>
      <w:r>
        <w:rPr>
          <w:rFonts w:ascii="仿宋_GB2312" w:hAnsi="仿宋_GB2312" w:eastAsia="仿宋_GB2312"/>
          <w:b w:val="0"/>
          <w:sz w:val="32"/>
        </w:rPr>
        <w:t>其中：本年支出合计793.04万元，结余分配0.00万元，年末结转和结余0.01万元。</w:t>
      </w:r>
    </w:p>
    <w:p w14:paraId="732D8988">
      <w:pPr>
        <w:spacing w:line="580" w:lineRule="exact"/>
        <w:ind w:firstLine="640"/>
        <w:jc w:val="both"/>
      </w:pPr>
      <w:r>
        <w:rPr>
          <w:rFonts w:ascii="仿宋_GB2312" w:hAnsi="仿宋_GB2312" w:eastAsia="仿宋_GB2312"/>
          <w:b w:val="0"/>
          <w:sz w:val="32"/>
        </w:rPr>
        <w:t>收入支出总体与上年相比，减少175.19万元，下降18.09%，主要原因是：本年减少中央财政就业补助资金、博乡困难群众城市最低救助补助资金、博乡困难群众农村最低救助补助资金、博乡困难群众临时救助资金、农业防灾救灾和水利救灾资金、博乡闹音村供销合作社项目资金、村（社区）食堂经费、村级运转经费、村（社区）为民办实事经费、博乡</w:t>
      </w:r>
      <w:r>
        <w:rPr>
          <w:rFonts w:hint="eastAsia" w:ascii="仿宋_GB2312" w:hAnsi="仿宋_GB2312" w:eastAsia="仿宋_GB2312"/>
          <w:b w:val="0"/>
          <w:sz w:val="32"/>
          <w:lang w:eastAsia="zh-CN"/>
        </w:rPr>
        <w:t>为民办实事</w:t>
      </w:r>
      <w:r>
        <w:rPr>
          <w:rFonts w:ascii="仿宋_GB2312" w:hAnsi="仿宋_GB2312" w:eastAsia="仿宋_GB2312"/>
          <w:b w:val="0"/>
          <w:sz w:val="32"/>
        </w:rPr>
        <w:t>工作队队员生活补助、博乡80岁以上老年人高龄生活津贴、自治州财政衔接资金等。</w:t>
      </w:r>
    </w:p>
    <w:p w14:paraId="5F2916BB">
      <w:pPr>
        <w:spacing w:line="640" w:lineRule="exact"/>
        <w:ind w:firstLine="640"/>
        <w:jc w:val="both"/>
        <w:outlineLvl w:val="2"/>
      </w:pPr>
      <w:r>
        <w:rPr>
          <w:rFonts w:ascii="黑体" w:hAnsi="黑体" w:eastAsia="黑体"/>
          <w:sz w:val="32"/>
        </w:rPr>
        <w:t>二、收入决算情况说明</w:t>
      </w:r>
    </w:p>
    <w:p w14:paraId="77B2197D">
      <w:pPr>
        <w:spacing w:line="580" w:lineRule="exact"/>
        <w:ind w:firstLine="640"/>
        <w:jc w:val="both"/>
      </w:pPr>
      <w:r>
        <w:rPr>
          <w:rFonts w:ascii="仿宋_GB2312" w:hAnsi="仿宋_GB2312" w:eastAsia="仿宋_GB2312"/>
          <w:b/>
          <w:sz w:val="32"/>
        </w:rPr>
        <w:t>本年收入793.04万元，</w:t>
      </w:r>
      <w:r>
        <w:rPr>
          <w:rFonts w:ascii="仿宋_GB2312" w:hAnsi="仿宋_GB2312" w:eastAsia="仿宋_GB2312"/>
          <w:b w:val="0"/>
          <w:sz w:val="32"/>
        </w:rPr>
        <w:t>其中：财政拨款收入793.04万元，占100.00%；上级补助收入0.00万元，占0.00%；事业收入0.00万元，占0.00%；经营收入0.00万元，占0.00%；附属单位上缴收入0.00万元，占0.00%；其他收入0.00万元，占0.00%。</w:t>
      </w:r>
    </w:p>
    <w:p w14:paraId="36CC56B3">
      <w:pPr>
        <w:spacing w:line="640" w:lineRule="exact"/>
        <w:ind w:firstLine="640"/>
        <w:jc w:val="both"/>
        <w:outlineLvl w:val="2"/>
      </w:pPr>
      <w:r>
        <w:rPr>
          <w:rFonts w:ascii="黑体" w:hAnsi="黑体" w:eastAsia="黑体"/>
          <w:sz w:val="32"/>
        </w:rPr>
        <w:t>三、支出决算情况说明</w:t>
      </w:r>
    </w:p>
    <w:p w14:paraId="15B26960">
      <w:pPr>
        <w:spacing w:line="580" w:lineRule="exact"/>
        <w:ind w:firstLine="640"/>
        <w:jc w:val="both"/>
      </w:pPr>
      <w:r>
        <w:rPr>
          <w:rFonts w:ascii="仿宋_GB2312" w:hAnsi="仿宋_GB2312" w:eastAsia="仿宋_GB2312"/>
          <w:b/>
          <w:sz w:val="32"/>
        </w:rPr>
        <w:t>本年支出793.04万元，</w:t>
      </w:r>
      <w:r>
        <w:rPr>
          <w:rFonts w:ascii="仿宋_GB2312" w:hAnsi="仿宋_GB2312" w:eastAsia="仿宋_GB2312"/>
          <w:b w:val="0"/>
          <w:sz w:val="32"/>
        </w:rPr>
        <w:t>其中：基本支出736.04万元，占92.81%；项目支出57.01万元，占7.19%；上缴上级支出0.00万元，占0.00%；经营支出0.00万元，占0.00%；对附属单位补助支出0.00万元，占0.00%。</w:t>
      </w:r>
    </w:p>
    <w:p w14:paraId="0ACD3425">
      <w:pPr>
        <w:spacing w:line="640" w:lineRule="exact"/>
        <w:ind w:firstLine="640"/>
        <w:jc w:val="both"/>
        <w:outlineLvl w:val="2"/>
      </w:pPr>
      <w:r>
        <w:rPr>
          <w:rFonts w:ascii="黑体" w:hAnsi="黑体" w:eastAsia="黑体"/>
          <w:sz w:val="32"/>
        </w:rPr>
        <w:t>四、财政拨款收入支出决算总体情况说明</w:t>
      </w:r>
    </w:p>
    <w:p w14:paraId="4665CCD3">
      <w:pPr>
        <w:spacing w:line="580" w:lineRule="exact"/>
        <w:ind w:firstLine="640"/>
        <w:jc w:val="both"/>
      </w:pPr>
      <w:r>
        <w:rPr>
          <w:rFonts w:ascii="仿宋_GB2312" w:hAnsi="仿宋_GB2312" w:eastAsia="仿宋_GB2312"/>
          <w:b/>
          <w:sz w:val="32"/>
        </w:rPr>
        <w:t>2024年度财政拨款收入总计793.04万元，</w:t>
      </w:r>
      <w:r>
        <w:rPr>
          <w:rFonts w:ascii="仿宋_GB2312" w:hAnsi="仿宋_GB2312" w:eastAsia="仿宋_GB2312"/>
          <w:b w:val="0"/>
          <w:sz w:val="32"/>
        </w:rPr>
        <w:t>其中：年初财政拨款结转和结余0.00万元，本年财政拨款收入793.04万元。</w:t>
      </w:r>
      <w:r>
        <w:rPr>
          <w:rFonts w:ascii="仿宋_GB2312" w:hAnsi="仿宋_GB2312" w:eastAsia="仿宋_GB2312"/>
          <w:b/>
          <w:sz w:val="32"/>
        </w:rPr>
        <w:t>财政拨款支出总计793.04万元，</w:t>
      </w:r>
      <w:r>
        <w:rPr>
          <w:rFonts w:ascii="仿宋_GB2312" w:hAnsi="仿宋_GB2312" w:eastAsia="仿宋_GB2312"/>
          <w:b w:val="0"/>
          <w:sz w:val="32"/>
        </w:rPr>
        <w:t>其中：年末财政拨款结转和结余0.00万元，本年财政拨款支出793.04万元。</w:t>
      </w:r>
    </w:p>
    <w:p w14:paraId="01A6F0B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175.19万元，下降18.09%，主要原因是：本年减少中央财政就业补助资金、博乡困难群众城市最低救助补助资金、博乡困难群众农村最低救助补助资金、博乡困难群众临时救助资金、农业防灾救灾和水利救灾资金、博乡闹音村供销合作社项目资金、村（社区）食堂经费、村级运转经费、村（社区）为民办实事经费、博乡</w:t>
      </w:r>
      <w:r>
        <w:rPr>
          <w:rFonts w:hint="eastAsia" w:ascii="仿宋_GB2312" w:hAnsi="仿宋_GB2312" w:eastAsia="仿宋_GB2312"/>
          <w:b w:val="0"/>
          <w:sz w:val="32"/>
          <w:lang w:eastAsia="zh-CN"/>
        </w:rPr>
        <w:t>为民办实事</w:t>
      </w:r>
      <w:r>
        <w:rPr>
          <w:rFonts w:ascii="仿宋_GB2312" w:hAnsi="仿宋_GB2312" w:eastAsia="仿宋_GB2312"/>
          <w:b w:val="0"/>
          <w:sz w:val="32"/>
        </w:rPr>
        <w:t>工作队队员生活补助、博乡80岁以上老年人高龄生活津贴、自治州财政衔接资金等。</w:t>
      </w:r>
      <w:r>
        <w:rPr>
          <w:rFonts w:ascii="仿宋_GB2312" w:hAnsi="仿宋_GB2312" w:eastAsia="仿宋_GB2312"/>
          <w:b/>
          <w:sz w:val="32"/>
        </w:rPr>
        <w:t>与年初预算相比，</w:t>
      </w:r>
      <w:r>
        <w:rPr>
          <w:rFonts w:ascii="仿宋_GB2312" w:hAnsi="仿宋_GB2312" w:eastAsia="仿宋_GB2312"/>
          <w:b w:val="0"/>
          <w:sz w:val="32"/>
        </w:rPr>
        <w:t>年初预算数726.92万元，决算数793.04万元，预决算差异率9.10%，主要原因是：年中追加“三支一扶”人员工作生活补贴、困难群众冬季取暖、残疾人两项补贴资金、办案经费及装备费等，导致预决算存在差异。</w:t>
      </w:r>
    </w:p>
    <w:p w14:paraId="5F3F15B3">
      <w:pPr>
        <w:spacing w:line="640" w:lineRule="exact"/>
        <w:ind w:firstLine="640"/>
        <w:jc w:val="both"/>
        <w:outlineLvl w:val="2"/>
      </w:pPr>
      <w:r>
        <w:rPr>
          <w:rFonts w:ascii="黑体" w:hAnsi="黑体" w:eastAsia="黑体"/>
          <w:sz w:val="32"/>
        </w:rPr>
        <w:t>五、一般公共预算财政拨款支出决算情况说明</w:t>
      </w:r>
    </w:p>
    <w:p w14:paraId="0F46818B">
      <w:pPr>
        <w:spacing w:line="640" w:lineRule="exact"/>
        <w:ind w:firstLine="640"/>
        <w:jc w:val="both"/>
        <w:outlineLvl w:val="3"/>
      </w:pPr>
      <w:r>
        <w:rPr>
          <w:rFonts w:ascii="楷体_GB2312" w:hAnsi="楷体_GB2312" w:eastAsia="楷体_GB2312"/>
          <w:b/>
          <w:sz w:val="32"/>
        </w:rPr>
        <w:t>（一）一般公共预算财政拨款支出决算总体情况</w:t>
      </w:r>
    </w:p>
    <w:p w14:paraId="08E4C35D">
      <w:pPr>
        <w:spacing w:line="580" w:lineRule="exact"/>
        <w:ind w:firstLine="640"/>
        <w:jc w:val="both"/>
      </w:pPr>
      <w:r>
        <w:rPr>
          <w:rFonts w:ascii="仿宋_GB2312" w:hAnsi="仿宋_GB2312" w:eastAsia="仿宋_GB2312"/>
          <w:b/>
          <w:sz w:val="32"/>
        </w:rPr>
        <w:t>2024年度一般公共预算财政拨款支出793.04万元，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174.38万元，下降18.03%，主要原因是：本年减少中央财政就业补助资金、博乡困难群众城市最低救助补助资金、博乡困难群众农村最低救助补助资金、博乡困难群众临时救助资金、农业防灾救灾和水利救灾资金、博乡闹音村供销合作社项目资金、村（社区）食堂经费、村级运转经费、村（社区）为民办实事经费、博乡</w:t>
      </w:r>
      <w:r>
        <w:rPr>
          <w:rFonts w:hint="eastAsia" w:ascii="仿宋_GB2312" w:hAnsi="仿宋_GB2312" w:eastAsia="仿宋_GB2312"/>
          <w:b w:val="0"/>
          <w:sz w:val="32"/>
          <w:lang w:eastAsia="zh-CN"/>
        </w:rPr>
        <w:t>为民办实事</w:t>
      </w:r>
      <w:r>
        <w:rPr>
          <w:rFonts w:ascii="仿宋_GB2312" w:hAnsi="仿宋_GB2312" w:eastAsia="仿宋_GB2312"/>
          <w:b w:val="0"/>
          <w:sz w:val="32"/>
        </w:rPr>
        <w:t>工作队队员生活补助等。</w:t>
      </w:r>
      <w:r>
        <w:rPr>
          <w:rFonts w:ascii="仿宋_GB2312" w:hAnsi="仿宋_GB2312" w:eastAsia="仿宋_GB2312"/>
          <w:b/>
          <w:sz w:val="32"/>
        </w:rPr>
        <w:t>与年初预算相比,</w:t>
      </w:r>
      <w:r>
        <w:rPr>
          <w:rFonts w:ascii="仿宋_GB2312" w:hAnsi="仿宋_GB2312" w:eastAsia="仿宋_GB2312"/>
          <w:b w:val="0"/>
          <w:sz w:val="32"/>
        </w:rPr>
        <w:t>年初预算数726.92万元，决算数793.04万元，预决算差异率9.10%，主要原因是：年中追加“三支一扶”人员工作生活补贴、困难群众冬季取暖、残疾人两项补贴资金、办案经费及装备费等，导致预决算存在差异。</w:t>
      </w:r>
    </w:p>
    <w:p w14:paraId="1D71CFE3">
      <w:pPr>
        <w:spacing w:line="640" w:lineRule="exact"/>
        <w:ind w:firstLine="640"/>
        <w:jc w:val="both"/>
        <w:outlineLvl w:val="3"/>
      </w:pPr>
      <w:r>
        <w:rPr>
          <w:rFonts w:ascii="楷体_GB2312" w:hAnsi="楷体_GB2312" w:eastAsia="楷体_GB2312"/>
          <w:b/>
          <w:sz w:val="32"/>
        </w:rPr>
        <w:t>（二）一般公共预算财政拨款支出决算结构情况</w:t>
      </w:r>
    </w:p>
    <w:p w14:paraId="5DD9CFB2">
      <w:pPr>
        <w:spacing w:line="580" w:lineRule="exact"/>
        <w:ind w:firstLine="640"/>
        <w:jc w:val="both"/>
      </w:pPr>
      <w:r>
        <w:rPr>
          <w:rFonts w:ascii="仿宋_GB2312" w:hAnsi="仿宋_GB2312" w:eastAsia="仿宋_GB2312"/>
          <w:b w:val="0"/>
          <w:sz w:val="32"/>
        </w:rPr>
        <w:t>1.一般公共服务支出(类)582.45万元,占73.45%。</w:t>
      </w:r>
    </w:p>
    <w:p w14:paraId="1A642A24">
      <w:pPr>
        <w:spacing w:line="580" w:lineRule="exact"/>
        <w:ind w:firstLine="640"/>
        <w:jc w:val="both"/>
      </w:pPr>
      <w:r>
        <w:rPr>
          <w:rFonts w:ascii="仿宋_GB2312" w:hAnsi="仿宋_GB2312" w:eastAsia="仿宋_GB2312"/>
          <w:b w:val="0"/>
          <w:sz w:val="32"/>
        </w:rPr>
        <w:t>2.文化旅游体育与传媒支出(类)0.41万元,占0.05%。</w:t>
      </w:r>
    </w:p>
    <w:p w14:paraId="5FC778C7">
      <w:pPr>
        <w:spacing w:line="580" w:lineRule="exact"/>
        <w:ind w:firstLine="640"/>
        <w:jc w:val="both"/>
      </w:pPr>
      <w:r>
        <w:rPr>
          <w:rFonts w:ascii="仿宋_GB2312" w:hAnsi="仿宋_GB2312" w:eastAsia="仿宋_GB2312"/>
          <w:b w:val="0"/>
          <w:sz w:val="32"/>
        </w:rPr>
        <w:t>3.社会保障和就业支出(类)73.16万元,占9.23%。</w:t>
      </w:r>
    </w:p>
    <w:p w14:paraId="42B24C58">
      <w:pPr>
        <w:spacing w:line="580" w:lineRule="exact"/>
        <w:ind w:firstLine="640"/>
        <w:jc w:val="both"/>
      </w:pPr>
      <w:r>
        <w:rPr>
          <w:rFonts w:ascii="仿宋_GB2312" w:hAnsi="仿宋_GB2312" w:eastAsia="仿宋_GB2312"/>
          <w:b w:val="0"/>
          <w:sz w:val="32"/>
        </w:rPr>
        <w:t>4.卫生健康支出(类)33.19万元,占4.19%。</w:t>
      </w:r>
    </w:p>
    <w:p w14:paraId="2779C92E">
      <w:pPr>
        <w:spacing w:line="580" w:lineRule="exact"/>
        <w:ind w:firstLine="640"/>
        <w:jc w:val="both"/>
      </w:pPr>
      <w:r>
        <w:rPr>
          <w:rFonts w:ascii="仿宋_GB2312" w:hAnsi="仿宋_GB2312" w:eastAsia="仿宋_GB2312"/>
          <w:b w:val="0"/>
          <w:sz w:val="32"/>
        </w:rPr>
        <w:t>5.节能环保支出(类)19.00万元,占2.40%。</w:t>
      </w:r>
    </w:p>
    <w:p w14:paraId="3FE64AA3">
      <w:pPr>
        <w:spacing w:line="580" w:lineRule="exact"/>
        <w:ind w:firstLine="640"/>
        <w:jc w:val="both"/>
      </w:pPr>
      <w:r>
        <w:rPr>
          <w:rFonts w:ascii="仿宋_GB2312" w:hAnsi="仿宋_GB2312" w:eastAsia="仿宋_GB2312"/>
          <w:b w:val="0"/>
          <w:sz w:val="32"/>
        </w:rPr>
        <w:t>6.农林水支出(类)35.06万元,占4.42%。</w:t>
      </w:r>
    </w:p>
    <w:p w14:paraId="18CDFFEC">
      <w:pPr>
        <w:spacing w:line="580" w:lineRule="exact"/>
        <w:ind w:firstLine="640"/>
        <w:jc w:val="both"/>
      </w:pPr>
      <w:r>
        <w:rPr>
          <w:rFonts w:ascii="仿宋_GB2312" w:hAnsi="仿宋_GB2312" w:eastAsia="仿宋_GB2312"/>
          <w:b w:val="0"/>
          <w:sz w:val="32"/>
        </w:rPr>
        <w:t>7.住房保障支出(类)49.78万元,占6.28%。</w:t>
      </w:r>
    </w:p>
    <w:p w14:paraId="41802D76">
      <w:pPr>
        <w:spacing w:line="640" w:lineRule="exact"/>
        <w:ind w:firstLine="640"/>
        <w:jc w:val="both"/>
        <w:outlineLvl w:val="3"/>
      </w:pPr>
      <w:r>
        <w:rPr>
          <w:rFonts w:ascii="楷体_GB2312" w:hAnsi="楷体_GB2312" w:eastAsia="楷体_GB2312"/>
          <w:b/>
          <w:sz w:val="32"/>
        </w:rPr>
        <w:t>（三）一般公共预算财政拨款支出决算具体情况</w:t>
      </w:r>
    </w:p>
    <w:p w14:paraId="75768B21">
      <w:pPr>
        <w:spacing w:line="580" w:lineRule="exact"/>
        <w:ind w:firstLine="640"/>
        <w:jc w:val="both"/>
      </w:pPr>
      <w:r>
        <w:rPr>
          <w:rFonts w:ascii="仿宋_GB2312" w:hAnsi="仿宋_GB2312" w:eastAsia="仿宋_GB2312"/>
          <w:b w:val="0"/>
          <w:sz w:val="32"/>
        </w:rPr>
        <w:t>1.一般公共服务支出(类)政府办公厅（室）及相关机构事务(款)行政运行(项):支出决算数为537.73万元，比上年决算减少72.07万元，下降11.82%,主要原因是：本年减少2021年1月</w:t>
      </w:r>
      <w:r>
        <w:rPr>
          <w:rFonts w:hint="eastAsia" w:ascii="仿宋_GB2312" w:hAnsi="仿宋_GB2312" w:eastAsia="仿宋_GB2312"/>
          <w:b w:val="0"/>
          <w:sz w:val="32"/>
          <w:lang w:eastAsia="zh-CN"/>
        </w:rPr>
        <w:t>—2022年</w:t>
      </w:r>
      <w:r>
        <w:rPr>
          <w:rFonts w:ascii="仿宋_GB2312" w:hAnsi="仿宋_GB2312" w:eastAsia="仿宋_GB2312"/>
          <w:b w:val="0"/>
          <w:sz w:val="32"/>
        </w:rPr>
        <w:t>1月基础绩效、2021年奖励绩效、</w:t>
      </w:r>
      <w:bookmarkStart w:id="0" w:name="_GoBack"/>
      <w:r>
        <w:rPr>
          <w:rFonts w:ascii="仿宋_GB2312" w:hAnsi="仿宋_GB2312" w:eastAsia="仿宋_GB2312"/>
          <w:b w:val="0"/>
          <w:sz w:val="32"/>
        </w:rPr>
        <w:t>2020年13月</w:t>
      </w:r>
      <w:bookmarkEnd w:id="0"/>
      <w:r>
        <w:rPr>
          <w:rFonts w:ascii="仿宋_GB2312" w:hAnsi="仿宋_GB2312" w:eastAsia="仿宋_GB2312"/>
          <w:b w:val="0"/>
          <w:sz w:val="32"/>
        </w:rPr>
        <w:t>工资、2021年建设司法所，视频会议室资金等。</w:t>
      </w:r>
    </w:p>
    <w:p w14:paraId="4C2F4033">
      <w:pPr>
        <w:spacing w:line="580" w:lineRule="exact"/>
        <w:ind w:firstLine="640"/>
        <w:jc w:val="both"/>
      </w:pPr>
      <w:r>
        <w:rPr>
          <w:rFonts w:ascii="仿宋_GB2312" w:hAnsi="仿宋_GB2312" w:eastAsia="仿宋_GB2312"/>
          <w:b w:val="0"/>
          <w:sz w:val="32"/>
        </w:rPr>
        <w:t>2.一般公共服务支出(类)政府办公厅（室）及相关机构事务(款)其他政府办公厅（室）及相关机构事务支出(项):支出决算数为41.09万元，比上年决算减少14.91万元，下降26.62%,主要原因是：本年减少博斯腾湖乡库代力克村2021年科普馆经费、博斯腾湖乡2021年干部周转宿舍建设项目资金、博斯腾湖乡2021年库代力克村村民服务中心建设项目资金等。</w:t>
      </w:r>
    </w:p>
    <w:p w14:paraId="791723EF">
      <w:pPr>
        <w:spacing w:line="580" w:lineRule="exact"/>
        <w:ind w:firstLine="640"/>
        <w:jc w:val="both"/>
      </w:pPr>
      <w:r>
        <w:rPr>
          <w:rFonts w:ascii="仿宋_GB2312" w:hAnsi="仿宋_GB2312" w:eastAsia="仿宋_GB2312"/>
          <w:b w:val="0"/>
          <w:sz w:val="32"/>
        </w:rPr>
        <w:t>3.一般公共服务支出(类)纪检监察事务(款)其他纪检监察事务支出(项):支出决算数为2.00万元，比上年决算增加0.50万元，增长33.33%,主要原因是：本年增加</w:t>
      </w:r>
      <w:r>
        <w:rPr>
          <w:rFonts w:hint="eastAsia" w:ascii="仿宋_GB2312" w:hAnsi="仿宋_GB2312" w:eastAsia="仿宋_GB2312"/>
          <w:b w:val="0"/>
          <w:sz w:val="32"/>
          <w:lang w:val="en-US" w:eastAsia="zh-CN"/>
        </w:rPr>
        <w:t>专项项目经费，导致相关经费增加</w:t>
      </w:r>
      <w:r>
        <w:rPr>
          <w:rFonts w:hint="eastAsia" w:ascii="仿宋_GB2312" w:hAnsi="仿宋_GB2312" w:eastAsia="仿宋_GB2312"/>
          <w:b w:val="0"/>
          <w:sz w:val="32"/>
          <w:lang w:eastAsia="zh-CN"/>
        </w:rPr>
        <w:t>。</w:t>
      </w:r>
    </w:p>
    <w:p w14:paraId="202D6024">
      <w:pPr>
        <w:spacing w:line="580" w:lineRule="exact"/>
        <w:ind w:firstLine="640"/>
        <w:jc w:val="both"/>
      </w:pPr>
      <w:r>
        <w:rPr>
          <w:rFonts w:ascii="仿宋_GB2312" w:hAnsi="仿宋_GB2312" w:eastAsia="仿宋_GB2312"/>
          <w:b w:val="0"/>
          <w:sz w:val="32"/>
        </w:rPr>
        <w:t>4.一般公共服务支出(类)统战事务(款)宗教事务(项):支出决算数为0.27万元，比上年决算增加0.27万元，增长100.00%,主要原因是：本年增加教职人员生活补贴资金。</w:t>
      </w:r>
    </w:p>
    <w:p w14:paraId="6B33CC0A">
      <w:pPr>
        <w:spacing w:line="580" w:lineRule="exact"/>
        <w:ind w:firstLine="640"/>
        <w:jc w:val="both"/>
      </w:pPr>
      <w:r>
        <w:rPr>
          <w:rFonts w:ascii="仿宋_GB2312" w:hAnsi="仿宋_GB2312" w:eastAsia="仿宋_GB2312"/>
          <w:b w:val="0"/>
          <w:sz w:val="32"/>
        </w:rPr>
        <w:t>5.一般公共服务支出(类)统战事务(款)其他统战事务支出(项):支出决算数为1.36万元，比上年决算增加0.88万元，增长183.33%,主要原因是：本年增加</w:t>
      </w:r>
      <w:r>
        <w:rPr>
          <w:rFonts w:hint="eastAsia" w:ascii="仿宋_GB2312" w:hAnsi="仿宋_GB2312" w:eastAsia="仿宋_GB2312"/>
          <w:b w:val="0"/>
          <w:sz w:val="32"/>
          <w:lang w:eastAsia="zh-CN"/>
        </w:rPr>
        <w:t>为民办实事</w:t>
      </w:r>
      <w:r>
        <w:rPr>
          <w:rFonts w:ascii="仿宋_GB2312" w:hAnsi="仿宋_GB2312" w:eastAsia="仿宋_GB2312"/>
          <w:b w:val="0"/>
          <w:sz w:val="32"/>
        </w:rPr>
        <w:t>人员生活补助。</w:t>
      </w:r>
    </w:p>
    <w:p w14:paraId="2D1BA009">
      <w:pPr>
        <w:spacing w:line="580" w:lineRule="exact"/>
        <w:ind w:firstLine="640"/>
        <w:jc w:val="both"/>
      </w:pPr>
      <w:r>
        <w:rPr>
          <w:rFonts w:ascii="仿宋_GB2312" w:hAnsi="仿宋_GB2312" w:eastAsia="仿宋_GB2312"/>
          <w:b w:val="0"/>
          <w:sz w:val="32"/>
        </w:rPr>
        <w:t>6.文化旅游体育与传媒支出(类)文化和旅游(款)其他文化和旅游支出(项):支出决算数为0.41万元，比上年决算增加0.10万元，增长32.26%,主要原因是：本年增加美术馆、公共图书馆、文化馆[站]免费开放补助资金。</w:t>
      </w:r>
    </w:p>
    <w:p w14:paraId="2B04EC0E">
      <w:pPr>
        <w:spacing w:line="580" w:lineRule="exact"/>
        <w:ind w:firstLine="640"/>
        <w:jc w:val="both"/>
      </w:pPr>
      <w:r>
        <w:rPr>
          <w:rFonts w:ascii="仿宋_GB2312" w:hAnsi="仿宋_GB2312" w:eastAsia="仿宋_GB2312"/>
          <w:b w:val="0"/>
          <w:sz w:val="32"/>
        </w:rPr>
        <w:t>7.社会保障和就业支出(类)人力资源和社会保障管理事务(款)其他人力资源和社会保障管理事务支出(项):支出决算数为3.76万元，比上年决算增加3.76万元，增长100.00%,主要原因是：本年增加“三支一扶”人员工作生活补贴。</w:t>
      </w:r>
    </w:p>
    <w:p w14:paraId="0368F360">
      <w:pPr>
        <w:spacing w:line="580" w:lineRule="exact"/>
        <w:ind w:firstLine="640"/>
        <w:jc w:val="both"/>
      </w:pPr>
      <w:r>
        <w:rPr>
          <w:rFonts w:ascii="仿宋_GB2312" w:hAnsi="仿宋_GB2312" w:eastAsia="仿宋_GB2312"/>
          <w:b w:val="0"/>
          <w:sz w:val="32"/>
        </w:rPr>
        <w:t>8.社会保障和就业支出(类)行政事业单位养老支出(款)行政单位离退休(项):支出决算数为4.38万元，比上年决算增加1.24万元，增长39.49%,主要原因是：本年增加退休人员基础绩效奖，退休费支出增加。</w:t>
      </w:r>
    </w:p>
    <w:p w14:paraId="7DD91EB2">
      <w:pPr>
        <w:spacing w:line="580" w:lineRule="exact"/>
        <w:ind w:firstLine="640"/>
        <w:jc w:val="both"/>
      </w:pPr>
      <w:r>
        <w:rPr>
          <w:rFonts w:ascii="仿宋_GB2312" w:hAnsi="仿宋_GB2312" w:eastAsia="仿宋_GB2312"/>
          <w:b w:val="0"/>
          <w:sz w:val="32"/>
        </w:rPr>
        <w:t>9.社会保障和就业支出(类)行政事业单位养老支出(款)机关事业单位基本养老保险缴费支出(项):支出决算数为63.76万元，比上年决算增加10.61万元，增长19.96%,主要原因是：本年在职人员工资基数调增，养老缴费基数上涨，相应支出增加。</w:t>
      </w:r>
    </w:p>
    <w:p w14:paraId="5A22A2FD">
      <w:pPr>
        <w:spacing w:line="580" w:lineRule="exact"/>
        <w:ind w:firstLine="640"/>
        <w:jc w:val="both"/>
      </w:pPr>
      <w:r>
        <w:rPr>
          <w:rFonts w:ascii="仿宋_GB2312" w:hAnsi="仿宋_GB2312" w:eastAsia="仿宋_GB2312"/>
          <w:b w:val="0"/>
          <w:sz w:val="32"/>
        </w:rPr>
        <w:t>10.社会保障和就业支出(类)就业补助(款)其他就业补助支出(项):支出决算数为0.00万元，比上年决算减少0.35万元，下降100.00%,主要原因是：本年减少博斯腾湖乡特设岗补助资金。</w:t>
      </w:r>
    </w:p>
    <w:p w14:paraId="2137CCA6">
      <w:pPr>
        <w:spacing w:line="580" w:lineRule="exact"/>
        <w:ind w:firstLine="640"/>
        <w:jc w:val="both"/>
      </w:pPr>
      <w:r>
        <w:rPr>
          <w:rFonts w:ascii="仿宋_GB2312" w:hAnsi="仿宋_GB2312" w:eastAsia="仿宋_GB2312"/>
          <w:b w:val="0"/>
          <w:sz w:val="32"/>
        </w:rPr>
        <w:t>11.社会保障和就业支出(类)残疾人事业(款)残疾人生活和护理补贴(项):支出决算数为0.18万元，比上年决算增加0.18万元，增长100.00%,主要原因是：本年增加残疾人两项补贴资金。</w:t>
      </w:r>
    </w:p>
    <w:p w14:paraId="08A4D865">
      <w:pPr>
        <w:spacing w:line="580" w:lineRule="exact"/>
        <w:ind w:firstLine="640"/>
        <w:jc w:val="both"/>
      </w:pPr>
      <w:r>
        <w:rPr>
          <w:rFonts w:ascii="仿宋_GB2312" w:hAnsi="仿宋_GB2312" w:eastAsia="仿宋_GB2312"/>
          <w:b w:val="0"/>
          <w:sz w:val="32"/>
        </w:rPr>
        <w:t>12.社会保障和就业支出(类)最低生活保障(款)城市最低生活保障金支出(项):支出决算数为0.00万元，比上年决算减少0.13万元，下降100.00%,主要原因是：本年减少博斯腾湖乡困难群众城市低保救助补助资金。</w:t>
      </w:r>
    </w:p>
    <w:p w14:paraId="30C93977">
      <w:pPr>
        <w:spacing w:line="580" w:lineRule="exact"/>
        <w:ind w:firstLine="640"/>
        <w:jc w:val="both"/>
      </w:pPr>
      <w:r>
        <w:rPr>
          <w:rFonts w:ascii="仿宋_GB2312" w:hAnsi="仿宋_GB2312" w:eastAsia="仿宋_GB2312"/>
          <w:b w:val="0"/>
          <w:sz w:val="32"/>
        </w:rPr>
        <w:t>13.社会保障和就业支出(类)最低生活保障(款)农村最低生活保障金支出(项):支出决算数为0.00万元，比上年决算减少5.78万元，下降100.00%,主要原因是：本年减少博斯腾湖乡困难群众农村低保救助补助资金</w:t>
      </w:r>
      <w:r>
        <w:rPr>
          <w:rFonts w:hint="eastAsia" w:ascii="仿宋_GB2312" w:hAnsi="仿宋_GB2312" w:eastAsia="仿宋_GB2312"/>
          <w:b w:val="0"/>
          <w:sz w:val="32"/>
          <w:lang w:eastAsia="zh-CN"/>
        </w:rPr>
        <w:t>。</w:t>
      </w:r>
    </w:p>
    <w:p w14:paraId="78669065">
      <w:pPr>
        <w:spacing w:line="580" w:lineRule="exact"/>
        <w:ind w:firstLine="640"/>
        <w:jc w:val="both"/>
      </w:pPr>
      <w:r>
        <w:rPr>
          <w:rFonts w:ascii="仿宋_GB2312" w:hAnsi="仿宋_GB2312" w:eastAsia="仿宋_GB2312"/>
          <w:b w:val="0"/>
          <w:sz w:val="32"/>
        </w:rPr>
        <w:t>14.社会保障和就业支出(类)临时救助(款)临时救助支出(项):支出决算数为0.00万元，比上年决算减少2.00万元，下降100.00%,主要原因是：本年减少博斯腾湖乡困难群众临时救助资金</w:t>
      </w:r>
      <w:r>
        <w:rPr>
          <w:rFonts w:hint="eastAsia" w:ascii="仿宋_GB2312" w:hAnsi="仿宋_GB2312" w:eastAsia="仿宋_GB2312"/>
          <w:b w:val="0"/>
          <w:sz w:val="32"/>
          <w:lang w:eastAsia="zh-CN"/>
        </w:rPr>
        <w:t>。</w:t>
      </w:r>
    </w:p>
    <w:p w14:paraId="33864CF3">
      <w:pPr>
        <w:spacing w:line="580" w:lineRule="exact"/>
        <w:ind w:firstLine="640"/>
        <w:jc w:val="both"/>
      </w:pPr>
      <w:r>
        <w:rPr>
          <w:rFonts w:ascii="仿宋_GB2312" w:hAnsi="仿宋_GB2312" w:eastAsia="仿宋_GB2312"/>
          <w:b w:val="0"/>
          <w:sz w:val="32"/>
        </w:rPr>
        <w:t>15.社会保障和就业支出(类)其他生活救助(款)其他农村生活救助(项):支出决算数为1.09万元，比上年决算增加1.09万元，增长100.00%,主要原因是：本年增加困难群众冬季取暖。</w:t>
      </w:r>
    </w:p>
    <w:p w14:paraId="5A2779CD">
      <w:pPr>
        <w:spacing w:line="580" w:lineRule="exact"/>
        <w:ind w:firstLine="640"/>
        <w:jc w:val="both"/>
      </w:pPr>
      <w:r>
        <w:rPr>
          <w:rFonts w:ascii="仿宋_GB2312" w:hAnsi="仿宋_GB2312" w:eastAsia="仿宋_GB2312"/>
          <w:b w:val="0"/>
          <w:sz w:val="32"/>
        </w:rPr>
        <w:t>16.卫生健康支出(类)行政事业单位医疗(款)行政单位医疗(项):支出决算数为29.17万元，比上年决算增加4.37万元，增长17.62%,主要原因是：本年在职人员工资基数调增，医疗缴费基数上涨，相应支出增加。</w:t>
      </w:r>
    </w:p>
    <w:p w14:paraId="04EA42A7">
      <w:pPr>
        <w:spacing w:line="580" w:lineRule="exact"/>
        <w:ind w:firstLine="640"/>
        <w:jc w:val="both"/>
      </w:pPr>
      <w:r>
        <w:rPr>
          <w:rFonts w:ascii="仿宋_GB2312" w:hAnsi="仿宋_GB2312" w:eastAsia="仿宋_GB2312"/>
          <w:b w:val="0"/>
          <w:sz w:val="32"/>
        </w:rPr>
        <w:t>17.卫生健康支出(类)行政事业单位医疗(款)公务员医疗补助(项):支出决算数为4.01万元，比上年决算增加0.94万元，增长30.62%,主要原因是：本年在职人员工资基数调增，公务员医疗补助上涨，相应支出增加。</w:t>
      </w:r>
    </w:p>
    <w:p w14:paraId="41F405C8">
      <w:pPr>
        <w:spacing w:line="580" w:lineRule="exact"/>
        <w:ind w:firstLine="640"/>
        <w:jc w:val="both"/>
      </w:pPr>
      <w:r>
        <w:rPr>
          <w:rFonts w:ascii="仿宋_GB2312" w:hAnsi="仿宋_GB2312" w:eastAsia="仿宋_GB2312"/>
          <w:b w:val="0"/>
          <w:sz w:val="32"/>
        </w:rPr>
        <w:t>18.节能环保支出(类)森林保护修复(款)森林管护(项):支出决算数为19.00万元，比上年决算增加18.60万元，增长4,650.00%,主要原因是：本年增加村庄绿化项目资金。</w:t>
      </w:r>
    </w:p>
    <w:p w14:paraId="178F6BBB">
      <w:pPr>
        <w:spacing w:line="580" w:lineRule="exact"/>
        <w:ind w:firstLine="640"/>
        <w:jc w:val="both"/>
      </w:pPr>
      <w:r>
        <w:rPr>
          <w:rFonts w:ascii="仿宋_GB2312" w:hAnsi="仿宋_GB2312" w:eastAsia="仿宋_GB2312"/>
          <w:b w:val="0"/>
          <w:sz w:val="32"/>
        </w:rPr>
        <w:t>19.农林水支出(类)农业农村(款)防灾救灾(项):支出决算数为0.00万元，比上年决算减少1.45万元，下降100.00%,主要原因是：本年减少农业防灾救灾和水利救灾资金。</w:t>
      </w:r>
    </w:p>
    <w:p w14:paraId="6047525F">
      <w:pPr>
        <w:spacing w:line="580" w:lineRule="exact"/>
        <w:ind w:firstLine="640"/>
        <w:jc w:val="both"/>
      </w:pPr>
      <w:r>
        <w:rPr>
          <w:rFonts w:ascii="仿宋_GB2312" w:hAnsi="仿宋_GB2312" w:eastAsia="仿宋_GB2312"/>
          <w:b w:val="0"/>
          <w:sz w:val="32"/>
        </w:rPr>
        <w:t>20.农林水支出(类)巩固脱贫攻坚成果衔接乡村振兴(款)生产发展(项):支出决算数为0.00万元，比上年决算减少102.05万元，下降100.00%,主要原因是：本年减少博乡闹音村供销合作社项目资金。</w:t>
      </w:r>
    </w:p>
    <w:p w14:paraId="095AA1C1">
      <w:pPr>
        <w:spacing w:line="580" w:lineRule="exact"/>
        <w:ind w:firstLine="640"/>
        <w:jc w:val="both"/>
      </w:pPr>
      <w:r>
        <w:rPr>
          <w:rFonts w:ascii="仿宋_GB2312" w:hAnsi="仿宋_GB2312" w:eastAsia="仿宋_GB2312"/>
          <w:b w:val="0"/>
          <w:sz w:val="32"/>
        </w:rPr>
        <w:t>21.农林水支出(类)农村综合改革(款)对村民委员会和村党支部的补助(项):支出决算数为35.06万元，比上年决算减少26.99万元，下降43.50%,主要原因是：本年减少村（社区）食堂经费、村级运转经费、村（社区）为民办实事经费、博乡</w:t>
      </w:r>
      <w:r>
        <w:rPr>
          <w:rFonts w:hint="eastAsia" w:ascii="仿宋_GB2312" w:hAnsi="仿宋_GB2312" w:eastAsia="仿宋_GB2312"/>
          <w:b w:val="0"/>
          <w:sz w:val="32"/>
          <w:lang w:eastAsia="zh-CN"/>
        </w:rPr>
        <w:t>为民办实事</w:t>
      </w:r>
      <w:r>
        <w:rPr>
          <w:rFonts w:ascii="仿宋_GB2312" w:hAnsi="仿宋_GB2312" w:eastAsia="仿宋_GB2312"/>
          <w:b w:val="0"/>
          <w:sz w:val="32"/>
        </w:rPr>
        <w:t>工作队队员生活补助等。</w:t>
      </w:r>
    </w:p>
    <w:p w14:paraId="363F03F5">
      <w:pPr>
        <w:spacing w:line="580" w:lineRule="exact"/>
        <w:ind w:firstLine="640"/>
        <w:jc w:val="both"/>
      </w:pPr>
      <w:r>
        <w:rPr>
          <w:rFonts w:ascii="仿宋_GB2312" w:hAnsi="仿宋_GB2312" w:eastAsia="仿宋_GB2312"/>
          <w:b w:val="0"/>
          <w:sz w:val="32"/>
        </w:rPr>
        <w:t>22.住房保障支出(类)住房改革支出(款)住房公积金(项):支出决算数为49.78万元，比上年决算增加8.80万元，增长21.47%,主要原因是：本年在职人员工资基数调增，公积金缴费基数上涨，相应支出增加。</w:t>
      </w:r>
    </w:p>
    <w:p w14:paraId="00101E40">
      <w:pPr>
        <w:spacing w:line="640" w:lineRule="exact"/>
        <w:ind w:firstLine="640"/>
        <w:jc w:val="both"/>
        <w:outlineLvl w:val="2"/>
      </w:pPr>
      <w:r>
        <w:rPr>
          <w:rFonts w:ascii="黑体" w:hAnsi="黑体" w:eastAsia="黑体"/>
          <w:sz w:val="32"/>
        </w:rPr>
        <w:t>六、一般公共预算财政拨款基本支出决算情况说明</w:t>
      </w:r>
    </w:p>
    <w:p w14:paraId="0158871D">
      <w:pPr>
        <w:spacing w:line="580" w:lineRule="exact"/>
        <w:ind w:firstLine="640"/>
        <w:jc w:val="both"/>
      </w:pPr>
      <w:r>
        <w:rPr>
          <w:rFonts w:ascii="仿宋_GB2312" w:hAnsi="仿宋_GB2312" w:eastAsia="仿宋_GB2312"/>
          <w:b w:val="0"/>
          <w:sz w:val="32"/>
        </w:rPr>
        <w:t>2024年度一般公共预算财政拨款基本支出736.04万元，其中：</w:t>
      </w:r>
      <w:r>
        <w:rPr>
          <w:rFonts w:ascii="仿宋_GB2312" w:hAnsi="仿宋_GB2312" w:eastAsia="仿宋_GB2312"/>
          <w:b/>
          <w:sz w:val="32"/>
        </w:rPr>
        <w:t>人员经费667.19万元，</w:t>
      </w:r>
      <w:r>
        <w:rPr>
          <w:rFonts w:ascii="仿宋_GB2312" w:hAnsi="仿宋_GB2312" w:eastAsia="仿宋_GB2312"/>
          <w:b w:val="0"/>
          <w:sz w:val="32"/>
        </w:rPr>
        <w:t>包括：基本工资、津贴补贴、奖金、机关事业单位基本养老保险缴费、职工基本医疗保险缴费、公务员医疗补助缴费、其他社会保障缴费、住房公积金、其他工资福利支出、退休费、生活补助、救济费。</w:t>
      </w:r>
    </w:p>
    <w:p w14:paraId="605658B9">
      <w:pPr>
        <w:spacing w:line="580" w:lineRule="exact"/>
        <w:ind w:firstLine="640"/>
        <w:jc w:val="both"/>
      </w:pPr>
      <w:r>
        <w:rPr>
          <w:rFonts w:ascii="仿宋_GB2312" w:hAnsi="仿宋_GB2312" w:eastAsia="仿宋_GB2312"/>
          <w:b/>
          <w:sz w:val="32"/>
        </w:rPr>
        <w:t>公用经费68.84万元，</w:t>
      </w:r>
      <w:r>
        <w:rPr>
          <w:rFonts w:ascii="仿宋_GB2312" w:hAnsi="仿宋_GB2312" w:eastAsia="仿宋_GB2312"/>
          <w:b w:val="0"/>
          <w:sz w:val="32"/>
        </w:rPr>
        <w:t>包括：办公费、手续费、电费、邮电费、取暖费、差旅费、维修（护）费、培训费、劳务费、工会经费、公务用车运行维护费、其他交通费用。</w:t>
      </w:r>
    </w:p>
    <w:p w14:paraId="7432C7DE">
      <w:pPr>
        <w:spacing w:line="640" w:lineRule="exact"/>
        <w:ind w:firstLine="640"/>
        <w:jc w:val="both"/>
        <w:outlineLvl w:val="2"/>
      </w:pPr>
      <w:r>
        <w:rPr>
          <w:rFonts w:ascii="黑体" w:hAnsi="黑体" w:eastAsia="黑体"/>
          <w:sz w:val="32"/>
        </w:rPr>
        <w:t>七、政府性基金预算财政拨款收入支出决算情况说明</w:t>
      </w:r>
    </w:p>
    <w:p w14:paraId="0D7C9668">
      <w:pPr>
        <w:spacing w:line="580" w:lineRule="exact"/>
        <w:ind w:firstLine="640"/>
        <w:jc w:val="both"/>
      </w:pPr>
      <w:r>
        <w:rPr>
          <w:rFonts w:ascii="仿宋_GB2312" w:hAnsi="仿宋_GB2312" w:eastAsia="仿宋_GB2312"/>
          <w:b/>
          <w:sz w:val="32"/>
        </w:rPr>
        <w:t>2024年度政府性基金预算财政拨款收入总计0.00万元，</w:t>
      </w:r>
      <w:r>
        <w:rPr>
          <w:rFonts w:ascii="仿宋_GB2312" w:hAnsi="仿宋_GB2312" w:eastAsia="仿宋_GB2312"/>
          <w:b w:val="0"/>
          <w:sz w:val="32"/>
        </w:rPr>
        <w:t>其中：年初结转和结余0.00万元，本年收入0.00万元。</w:t>
      </w:r>
      <w:r>
        <w:rPr>
          <w:rFonts w:ascii="仿宋_GB2312" w:hAnsi="仿宋_GB2312" w:eastAsia="仿宋_GB2312"/>
          <w:b/>
          <w:sz w:val="32"/>
        </w:rPr>
        <w:t>政府性基金预算财政拨款支出总计0.00万元，</w:t>
      </w:r>
      <w:r>
        <w:rPr>
          <w:rFonts w:ascii="仿宋_GB2312" w:hAnsi="仿宋_GB2312" w:eastAsia="仿宋_GB2312"/>
          <w:b w:val="0"/>
          <w:sz w:val="32"/>
        </w:rPr>
        <w:t>其中：年末结转和结余0.00万元，本年支出0.00万元。</w:t>
      </w:r>
    </w:p>
    <w:p w14:paraId="7ED3E3E1">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减少0.80万元，下降100.00%，主要原因是：本年减少博乡80岁以上老年人高龄生活津贴、自治州财政衔接资金（特设岗工资）等。</w:t>
      </w:r>
      <w:r>
        <w:rPr>
          <w:rFonts w:ascii="仿宋_GB2312" w:hAnsi="仿宋_GB2312" w:eastAsia="仿宋_GB2312"/>
          <w:b/>
          <w:sz w:val="32"/>
        </w:rPr>
        <w:t>与年初预算相比，</w:t>
      </w:r>
      <w:r>
        <w:rPr>
          <w:rFonts w:ascii="仿宋_GB2312" w:hAnsi="仿宋_GB2312" w:eastAsia="仿宋_GB2312"/>
          <w:b w:val="0"/>
          <w:sz w:val="32"/>
        </w:rPr>
        <w:t>年初预算数0.00万元，决算数0.00万元，预决算差异率0.00%，主要原因是：本年未安排政府性基金项目。</w:t>
      </w:r>
    </w:p>
    <w:p w14:paraId="5E6B0421">
      <w:pPr>
        <w:spacing w:line="580" w:lineRule="exact"/>
        <w:ind w:firstLine="640"/>
        <w:jc w:val="both"/>
      </w:pPr>
      <w:r>
        <w:rPr>
          <w:rFonts w:ascii="仿宋_GB2312" w:hAnsi="仿宋_GB2312" w:eastAsia="仿宋_GB2312"/>
          <w:b w:val="0"/>
          <w:sz w:val="32"/>
        </w:rPr>
        <w:t>政府性基金预算财政拨款支出0.00万元。</w:t>
      </w:r>
    </w:p>
    <w:p w14:paraId="0162CE69">
      <w:pPr>
        <w:spacing w:line="580" w:lineRule="exact"/>
        <w:ind w:firstLine="640"/>
        <w:jc w:val="both"/>
      </w:pPr>
      <w:r>
        <w:rPr>
          <w:rFonts w:ascii="仿宋_GB2312" w:hAnsi="仿宋_GB2312" w:eastAsia="仿宋_GB2312"/>
          <w:b w:val="0"/>
          <w:sz w:val="32"/>
        </w:rPr>
        <w:t>1.其他支出(类)彩票公益金安排的支出(款)用于社会福利的彩票公益金支出(项):支出决算数为0.00万元，比上年决算减少0.10万元，下降100.00%,主要原因是：本年减少博乡80岁以上老年人高龄生活津贴。</w:t>
      </w:r>
    </w:p>
    <w:p w14:paraId="2D39EDD2">
      <w:pPr>
        <w:spacing w:line="580" w:lineRule="exact"/>
        <w:ind w:firstLine="640"/>
        <w:jc w:val="both"/>
      </w:pPr>
      <w:r>
        <w:rPr>
          <w:rFonts w:ascii="仿宋_GB2312" w:hAnsi="仿宋_GB2312" w:eastAsia="仿宋_GB2312"/>
          <w:b w:val="0"/>
          <w:sz w:val="32"/>
        </w:rPr>
        <w:t>2.其他支出(类)彩票公益金安排的支出(款)用于巩固脱贫攻坚成果衔接乡村振兴的彩票公益金支出(项):支出决算数为0.00万元，比上年决算减少0.70万元，下降100.00%,主要原因是：本年减少自治州财政衔接资金（特设岗工资）。</w:t>
      </w:r>
    </w:p>
    <w:p w14:paraId="0EF0DA47">
      <w:pPr>
        <w:spacing w:line="640" w:lineRule="exact"/>
        <w:ind w:firstLine="640"/>
        <w:jc w:val="both"/>
        <w:outlineLvl w:val="2"/>
      </w:pPr>
      <w:r>
        <w:rPr>
          <w:rFonts w:ascii="黑体" w:hAnsi="黑体" w:eastAsia="黑体"/>
          <w:sz w:val="32"/>
        </w:rPr>
        <w:t>八、国有资本经营预算财政拨款收入支出决算情况说明</w:t>
      </w:r>
    </w:p>
    <w:p w14:paraId="31E68292">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55DFD1CC">
      <w:pPr>
        <w:spacing w:line="640" w:lineRule="exact"/>
        <w:ind w:firstLine="640"/>
        <w:jc w:val="both"/>
        <w:outlineLvl w:val="2"/>
      </w:pPr>
      <w:r>
        <w:rPr>
          <w:rFonts w:ascii="黑体" w:hAnsi="黑体" w:eastAsia="黑体"/>
          <w:sz w:val="32"/>
        </w:rPr>
        <w:t>九、财政拨款“三公”经费支出决算情况说明</w:t>
      </w:r>
    </w:p>
    <w:p w14:paraId="33B488AC">
      <w:pPr>
        <w:spacing w:line="580" w:lineRule="exact"/>
        <w:ind w:firstLine="640"/>
        <w:jc w:val="both"/>
      </w:pPr>
      <w:r>
        <w:rPr>
          <w:rFonts w:ascii="仿宋_GB2312" w:hAnsi="仿宋_GB2312" w:eastAsia="仿宋_GB2312"/>
          <w:b/>
          <w:sz w:val="32"/>
        </w:rPr>
        <w:t>2024年度财政拨款“三公”经费支出5.43万元，</w:t>
      </w:r>
      <w:r>
        <w:rPr>
          <w:rFonts w:ascii="仿宋_GB2312" w:hAnsi="仿宋_GB2312" w:eastAsia="仿宋_GB2312"/>
          <w:b w:val="0"/>
          <w:sz w:val="32"/>
        </w:rPr>
        <w:t>比上年减少1.49万元，下降21.53%，主要原因是：严格落实中央八项规定精神，厉行节约，减少财政拨款“三公”经费。其中：因公出国（境）费支出0.00万元，占0.00%，比上年增加0.00万元，增长0.00%，主要原因是：2023年与2024年均未安排因公出国（境）费支出。公务用车购置及运行维护费支出5.43万元，占100.00%，比上年减少1.49万元，下降21.53%，主要原因是：严格落实中央八项规定精神，厉行节约，减少公务用车运行维护费。公务接待费支出0.00万元，占0.00%，比上年增加0.00万元，增长0.00%，主要原因是：2023年与2024年均未安排公务接待费支出。</w:t>
      </w:r>
    </w:p>
    <w:p w14:paraId="3E3B314C">
      <w:pPr>
        <w:spacing w:line="580" w:lineRule="exact"/>
        <w:ind w:firstLine="640"/>
        <w:jc w:val="both"/>
      </w:pPr>
      <w:r>
        <w:rPr>
          <w:rFonts w:ascii="仿宋_GB2312" w:hAnsi="仿宋_GB2312" w:eastAsia="仿宋_GB2312"/>
          <w:b/>
          <w:sz w:val="32"/>
        </w:rPr>
        <w:t>具体情况如下：</w:t>
      </w:r>
    </w:p>
    <w:p w14:paraId="4BCFF6F5">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4B57AFFE">
      <w:pPr>
        <w:spacing w:line="580" w:lineRule="exact"/>
        <w:ind w:firstLine="640"/>
        <w:jc w:val="both"/>
      </w:pPr>
      <w:r>
        <w:rPr>
          <w:rFonts w:ascii="仿宋_GB2312" w:hAnsi="仿宋_GB2312" w:eastAsia="仿宋_GB2312"/>
          <w:b w:val="0"/>
          <w:sz w:val="32"/>
        </w:rPr>
        <w:t>公务用车购置及运行维护费5.43万元，其中：公务用车购置费0.00万元，公务用车运行维护费5.43万元。公务用车运行维护费开支内容包括车辆加油费、维修费、保险费、审车费、过路费等。公务用车购置数0辆，公务用车保有量6辆。国有资产占用情况中固定资产车辆6辆，与公务用车保有量差异原因是：本部门固定资产车辆与公务用车保有量一致无差异。</w:t>
      </w:r>
    </w:p>
    <w:p w14:paraId="6755693A">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70EDF34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5.43万元，决算数5.43万元，预决算差异率0.00%，主要原因是：严格按照预算执行，预决算无差异。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5.43万元，决算数5.43万元，预决算差异率0.00%，主要原因是：严格按照预算执行，预决算无差异。公务接待费全年预算数0.00万元，决算数0.00万元，预决算差异率0.00%，主要原因是：本部门无公务接待费。</w:t>
      </w:r>
    </w:p>
    <w:p w14:paraId="07C1188E">
      <w:pPr>
        <w:spacing w:line="640" w:lineRule="exact"/>
        <w:ind w:firstLine="640"/>
        <w:jc w:val="both"/>
        <w:outlineLvl w:val="2"/>
      </w:pPr>
      <w:r>
        <w:rPr>
          <w:rFonts w:ascii="黑体" w:hAnsi="黑体" w:eastAsia="黑体"/>
          <w:sz w:val="32"/>
        </w:rPr>
        <w:t>十、其他重要事项的情况说明</w:t>
      </w:r>
    </w:p>
    <w:p w14:paraId="2B7C35B1">
      <w:pPr>
        <w:spacing w:line="640" w:lineRule="exact"/>
        <w:ind w:firstLine="640"/>
        <w:jc w:val="both"/>
        <w:outlineLvl w:val="3"/>
      </w:pPr>
      <w:r>
        <w:rPr>
          <w:rFonts w:ascii="楷体_GB2312" w:hAnsi="楷体_GB2312" w:eastAsia="楷体_GB2312"/>
          <w:b/>
          <w:sz w:val="32"/>
        </w:rPr>
        <w:t>（一）机关运行经费及公用经费支出情况</w:t>
      </w:r>
    </w:p>
    <w:p w14:paraId="4284B1A4">
      <w:pPr>
        <w:spacing w:line="580" w:lineRule="exact"/>
        <w:ind w:firstLine="640"/>
        <w:jc w:val="both"/>
      </w:pPr>
      <w:r>
        <w:rPr>
          <w:rFonts w:ascii="仿宋_GB2312" w:hAnsi="仿宋_GB2312" w:eastAsia="仿宋_GB2312"/>
          <w:b w:val="0"/>
          <w:sz w:val="32"/>
        </w:rPr>
        <w:t>2024年度博湖县博斯腾湖乡人民政府（行政单位和参照公务员法管理事业单位）机关运行经费支出68.84万元，比上年减少28.00万元，下降28.91%，主要原因是：本年减少手续费、印刷费、电费、邮电费、差旅费、培训费、劳务费、租赁费、公务用车运行维护费、其他交通费用等。</w:t>
      </w:r>
    </w:p>
    <w:p w14:paraId="07073823">
      <w:pPr>
        <w:spacing w:line="640" w:lineRule="exact"/>
        <w:ind w:firstLine="640"/>
        <w:jc w:val="both"/>
        <w:outlineLvl w:val="3"/>
      </w:pPr>
      <w:r>
        <w:rPr>
          <w:rFonts w:ascii="楷体_GB2312" w:hAnsi="楷体_GB2312" w:eastAsia="楷体_GB2312"/>
          <w:b/>
          <w:sz w:val="32"/>
        </w:rPr>
        <w:t>（二）政府采购情况</w:t>
      </w:r>
    </w:p>
    <w:p w14:paraId="2F645889">
      <w:pPr>
        <w:spacing w:line="580" w:lineRule="exact"/>
        <w:ind w:firstLine="640"/>
        <w:jc w:val="both"/>
      </w:pPr>
      <w:r>
        <w:rPr>
          <w:rFonts w:ascii="仿宋_GB2312" w:hAnsi="仿宋_GB2312" w:eastAsia="仿宋_GB2312"/>
          <w:b w:val="0"/>
          <w:sz w:val="32"/>
        </w:rPr>
        <w:t>2024年度政府采购支出总额21.04万元，其中：政府采购货物支出0.00万元、政府采购工程支出17.51万元、政府采购服务支出3.53万元。</w:t>
      </w:r>
    </w:p>
    <w:p w14:paraId="0AC2AACE">
      <w:pPr>
        <w:spacing w:line="580" w:lineRule="exact"/>
        <w:ind w:firstLine="640"/>
        <w:jc w:val="both"/>
      </w:pPr>
      <w:r>
        <w:rPr>
          <w:rFonts w:ascii="仿宋_GB2312" w:hAnsi="仿宋_GB2312" w:eastAsia="仿宋_GB2312"/>
          <w:b w:val="0"/>
          <w:sz w:val="32"/>
        </w:rPr>
        <w:t>授予中小企业合同金额21.04万元，占政府采购支出总额的100.00%，其中：授予小微企业合同金额20.53万元，占政府采购支出总额的97.58%。</w:t>
      </w:r>
    </w:p>
    <w:p w14:paraId="099D9323">
      <w:pPr>
        <w:spacing w:line="640" w:lineRule="exact"/>
        <w:ind w:firstLine="640"/>
        <w:jc w:val="both"/>
        <w:outlineLvl w:val="3"/>
      </w:pPr>
      <w:r>
        <w:rPr>
          <w:rFonts w:ascii="楷体_GB2312" w:hAnsi="楷体_GB2312" w:eastAsia="楷体_GB2312"/>
          <w:b/>
          <w:sz w:val="32"/>
        </w:rPr>
        <w:t>（三）国有资产占用情况说明</w:t>
      </w:r>
    </w:p>
    <w:p w14:paraId="6C7F1DF3">
      <w:pPr>
        <w:spacing w:line="580" w:lineRule="exact"/>
        <w:ind w:firstLine="640"/>
        <w:jc w:val="both"/>
      </w:pPr>
      <w:r>
        <w:rPr>
          <w:rFonts w:ascii="仿宋_GB2312" w:hAnsi="仿宋_GB2312" w:eastAsia="仿宋_GB2312"/>
          <w:b w:val="0"/>
          <w:sz w:val="32"/>
        </w:rPr>
        <w:t>截至2024年12月31日，房屋11,750.42平方米，价值1,237.16万元。车辆6辆，价值54.73万元，其中：副部（省）级及以上领导用车0辆、主要负责人用车0辆、机要通信用车0辆、应急保障用车0辆、执法执勤用车1辆、特种专业技术用车0辆、离退休干部服务用车0辆、其他用车5辆，其他用车主要是：一般公务用车。单价100万元（含）以上设备（不含车辆）0台（套）。</w:t>
      </w:r>
    </w:p>
    <w:p w14:paraId="49CB127E">
      <w:pPr>
        <w:spacing w:line="640" w:lineRule="exact"/>
        <w:ind w:firstLine="640"/>
        <w:jc w:val="both"/>
        <w:outlineLvl w:val="2"/>
      </w:pPr>
      <w:r>
        <w:rPr>
          <w:rFonts w:ascii="黑体" w:hAnsi="黑体" w:eastAsia="黑体"/>
          <w:sz w:val="32"/>
        </w:rPr>
        <w:t>十一、预算绩效的情况说明</w:t>
      </w:r>
    </w:p>
    <w:p w14:paraId="5E81736B">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793.05万元，实际执行总额793.04万元；预算绩效评价项目5个，全年预算数158.73万元，全年执行数130.54万元。预算绩效管理取得的成效：一是增强责任意识，主动优化管理流程，完善内部控制机制，提高项目管理水平与执行力，保障项目按计划、高质量推进；二是根据项目实施过程中出现的新情况、新问题，适时调整绩效评价指标体系与方法，保持评价工作的适应性与前瞻性，为项目的长期稳定发展提供有力保障；三是通过优化资源配置、提高资金使用效率等措施，确保项目在有限的预算内取得最大的经济效益与社会效益。发现的问题及原因：一是相关绩效管理方面专业知识的系统性学习有待加强。各项指标的设置要进一步优化、完善，主要在细化、量化上改进。在绩效自评过程中，部分人员缺乏相关绩效管理专业知识，自评价工作还存在自我审定的局限性，影响评价质量；二是因轮岗、调动等因素使</w:t>
      </w:r>
      <w:r>
        <w:rPr>
          <w:rFonts w:hint="eastAsia" w:ascii="仿宋_GB2312" w:hAnsi="仿宋_GB2312" w:eastAsia="仿宋_GB2312"/>
          <w:b w:val="0"/>
          <w:sz w:val="32"/>
          <w:lang w:eastAsia="zh-CN"/>
        </w:rPr>
        <w:t>本部门</w:t>
      </w:r>
      <w:r>
        <w:rPr>
          <w:rFonts w:ascii="仿宋_GB2312" w:hAnsi="仿宋_GB2312" w:eastAsia="仿宋_GB2312"/>
          <w:b w:val="0"/>
          <w:sz w:val="32"/>
        </w:rPr>
        <w:t>绩效工作人员流动频繁，造成工作衔接不到位的情况。下一步改进措施：一是多进行有关绩效管理工作方面的培训。积极组织第三方开展绩效管理工作培训，进一步夯实业务基础，提高</w:t>
      </w:r>
      <w:r>
        <w:rPr>
          <w:rFonts w:hint="eastAsia" w:ascii="仿宋_GB2312" w:hAnsi="仿宋_GB2312" w:eastAsia="仿宋_GB2312"/>
          <w:b w:val="0"/>
          <w:sz w:val="32"/>
          <w:lang w:eastAsia="zh-CN"/>
        </w:rPr>
        <w:t>本部门</w:t>
      </w:r>
      <w:r>
        <w:rPr>
          <w:rFonts w:ascii="仿宋_GB2312" w:hAnsi="仿宋_GB2312" w:eastAsia="仿宋_GB2312"/>
          <w:b w:val="0"/>
          <w:sz w:val="32"/>
        </w:rPr>
        <w:t>绩效人员水平；二是专门设定对绩效工作人员定职、定岗、定责等相关制度措施，进一步提升</w:t>
      </w:r>
      <w:r>
        <w:rPr>
          <w:rFonts w:hint="eastAsia" w:ascii="仿宋_GB2312" w:hAnsi="仿宋_GB2312" w:eastAsia="仿宋_GB2312"/>
          <w:b w:val="0"/>
          <w:sz w:val="32"/>
          <w:lang w:eastAsia="zh-CN"/>
        </w:rPr>
        <w:t>本部门</w:t>
      </w:r>
      <w:r>
        <w:rPr>
          <w:rFonts w:ascii="仿宋_GB2312" w:hAnsi="仿宋_GB2312" w:eastAsia="仿宋_GB2312"/>
          <w:b w:val="0"/>
          <w:sz w:val="32"/>
        </w:rPr>
        <w:t>绩效管理工作业务水平，扎实做好绩效管理工作。具体附部门整体支出绩效自评表，项目支出绩效自评表和部门评价报告。</w:t>
      </w:r>
    </w:p>
    <w:p w14:paraId="2D6A3635">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27CEA4C1">
        <w:tblPrEx>
          <w:tblCellMar>
            <w:top w:w="0" w:type="dxa"/>
            <w:left w:w="108" w:type="dxa"/>
            <w:bottom w:w="0" w:type="dxa"/>
            <w:right w:w="108" w:type="dxa"/>
          </w:tblCellMar>
        </w:tblPrEx>
        <w:tc>
          <w:tcPr>
            <w:tcW w:w="8840" w:type="dxa"/>
            <w:gridSpan w:val="8"/>
            <w:vAlign w:val="center"/>
          </w:tcPr>
          <w:p w14:paraId="5DC4EC81">
            <w:pPr>
              <w:jc w:val="center"/>
            </w:pPr>
            <w:r>
              <w:rPr>
                <w:rFonts w:ascii="宋体" w:hAnsi="宋体" w:eastAsia="宋体"/>
                <w:sz w:val="24"/>
              </w:rPr>
              <w:t>部门整体支出绩效自评表</w:t>
            </w:r>
          </w:p>
        </w:tc>
      </w:tr>
      <w:tr w14:paraId="3E8A8093">
        <w:tblPrEx>
          <w:tblCellMar>
            <w:top w:w="0" w:type="dxa"/>
            <w:left w:w="108" w:type="dxa"/>
            <w:bottom w:w="0" w:type="dxa"/>
            <w:right w:w="108" w:type="dxa"/>
          </w:tblCellMar>
        </w:tblPrEx>
        <w:tc>
          <w:tcPr>
            <w:tcW w:w="8840" w:type="dxa"/>
            <w:gridSpan w:val="8"/>
            <w:vAlign w:val="center"/>
          </w:tcPr>
          <w:p w14:paraId="479BD884">
            <w:pPr>
              <w:jc w:val="center"/>
            </w:pPr>
            <w:r>
              <w:rPr>
                <w:rFonts w:ascii="宋体" w:hAnsi="宋体" w:eastAsia="宋体"/>
                <w:sz w:val="24"/>
              </w:rPr>
              <w:t>（2024年度）</w:t>
            </w:r>
          </w:p>
        </w:tc>
      </w:tr>
      <w:tr w14:paraId="16646320">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726FBC">
            <w:pPr>
              <w:jc w:val="center"/>
            </w:pPr>
            <w:r>
              <w:rPr>
                <w:rFonts w:ascii="宋体" w:hAnsi="宋体" w:eastAsia="宋体"/>
                <w:sz w:val="16"/>
              </w:rPr>
              <w:t>部门名称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BB4A60">
            <w:pPr>
              <w:jc w:val="center"/>
            </w:pPr>
            <w:r>
              <w:rPr>
                <w:rFonts w:ascii="宋体" w:hAnsi="宋体" w:eastAsia="宋体"/>
                <w:sz w:val="16"/>
              </w:rPr>
              <w:t>博湖县博斯腾湖乡人民政府</w:t>
            </w:r>
          </w:p>
        </w:tc>
      </w:tr>
      <w:tr w14:paraId="3FECF445">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A5ED43">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6C63CC">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F357CA">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1E1446">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6E5BC1">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BA975F">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C2B8BF">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8572AC">
            <w:pPr>
              <w:jc w:val="center"/>
            </w:pPr>
            <w:r>
              <w:rPr>
                <w:rFonts w:ascii="宋体" w:hAnsi="宋体" w:eastAsia="宋体"/>
                <w:sz w:val="16"/>
              </w:rPr>
              <w:t>得分</w:t>
            </w:r>
          </w:p>
        </w:tc>
      </w:tr>
      <w:tr w14:paraId="4051635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56860F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C22252">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AF21F3">
            <w:pPr>
              <w:jc w:val="center"/>
            </w:pPr>
            <w:r>
              <w:rPr>
                <w:rFonts w:ascii="宋体" w:hAnsi="宋体" w:eastAsia="宋体"/>
                <w:sz w:val="16"/>
              </w:rPr>
              <w:t>726.92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36A84D">
            <w:pPr>
              <w:jc w:val="center"/>
            </w:pPr>
            <w:r>
              <w:rPr>
                <w:rFonts w:ascii="宋体" w:hAnsi="宋体" w:eastAsia="宋体"/>
                <w:sz w:val="16"/>
              </w:rPr>
              <w:t>793.05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E68EC1">
            <w:pPr>
              <w:jc w:val="center"/>
            </w:pPr>
            <w:r>
              <w:rPr>
                <w:rFonts w:ascii="宋体" w:hAnsi="宋体" w:eastAsia="宋体"/>
                <w:sz w:val="16"/>
              </w:rPr>
              <w:t>793.04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254EAE">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F17890">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8F990E">
            <w:pPr>
              <w:jc w:val="center"/>
            </w:pPr>
            <w:r>
              <w:rPr>
                <w:rFonts w:ascii="宋体" w:hAnsi="宋体" w:eastAsia="宋体"/>
                <w:sz w:val="16"/>
              </w:rPr>
              <w:t>10</w:t>
            </w:r>
          </w:p>
        </w:tc>
      </w:tr>
      <w:tr w14:paraId="72E128F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A78895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3F8968">
            <w:pPr>
              <w:jc w:val="center"/>
            </w:pPr>
            <w:r>
              <w:rPr>
                <w:rFonts w:ascii="宋体" w:hAnsi="宋体" w:eastAsia="宋体"/>
                <w:sz w:val="16"/>
              </w:rPr>
              <w:t>其中:上级安排（万元）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BD70A4">
            <w:pPr>
              <w:jc w:val="center"/>
            </w:pPr>
            <w:r>
              <w:rPr>
                <w:rFonts w:ascii="宋体" w:hAnsi="宋体" w:eastAsia="宋体"/>
                <w:sz w:val="16"/>
              </w:rPr>
              <w:t>89.72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FB33A3">
            <w:pPr>
              <w:jc w:val="center"/>
            </w:pPr>
            <w:r>
              <w:rPr>
                <w:rFonts w:ascii="宋体" w:hAnsi="宋体" w:eastAsia="宋体"/>
                <w:sz w:val="16"/>
              </w:rPr>
              <w:t>57.01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78484F">
            <w:pPr>
              <w:jc w:val="center"/>
            </w:pPr>
            <w:r>
              <w:rPr>
                <w:rFonts w:ascii="宋体" w:hAnsi="宋体" w:eastAsia="宋体"/>
                <w:sz w:val="16"/>
              </w:rPr>
              <w:t>57.01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1C56A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64897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9E3896">
            <w:pPr>
              <w:jc w:val="center"/>
            </w:pPr>
            <w:r>
              <w:rPr>
                <w:rFonts w:ascii="宋体" w:hAnsi="宋体" w:eastAsia="宋体"/>
                <w:sz w:val="16"/>
              </w:rPr>
              <w:t>-</w:t>
            </w:r>
          </w:p>
        </w:tc>
      </w:tr>
      <w:tr w14:paraId="14D2DD0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D065FD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84687F">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C5D4B6">
            <w:pPr>
              <w:jc w:val="center"/>
            </w:pPr>
            <w:r>
              <w:rPr>
                <w:rFonts w:ascii="宋体" w:hAnsi="宋体" w:eastAsia="宋体"/>
                <w:sz w:val="16"/>
              </w:rPr>
              <w:t>637.20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5A02D89">
            <w:pPr>
              <w:jc w:val="center"/>
            </w:pPr>
            <w:r>
              <w:rPr>
                <w:rFonts w:ascii="宋体" w:hAnsi="宋体" w:eastAsia="宋体"/>
                <w:sz w:val="16"/>
              </w:rPr>
              <w:t>736.04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61044E">
            <w:pPr>
              <w:jc w:val="center"/>
            </w:pPr>
            <w:r>
              <w:rPr>
                <w:rFonts w:ascii="宋体" w:hAnsi="宋体" w:eastAsia="宋体"/>
                <w:sz w:val="16"/>
              </w:rPr>
              <w:t>736.03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201DB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11607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56D590">
            <w:pPr>
              <w:jc w:val="center"/>
            </w:pPr>
            <w:r>
              <w:rPr>
                <w:rFonts w:ascii="宋体" w:hAnsi="宋体" w:eastAsia="宋体"/>
                <w:sz w:val="16"/>
              </w:rPr>
              <w:t>-</w:t>
            </w:r>
          </w:p>
        </w:tc>
      </w:tr>
      <w:tr w14:paraId="56DF33A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D19328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2F9D7E">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7DB46E">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2E9468">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961803">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E2461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916CA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C1165D">
            <w:pPr>
              <w:jc w:val="center"/>
            </w:pPr>
            <w:r>
              <w:rPr>
                <w:rFonts w:ascii="宋体" w:hAnsi="宋体" w:eastAsia="宋体"/>
                <w:sz w:val="16"/>
              </w:rPr>
              <w:t>-</w:t>
            </w:r>
          </w:p>
        </w:tc>
      </w:tr>
      <w:tr w14:paraId="71B8FE77">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531BB4">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F0E2A58">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409AA4">
            <w:pPr>
              <w:jc w:val="center"/>
            </w:pPr>
            <w:r>
              <w:rPr>
                <w:rFonts w:ascii="宋体" w:hAnsi="宋体" w:eastAsia="宋体"/>
                <w:sz w:val="16"/>
              </w:rPr>
              <w:t>实际完成情况</w:t>
            </w:r>
          </w:p>
        </w:tc>
      </w:tr>
      <w:tr w14:paraId="2051F78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892109F"/>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EAD966A">
            <w:pPr>
              <w:jc w:val="both"/>
            </w:pPr>
            <w:r>
              <w:rPr>
                <w:rFonts w:ascii="宋体" w:hAnsi="宋体" w:eastAsia="宋体"/>
                <w:sz w:val="16"/>
              </w:rPr>
              <w:t>贯彻落实党中央、自治区党委决策部署，按照巴州党委，人民政府要求，围绕县委、县人民政府中心工作，坚决执行上级政府的决策部署和任务安排，积极解决群众困难诉求，用心用情用力办好群众工作；保障粮食安全，稳定粮食面积和产量，不断推进博湖县农业绿色高效发展；不断加强村镇公共设施、重点项目建设和管理，保障村镇生产条件和促进产业发展；组织和配合相关部门开展镇村环境综合整治工作，改善人居环境，保护和改善生活环境和生态环境；推动绿色低碳发展。坚定不移走生态良好的文明发展道路，推动经济社会发展全面绿色转型。</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C8C3BE">
            <w:pPr>
              <w:jc w:val="both"/>
            </w:pPr>
            <w:r>
              <w:rPr>
                <w:rFonts w:ascii="宋体" w:hAnsi="宋体" w:eastAsia="宋体"/>
                <w:sz w:val="16"/>
              </w:rPr>
              <w:t>2024年乡政府坚决执行上级政府的决策部署和任务安排，保障农作物种植面积15.53万亩，组织和配合相关部门开展改善人居环境2个村（社区）环境综合整治工作，保障植树造林面积2262.8亩，完成城乡居民基本医疗保险参保率100%，确保辖区粮食安全稳定，提升乡村生活环境和村民生活质量，为辖区农业绿色高效</w:t>
            </w:r>
            <w:r>
              <w:rPr>
                <w:rFonts w:hint="eastAsia" w:ascii="宋体" w:hAnsi="宋体"/>
                <w:sz w:val="16"/>
                <w:lang w:eastAsia="zh-CN"/>
              </w:rPr>
              <w:t>发展</w:t>
            </w:r>
            <w:r>
              <w:rPr>
                <w:rFonts w:ascii="宋体" w:hAnsi="宋体" w:eastAsia="宋体"/>
                <w:sz w:val="16"/>
              </w:rPr>
              <w:t>及医疗保障兜底提供坚实支撑。</w:t>
            </w:r>
          </w:p>
        </w:tc>
      </w:tr>
      <w:tr w14:paraId="226EE67F">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306B04">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3335F0">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C5E998">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647C25">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CB44B7">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BB2911">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200464">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EAB4F5">
            <w:pPr>
              <w:jc w:val="center"/>
            </w:pPr>
            <w:r>
              <w:rPr>
                <w:rFonts w:ascii="宋体" w:hAnsi="宋体" w:eastAsia="宋体"/>
                <w:sz w:val="16"/>
              </w:rPr>
              <w:t>得分</w:t>
            </w:r>
          </w:p>
        </w:tc>
      </w:tr>
      <w:tr w14:paraId="0C3BB2FD">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B05B0D">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06E05B">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1DC482">
            <w:pPr>
              <w:jc w:val="center"/>
            </w:pPr>
            <w:r>
              <w:rPr>
                <w:rFonts w:ascii="宋体" w:hAnsi="宋体" w:eastAsia="宋体"/>
                <w:sz w:val="16"/>
              </w:rPr>
              <w:t>保障农作物种植面积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E5D0DA">
            <w:pPr>
              <w:jc w:val="center"/>
            </w:pPr>
            <w:r>
              <w:rPr>
                <w:rFonts w:ascii="宋体" w:hAnsi="宋体" w:eastAsia="宋体"/>
                <w:sz w:val="16"/>
              </w:rPr>
              <w:t>&gt;=13万亩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BB0772">
            <w:pPr>
              <w:jc w:val="center"/>
            </w:pPr>
            <w:r>
              <w:rPr>
                <w:rFonts w:ascii="宋体" w:hAnsi="宋体" w:eastAsia="宋体"/>
                <w:sz w:val="16"/>
              </w:rPr>
              <w:t>政府工作总结和工作计划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772CF0">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7C80D8">
            <w:pPr>
              <w:jc w:val="center"/>
            </w:pPr>
            <w:r>
              <w:rPr>
                <w:rFonts w:ascii="宋体" w:hAnsi="宋体" w:eastAsia="宋体"/>
                <w:sz w:val="16"/>
              </w:rPr>
              <w:t>=15.53万亩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57BB5E">
            <w:pPr>
              <w:jc w:val="center"/>
            </w:pPr>
            <w:r>
              <w:rPr>
                <w:rFonts w:ascii="宋体" w:hAnsi="宋体" w:eastAsia="宋体"/>
                <w:sz w:val="16"/>
              </w:rPr>
              <w:t>25</w:t>
            </w:r>
          </w:p>
        </w:tc>
      </w:tr>
      <w:tr w14:paraId="1F89474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465EC9A"/>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CC38B6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72FA81">
            <w:pPr>
              <w:jc w:val="center"/>
            </w:pPr>
            <w:r>
              <w:rPr>
                <w:rFonts w:ascii="宋体" w:hAnsi="宋体" w:eastAsia="宋体"/>
                <w:sz w:val="16"/>
              </w:rPr>
              <w:t>改善人居环境村（社区）个数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6C15C0">
            <w:pPr>
              <w:jc w:val="center"/>
            </w:pPr>
            <w:r>
              <w:rPr>
                <w:rFonts w:ascii="宋体" w:hAnsi="宋体" w:eastAsia="宋体"/>
                <w:sz w:val="16"/>
              </w:rPr>
              <w:t>=2个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3D09F5">
            <w:pPr>
              <w:jc w:val="center"/>
            </w:pPr>
            <w:r>
              <w:rPr>
                <w:rFonts w:ascii="宋体" w:hAnsi="宋体" w:eastAsia="宋体"/>
                <w:sz w:val="16"/>
              </w:rPr>
              <w:t>政府工作总结和工作计划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A786E1">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4C52C7">
            <w:pPr>
              <w:jc w:val="center"/>
            </w:pPr>
            <w:r>
              <w:rPr>
                <w:rFonts w:ascii="宋体" w:hAnsi="宋体" w:eastAsia="宋体"/>
                <w:sz w:val="16"/>
              </w:rPr>
              <w:t>=2个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D165D2">
            <w:pPr>
              <w:jc w:val="center"/>
            </w:pPr>
            <w:r>
              <w:rPr>
                <w:rFonts w:ascii="宋体" w:hAnsi="宋体" w:eastAsia="宋体"/>
                <w:sz w:val="16"/>
              </w:rPr>
              <w:t>20</w:t>
            </w:r>
          </w:p>
        </w:tc>
      </w:tr>
      <w:tr w14:paraId="2E11E76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E151914"/>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355639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4B62F3">
            <w:pPr>
              <w:jc w:val="center"/>
            </w:pPr>
            <w:r>
              <w:rPr>
                <w:rFonts w:ascii="宋体" w:hAnsi="宋体" w:eastAsia="宋体"/>
                <w:sz w:val="16"/>
              </w:rPr>
              <w:t>植树造林面积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6BF04B">
            <w:pPr>
              <w:jc w:val="center"/>
            </w:pPr>
            <w:r>
              <w:rPr>
                <w:rFonts w:ascii="宋体" w:hAnsi="宋体" w:eastAsia="宋体"/>
                <w:sz w:val="16"/>
              </w:rPr>
              <w:t>&gt;=2100亩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CD7206">
            <w:pPr>
              <w:jc w:val="center"/>
            </w:pPr>
            <w:r>
              <w:rPr>
                <w:rFonts w:ascii="宋体" w:hAnsi="宋体" w:eastAsia="宋体"/>
                <w:sz w:val="16"/>
              </w:rPr>
              <w:t>政府工作总结和工作计划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FAD8C9">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4E7179">
            <w:pPr>
              <w:jc w:val="center"/>
            </w:pPr>
            <w:r>
              <w:rPr>
                <w:rFonts w:ascii="宋体" w:hAnsi="宋体" w:eastAsia="宋体"/>
                <w:sz w:val="16"/>
              </w:rPr>
              <w:t>=2262.8亩</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D38250">
            <w:pPr>
              <w:jc w:val="center"/>
            </w:pPr>
            <w:r>
              <w:rPr>
                <w:rFonts w:ascii="宋体" w:hAnsi="宋体" w:eastAsia="宋体"/>
                <w:sz w:val="16"/>
              </w:rPr>
              <w:t>20</w:t>
            </w:r>
          </w:p>
        </w:tc>
      </w:tr>
      <w:tr w14:paraId="115D06A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5592555"/>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9FDD66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BE671A">
            <w:pPr>
              <w:jc w:val="center"/>
            </w:pPr>
            <w:r>
              <w:rPr>
                <w:rFonts w:ascii="宋体" w:hAnsi="宋体" w:eastAsia="宋体"/>
                <w:sz w:val="16"/>
              </w:rPr>
              <w:t>城乡居民基本医疗保险参保率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BF1A0E">
            <w:pPr>
              <w:jc w:val="center"/>
            </w:pPr>
            <w:r>
              <w:rPr>
                <w:rFonts w:ascii="宋体" w:hAnsi="宋体" w:eastAsia="宋体"/>
                <w:sz w:val="16"/>
              </w:rPr>
              <w:t>&gt;=95%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45DAD3">
            <w:pPr>
              <w:jc w:val="center"/>
            </w:pPr>
            <w:r>
              <w:rPr>
                <w:rFonts w:ascii="宋体" w:hAnsi="宋体" w:eastAsia="宋体"/>
                <w:sz w:val="16"/>
              </w:rPr>
              <w:t>政府工作总结和工作计划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3E5E94">
            <w:pPr>
              <w:jc w:val="center"/>
            </w:pPr>
            <w:r>
              <w:rPr>
                <w:rFonts w:ascii="宋体" w:hAnsi="宋体" w:eastAsia="宋体"/>
                <w:sz w:val="16"/>
              </w:rPr>
              <w:t>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491B8D">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24ADB6">
            <w:pPr>
              <w:jc w:val="center"/>
            </w:pPr>
            <w:r>
              <w:rPr>
                <w:rFonts w:ascii="宋体" w:hAnsi="宋体" w:eastAsia="宋体"/>
                <w:sz w:val="16"/>
              </w:rPr>
              <w:t>25</w:t>
            </w:r>
          </w:p>
        </w:tc>
      </w:tr>
    </w:tbl>
    <w:p w14:paraId="3836A1CF">
      <w:r>
        <w:br w:type="page"/>
      </w:r>
    </w:p>
    <w:tbl>
      <w:tblPr>
        <w:tblStyle w:val="9"/>
        <w:tblW w:w="0" w:type="auto"/>
        <w:tblInd w:w="0" w:type="dxa"/>
        <w:tblLayout w:type="autofit"/>
        <w:tblCellMar>
          <w:top w:w="0" w:type="dxa"/>
          <w:left w:w="108" w:type="dxa"/>
          <w:bottom w:w="0" w:type="dxa"/>
          <w:right w:w="108" w:type="dxa"/>
        </w:tblCellMar>
      </w:tblPr>
      <w:tblGrid>
        <w:gridCol w:w="625"/>
        <w:gridCol w:w="615"/>
        <w:gridCol w:w="615"/>
        <w:gridCol w:w="615"/>
        <w:gridCol w:w="776"/>
        <w:gridCol w:w="615"/>
        <w:gridCol w:w="615"/>
        <w:gridCol w:w="620"/>
        <w:gridCol w:w="615"/>
        <w:gridCol w:w="615"/>
        <w:gridCol w:w="631"/>
        <w:gridCol w:w="776"/>
        <w:gridCol w:w="631"/>
        <w:gridCol w:w="696"/>
      </w:tblGrid>
      <w:tr w14:paraId="58AD0381">
        <w:tblPrEx>
          <w:tblCellMar>
            <w:top w:w="0" w:type="dxa"/>
            <w:left w:w="108" w:type="dxa"/>
            <w:bottom w:w="0" w:type="dxa"/>
            <w:right w:w="108" w:type="dxa"/>
          </w:tblCellMar>
        </w:tblPrEx>
        <w:tc>
          <w:tcPr>
            <w:tcW w:w="8848" w:type="dxa"/>
            <w:gridSpan w:val="14"/>
            <w:vAlign w:val="center"/>
          </w:tcPr>
          <w:p w14:paraId="1A402EA0">
            <w:pPr>
              <w:jc w:val="center"/>
            </w:pPr>
            <w:r>
              <w:rPr>
                <w:rFonts w:ascii="宋体" w:hAnsi="宋体" w:eastAsia="宋体"/>
                <w:sz w:val="24"/>
              </w:rPr>
              <w:t>项目支出绩效自评表</w:t>
            </w:r>
          </w:p>
        </w:tc>
      </w:tr>
      <w:tr w14:paraId="243779F9">
        <w:tblPrEx>
          <w:tblCellMar>
            <w:top w:w="0" w:type="dxa"/>
            <w:left w:w="108" w:type="dxa"/>
            <w:bottom w:w="0" w:type="dxa"/>
            <w:right w:w="108" w:type="dxa"/>
          </w:tblCellMar>
        </w:tblPrEx>
        <w:tc>
          <w:tcPr>
            <w:tcW w:w="8848" w:type="dxa"/>
            <w:gridSpan w:val="14"/>
            <w:vAlign w:val="center"/>
          </w:tcPr>
          <w:p w14:paraId="44195B6A">
            <w:pPr>
              <w:jc w:val="center"/>
            </w:pPr>
            <w:r>
              <w:rPr>
                <w:rFonts w:ascii="宋体" w:hAnsi="宋体" w:eastAsia="宋体"/>
                <w:sz w:val="24"/>
              </w:rPr>
              <w:t>(2024年度)</w:t>
            </w:r>
          </w:p>
        </w:tc>
      </w:tr>
      <w:tr w14:paraId="2A20279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BA75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8FB8AC2">
            <w:pPr>
              <w:jc w:val="center"/>
            </w:pPr>
            <w:r>
              <w:rPr>
                <w:rFonts w:ascii="宋体" w:hAnsi="宋体" w:eastAsia="宋体"/>
                <w:sz w:val="16"/>
              </w:rPr>
              <w:t>2024年博乡2洪沟及3洪沟河道疏浚工程水土保持补偿费</w:t>
            </w:r>
          </w:p>
        </w:tc>
      </w:tr>
      <w:tr w14:paraId="2A3850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BEA0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635DF9">
            <w:pPr>
              <w:jc w:val="center"/>
            </w:pPr>
            <w:r>
              <w:rPr>
                <w:rFonts w:ascii="宋体" w:hAnsi="宋体" w:eastAsia="宋体"/>
                <w:sz w:val="16"/>
              </w:rPr>
              <w:t>博湖县博斯腾湖乡人民政府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7F1B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E6249BB">
            <w:pPr>
              <w:jc w:val="center"/>
            </w:pPr>
            <w:r>
              <w:rPr>
                <w:rFonts w:ascii="宋体" w:hAnsi="宋体" w:eastAsia="宋体"/>
                <w:sz w:val="16"/>
              </w:rPr>
              <w:t>博湖县博斯腾湖乡人民政府</w:t>
            </w:r>
          </w:p>
        </w:tc>
      </w:tr>
      <w:tr w14:paraId="1E1A8A9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A3B86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D7577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F3C3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EBFA4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C5D8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9A43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6591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91352">
            <w:pPr>
              <w:jc w:val="center"/>
            </w:pPr>
            <w:r>
              <w:rPr>
                <w:rFonts w:ascii="宋体" w:hAnsi="宋体" w:eastAsia="宋体"/>
                <w:sz w:val="16"/>
              </w:rPr>
              <w:t>得分</w:t>
            </w:r>
          </w:p>
        </w:tc>
      </w:tr>
      <w:tr w14:paraId="1FFA42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1A697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EBF9D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28C90">
            <w:pPr>
              <w:jc w:val="center"/>
            </w:pPr>
            <w:r>
              <w:rPr>
                <w:rFonts w:ascii="宋体" w:hAnsi="宋体" w:eastAsia="宋体"/>
                <w:sz w:val="16"/>
              </w:rPr>
              <w:t>16.80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B72E32">
            <w:pPr>
              <w:jc w:val="center"/>
            </w:pPr>
            <w:r>
              <w:rPr>
                <w:rFonts w:ascii="宋体" w:hAnsi="宋体" w:eastAsia="宋体"/>
                <w:sz w:val="16"/>
              </w:rPr>
              <w:t>16.80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498C00">
            <w:pPr>
              <w:jc w:val="center"/>
            </w:pPr>
            <w:r>
              <w:rPr>
                <w:rFonts w:ascii="宋体" w:hAnsi="宋体" w:eastAsia="宋体"/>
                <w:sz w:val="16"/>
              </w:rPr>
              <w:t>16.80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B12C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8E42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0F164">
            <w:pPr>
              <w:jc w:val="center"/>
            </w:pPr>
            <w:r>
              <w:rPr>
                <w:rFonts w:ascii="宋体" w:hAnsi="宋体" w:eastAsia="宋体"/>
                <w:sz w:val="16"/>
              </w:rPr>
              <w:t>10.00</w:t>
            </w:r>
          </w:p>
        </w:tc>
      </w:tr>
      <w:tr w14:paraId="5563BD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B9A4D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5AA56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A472E">
            <w:pPr>
              <w:jc w:val="center"/>
            </w:pPr>
            <w:r>
              <w:rPr>
                <w:rFonts w:ascii="宋体" w:hAnsi="宋体" w:eastAsia="宋体"/>
                <w:sz w:val="16"/>
              </w:rPr>
              <w:t>16.80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D648D5">
            <w:pPr>
              <w:jc w:val="center"/>
            </w:pPr>
            <w:r>
              <w:rPr>
                <w:rFonts w:ascii="宋体" w:hAnsi="宋体" w:eastAsia="宋体"/>
                <w:sz w:val="16"/>
              </w:rPr>
              <w:t>16.80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08348">
            <w:pPr>
              <w:jc w:val="center"/>
            </w:pPr>
            <w:r>
              <w:rPr>
                <w:rFonts w:ascii="宋体" w:hAnsi="宋体" w:eastAsia="宋体"/>
                <w:sz w:val="16"/>
              </w:rPr>
              <w:t>16.80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AC965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672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CAA0C">
            <w:pPr>
              <w:jc w:val="center"/>
            </w:pPr>
            <w:r>
              <w:rPr>
                <w:rFonts w:ascii="宋体" w:hAnsi="宋体" w:eastAsia="宋体"/>
                <w:sz w:val="16"/>
              </w:rPr>
              <w:t>-</w:t>
            </w:r>
          </w:p>
        </w:tc>
      </w:tr>
      <w:tr w14:paraId="59FCFB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861D1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8B92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0AE82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9FEDD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3DC2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1148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D17E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7C1B2">
            <w:pPr>
              <w:jc w:val="center"/>
            </w:pPr>
            <w:r>
              <w:rPr>
                <w:rFonts w:ascii="宋体" w:hAnsi="宋体" w:eastAsia="宋体"/>
                <w:sz w:val="16"/>
              </w:rPr>
              <w:t>-</w:t>
            </w:r>
          </w:p>
        </w:tc>
      </w:tr>
      <w:tr w14:paraId="530F579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6F566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904CD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4CE4820">
            <w:pPr>
              <w:jc w:val="center"/>
            </w:pPr>
            <w:r>
              <w:rPr>
                <w:rFonts w:ascii="宋体" w:hAnsi="宋体" w:eastAsia="宋体"/>
                <w:sz w:val="16"/>
              </w:rPr>
              <w:t>总体目标完成情况</w:t>
            </w:r>
          </w:p>
        </w:tc>
      </w:tr>
      <w:tr w14:paraId="7473D4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710D6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C8E8E9">
            <w:pPr>
              <w:jc w:val="both"/>
            </w:pPr>
            <w:r>
              <w:rPr>
                <w:rFonts w:ascii="宋体" w:hAnsi="宋体" w:eastAsia="宋体"/>
                <w:sz w:val="16"/>
              </w:rPr>
              <w:t>依据《新疆维吾尔自治区巴州博湖县水利局水土保持补偿费缴纳通知书》（博湖县水保缴</w:t>
            </w:r>
            <w:r>
              <w:rPr>
                <w:rFonts w:hint="eastAsia" w:ascii="宋体" w:hAnsi="宋体"/>
                <w:sz w:val="16"/>
                <w:lang w:eastAsia="zh-CN"/>
              </w:rPr>
              <w:t>〔2024〕8号</w:t>
            </w:r>
            <w:r>
              <w:rPr>
                <w:rFonts w:ascii="宋体" w:hAnsi="宋体" w:eastAsia="宋体"/>
                <w:sz w:val="16"/>
              </w:rPr>
              <w:t>，博斯腾湖乡应依法按照1元/平方米，水利局水土保持补偿费缴纳通知书下发后30日内及时合理合规缴纳2个防洪沟涉及的水土保持补偿费16.8万元，该项目不仅为减少洪水对沿线农田的威胁，减少水土流失，改善生态环境、防洪减灾、兴利除害，并最大限度</w:t>
            </w:r>
            <w:r>
              <w:rPr>
                <w:rFonts w:hint="eastAsia" w:ascii="宋体" w:hAnsi="宋体"/>
                <w:sz w:val="16"/>
                <w:lang w:eastAsia="zh-CN"/>
              </w:rPr>
              <w:t>地</w:t>
            </w:r>
            <w:r>
              <w:rPr>
                <w:rFonts w:ascii="宋体" w:hAnsi="宋体" w:eastAsia="宋体"/>
                <w:sz w:val="16"/>
              </w:rPr>
              <w:t>利用好水资源，而且对地区经济的可持续发展及提高人民生活水平起到积极作用。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D55633">
            <w:pPr>
              <w:jc w:val="both"/>
            </w:pPr>
            <w:r>
              <w:rPr>
                <w:rFonts w:ascii="宋体" w:hAnsi="宋体" w:eastAsia="宋体"/>
                <w:sz w:val="16"/>
              </w:rPr>
              <w:t>支付2024年博乡2洪沟及3洪沟水土保持补偿费，水土保持补偿面积为16.8万平方米，合理利用水土资源，治理水土流失，维护了辖区生态环境平衡。</w:t>
            </w:r>
          </w:p>
        </w:tc>
      </w:tr>
      <w:tr w14:paraId="30D36CD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9F120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F806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8CCE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A18A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E578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B86D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5C3A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4CA36">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C526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D499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F915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24F7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FDC7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40A7A">
            <w:pPr>
              <w:jc w:val="center"/>
            </w:pPr>
            <w:r>
              <w:rPr>
                <w:rFonts w:ascii="宋体" w:hAnsi="宋体" w:eastAsia="宋体"/>
                <w:sz w:val="16"/>
              </w:rPr>
              <w:t>偏差原因分析及改进措施</w:t>
            </w:r>
          </w:p>
        </w:tc>
      </w:tr>
      <w:tr w14:paraId="22A6FF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BAF73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6F3DC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4D180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EC757">
            <w:pPr>
              <w:jc w:val="center"/>
            </w:pPr>
            <w:r>
              <w:rPr>
                <w:rFonts w:ascii="宋体" w:hAnsi="宋体" w:eastAsia="宋体"/>
                <w:sz w:val="16"/>
              </w:rPr>
              <w:t>涉及防洪沟数量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4A4F3">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35A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24C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16AD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9E6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B07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88FC0">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ADF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ABB0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CC601">
            <w:pPr>
              <w:jc w:val="center"/>
            </w:pPr>
          </w:p>
        </w:tc>
      </w:tr>
      <w:tr w14:paraId="57D900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6B45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3C1C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8E47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ADD1F">
            <w:pPr>
              <w:jc w:val="center"/>
            </w:pPr>
            <w:r>
              <w:rPr>
                <w:rFonts w:ascii="宋体" w:hAnsi="宋体" w:eastAsia="宋体"/>
                <w:sz w:val="16"/>
              </w:rPr>
              <w:t>水土保持补偿面积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B8310">
            <w:pPr>
              <w:jc w:val="center"/>
            </w:pPr>
            <w:r>
              <w:rPr>
                <w:rFonts w:ascii="宋体" w:hAnsi="宋体" w:eastAsia="宋体"/>
                <w:sz w:val="16"/>
              </w:rPr>
              <w:t>&gt;=16.80万平方米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F99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16B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7CE8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F13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BC6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6A657">
            <w:pPr>
              <w:jc w:val="center"/>
            </w:pPr>
            <w:r>
              <w:rPr>
                <w:rFonts w:ascii="宋体" w:hAnsi="宋体" w:eastAsia="宋体"/>
                <w:sz w:val="16"/>
              </w:rPr>
              <w:t>=16.8万平方米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997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3746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3F791">
            <w:pPr>
              <w:jc w:val="center"/>
            </w:pPr>
          </w:p>
        </w:tc>
      </w:tr>
      <w:tr w14:paraId="7DF15F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47D3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4E6C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509E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37136">
            <w:pPr>
              <w:jc w:val="center"/>
            </w:pPr>
            <w:r>
              <w:rPr>
                <w:rFonts w:ascii="宋体" w:hAnsi="宋体" w:eastAsia="宋体"/>
                <w:sz w:val="16"/>
              </w:rPr>
              <w:t>资金使用合规率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88202">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7F0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02B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F4C7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10F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685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AC6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894C4">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0701F">
            <w:pPr>
              <w:jc w:val="center"/>
            </w:pPr>
            <w:r>
              <w:rPr>
                <w:rFonts w:ascii="宋体" w:hAnsi="宋体" w:eastAsia="宋体"/>
                <w:sz w:val="16"/>
              </w:rPr>
              <w:t>7.84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89404">
            <w:pPr>
              <w:jc w:val="center"/>
            </w:pPr>
            <w:r>
              <w:rPr>
                <w:rFonts w:ascii="宋体" w:hAnsi="宋体" w:eastAsia="宋体"/>
                <w:sz w:val="16"/>
              </w:rPr>
              <w:t>偏差原因：资金已支付完成，资金使用合规率100%；改进措施：从严从高设置绩效指标。</w:t>
            </w:r>
          </w:p>
        </w:tc>
      </w:tr>
      <w:tr w14:paraId="735C28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AA92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2CB86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20F31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12B4A">
            <w:pPr>
              <w:jc w:val="center"/>
            </w:pPr>
            <w:r>
              <w:rPr>
                <w:rFonts w:ascii="宋体" w:hAnsi="宋体" w:eastAsia="宋体"/>
                <w:sz w:val="16"/>
              </w:rPr>
              <w:t>水土保持补偿费上缴时限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5D9C8">
            <w:pPr>
              <w:jc w:val="center"/>
            </w:pPr>
            <w:r>
              <w:rPr>
                <w:rFonts w:ascii="宋体" w:hAnsi="宋体" w:eastAsia="宋体"/>
                <w:sz w:val="16"/>
              </w:rPr>
              <w:t>2024年5月31日前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7A2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E04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3E67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A670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B9B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FB3A4">
            <w:pPr>
              <w:jc w:val="center"/>
            </w:pPr>
            <w:r>
              <w:rPr>
                <w:rFonts w:ascii="宋体" w:hAnsi="宋体" w:eastAsia="宋体"/>
                <w:sz w:val="16"/>
              </w:rPr>
              <w:t>2024年5月29日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626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E73B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F3BFA">
            <w:pPr>
              <w:jc w:val="center"/>
            </w:pPr>
          </w:p>
        </w:tc>
      </w:tr>
      <w:tr w14:paraId="6BCC6C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B236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712B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6E2A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1D51B">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CAC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148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39B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A772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E86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1CB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495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638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C2EB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6FD6D">
            <w:pPr>
              <w:jc w:val="center"/>
            </w:pPr>
          </w:p>
        </w:tc>
      </w:tr>
      <w:tr w14:paraId="3FD5F2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A6F6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B4A0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7A55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D1CEA">
            <w:pPr>
              <w:jc w:val="center"/>
            </w:pPr>
            <w:r>
              <w:rPr>
                <w:rFonts w:ascii="宋体" w:hAnsi="宋体" w:eastAsia="宋体"/>
                <w:sz w:val="16"/>
              </w:rPr>
              <w:t>水土保持补偿费平均成本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0560B">
            <w:pPr>
              <w:jc w:val="center"/>
            </w:pPr>
            <w:r>
              <w:rPr>
                <w:rFonts w:ascii="宋体" w:hAnsi="宋体" w:eastAsia="宋体"/>
                <w:sz w:val="16"/>
              </w:rPr>
              <w:t>&lt;=1元/平方米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480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FC6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FC3C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DE8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363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A1F90">
            <w:pPr>
              <w:jc w:val="center"/>
            </w:pPr>
            <w:r>
              <w:rPr>
                <w:rFonts w:ascii="宋体" w:hAnsi="宋体" w:eastAsia="宋体"/>
                <w:sz w:val="16"/>
              </w:rPr>
              <w:t>=1元/平方米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78E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194F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F011B">
            <w:pPr>
              <w:jc w:val="center"/>
            </w:pPr>
          </w:p>
        </w:tc>
      </w:tr>
      <w:tr w14:paraId="007E28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086E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8990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7C6A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67797">
            <w:pPr>
              <w:jc w:val="center"/>
            </w:pPr>
            <w:r>
              <w:rPr>
                <w:rFonts w:ascii="宋体" w:hAnsi="宋体" w:eastAsia="宋体"/>
                <w:sz w:val="16"/>
              </w:rPr>
              <w:t>提高可持续发展效率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BCC9C">
            <w:pPr>
              <w:jc w:val="center"/>
            </w:pPr>
            <w:r>
              <w:rPr>
                <w:rFonts w:ascii="宋体" w:hAnsi="宋体" w:eastAsia="宋体"/>
                <w:sz w:val="16"/>
              </w:rPr>
              <w:t>明显提升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99A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33C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D8E1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E77A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4FE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12A8C">
            <w:pPr>
              <w:jc w:val="center"/>
            </w:pPr>
            <w:r>
              <w:rPr>
                <w:rFonts w:ascii="宋体" w:hAnsi="宋体" w:eastAsia="宋体"/>
                <w:sz w:val="16"/>
              </w:rPr>
              <w:t>明显提升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4D9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D62A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7A039">
            <w:pPr>
              <w:jc w:val="center"/>
            </w:pPr>
          </w:p>
        </w:tc>
      </w:tr>
      <w:tr w14:paraId="371E5B4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0F14B7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4282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7CB3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93F9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D06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F805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DBA6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1A1B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15FE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98BFB">
            <w:pPr>
              <w:jc w:val="center"/>
            </w:pPr>
            <w:r>
              <w:rPr>
                <w:rFonts w:ascii="宋体" w:hAnsi="宋体" w:eastAsia="宋体"/>
                <w:sz w:val="16"/>
              </w:rPr>
              <w:t>99.84分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CE5621"/>
        </w:tc>
      </w:tr>
    </w:tbl>
    <w:p w14:paraId="1DD6C234">
      <w:r>
        <w:br w:type="page"/>
      </w:r>
    </w:p>
    <w:tbl>
      <w:tblPr>
        <w:tblStyle w:val="9"/>
        <w:tblW w:w="0" w:type="auto"/>
        <w:tblInd w:w="0" w:type="dxa"/>
        <w:tblLayout w:type="fixed"/>
        <w:tblCellMar>
          <w:top w:w="0" w:type="dxa"/>
          <w:left w:w="108" w:type="dxa"/>
          <w:bottom w:w="0" w:type="dxa"/>
          <w:right w:w="108" w:type="dxa"/>
        </w:tblCellMar>
      </w:tblPr>
      <w:tblGrid>
        <w:gridCol w:w="622"/>
        <w:gridCol w:w="605"/>
        <w:gridCol w:w="605"/>
        <w:gridCol w:w="605"/>
        <w:gridCol w:w="856"/>
        <w:gridCol w:w="605"/>
        <w:gridCol w:w="605"/>
        <w:gridCol w:w="614"/>
        <w:gridCol w:w="605"/>
        <w:gridCol w:w="605"/>
        <w:gridCol w:w="690"/>
        <w:gridCol w:w="86"/>
        <w:gridCol w:w="551"/>
        <w:gridCol w:w="625"/>
        <w:gridCol w:w="150"/>
        <w:gridCol w:w="631"/>
      </w:tblGrid>
      <w:tr w14:paraId="2002299B">
        <w:tblPrEx>
          <w:tblCellMar>
            <w:top w:w="0" w:type="dxa"/>
            <w:left w:w="108" w:type="dxa"/>
            <w:bottom w:w="0" w:type="dxa"/>
            <w:right w:w="108" w:type="dxa"/>
          </w:tblCellMar>
        </w:tblPrEx>
        <w:tc>
          <w:tcPr>
            <w:tcW w:w="9060" w:type="dxa"/>
            <w:gridSpan w:val="16"/>
            <w:vAlign w:val="center"/>
          </w:tcPr>
          <w:p w14:paraId="76F753FF">
            <w:pPr>
              <w:jc w:val="center"/>
            </w:pPr>
            <w:r>
              <w:rPr>
                <w:rFonts w:ascii="宋体" w:hAnsi="宋体" w:eastAsia="宋体"/>
                <w:sz w:val="24"/>
              </w:rPr>
              <w:t>项目支出绩效自评表</w:t>
            </w:r>
          </w:p>
        </w:tc>
      </w:tr>
      <w:tr w14:paraId="27F48A04">
        <w:tblPrEx>
          <w:tblCellMar>
            <w:top w:w="0" w:type="dxa"/>
            <w:left w:w="108" w:type="dxa"/>
            <w:bottom w:w="0" w:type="dxa"/>
            <w:right w:w="108" w:type="dxa"/>
          </w:tblCellMar>
        </w:tblPrEx>
        <w:tc>
          <w:tcPr>
            <w:tcW w:w="9060" w:type="dxa"/>
            <w:gridSpan w:val="16"/>
            <w:vAlign w:val="center"/>
          </w:tcPr>
          <w:p w14:paraId="0171235B">
            <w:pPr>
              <w:jc w:val="center"/>
            </w:pPr>
            <w:r>
              <w:rPr>
                <w:rFonts w:ascii="宋体" w:hAnsi="宋体" w:eastAsia="宋体"/>
                <w:sz w:val="24"/>
              </w:rPr>
              <w:t>(2024年度)</w:t>
            </w:r>
          </w:p>
        </w:tc>
      </w:tr>
      <w:tr w14:paraId="25714AB7">
        <w:tblPrEx>
          <w:tblCellMar>
            <w:top w:w="0" w:type="dxa"/>
            <w:left w:w="108" w:type="dxa"/>
            <w:bottom w:w="0" w:type="dxa"/>
            <w:right w:w="108" w:type="dxa"/>
          </w:tblCellMar>
        </w:tblPrEx>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412C225C">
            <w:pPr>
              <w:jc w:val="center"/>
            </w:pPr>
            <w:r>
              <w:rPr>
                <w:rFonts w:ascii="宋体" w:hAnsi="宋体" w:eastAsia="宋体"/>
                <w:sz w:val="16"/>
              </w:rPr>
              <w:t>项目名称</w:t>
            </w:r>
          </w:p>
        </w:tc>
        <w:tc>
          <w:tcPr>
            <w:tcW w:w="8438" w:type="dxa"/>
            <w:gridSpan w:val="15"/>
            <w:tcBorders>
              <w:top w:val="single" w:color="auto" w:sz="10" w:space="0"/>
              <w:left w:val="single" w:color="auto" w:sz="10" w:space="0"/>
              <w:bottom w:val="single" w:color="auto" w:sz="10" w:space="0"/>
              <w:right w:val="single" w:color="auto" w:sz="10" w:space="0"/>
              <w:insideV w:val="single" w:sz="10" w:space="0"/>
            </w:tcBorders>
            <w:vAlign w:val="center"/>
          </w:tcPr>
          <w:p w14:paraId="23F93207">
            <w:pPr>
              <w:jc w:val="center"/>
            </w:pPr>
            <w:r>
              <w:rPr>
                <w:rFonts w:ascii="宋体" w:hAnsi="宋体" w:eastAsia="宋体"/>
                <w:sz w:val="16"/>
              </w:rPr>
              <w:t>2024年博乡日常运转经费(10月）</w:t>
            </w:r>
          </w:p>
        </w:tc>
      </w:tr>
      <w:tr w14:paraId="2AE9AFEC">
        <w:tblPrEx>
          <w:tblCellMar>
            <w:top w:w="0" w:type="dxa"/>
            <w:left w:w="108" w:type="dxa"/>
            <w:bottom w:w="0" w:type="dxa"/>
            <w:right w:w="108" w:type="dxa"/>
          </w:tblCellMar>
        </w:tblPrEx>
        <w:tc>
          <w:tcPr>
            <w:tcW w:w="622" w:type="dxa"/>
            <w:tcBorders>
              <w:top w:val="single" w:color="auto" w:sz="10" w:space="0"/>
              <w:left w:val="single" w:color="auto" w:sz="10" w:space="0"/>
              <w:bottom w:val="single" w:color="auto" w:sz="10" w:space="0"/>
              <w:right w:val="single" w:color="auto" w:sz="10" w:space="0"/>
              <w:insideV w:val="single" w:sz="10" w:space="0"/>
            </w:tcBorders>
            <w:vAlign w:val="center"/>
          </w:tcPr>
          <w:p w14:paraId="25176B91">
            <w:pPr>
              <w:jc w:val="center"/>
            </w:pPr>
            <w:r>
              <w:rPr>
                <w:rFonts w:ascii="宋体" w:hAnsi="宋体" w:eastAsia="宋体"/>
                <w:sz w:val="16"/>
              </w:rPr>
              <w:t>主管部门</w:t>
            </w:r>
          </w:p>
        </w:tc>
        <w:tc>
          <w:tcPr>
            <w:tcW w:w="449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8C34F4">
            <w:pPr>
              <w:jc w:val="center"/>
            </w:pPr>
            <w:r>
              <w:rPr>
                <w:rFonts w:ascii="宋体" w:hAnsi="宋体" w:eastAsia="宋体"/>
                <w:sz w:val="16"/>
              </w:rPr>
              <w:t>博湖县博斯腾湖乡人民政府</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39976539">
            <w:pPr>
              <w:jc w:val="center"/>
            </w:pPr>
            <w:r>
              <w:rPr>
                <w:rFonts w:ascii="宋体" w:hAnsi="宋体" w:eastAsia="宋体"/>
                <w:sz w:val="16"/>
              </w:rPr>
              <w:t>实施单位</w:t>
            </w:r>
          </w:p>
        </w:tc>
        <w:tc>
          <w:tcPr>
            <w:tcW w:w="333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69B72E">
            <w:pPr>
              <w:jc w:val="center"/>
            </w:pPr>
            <w:r>
              <w:rPr>
                <w:rFonts w:ascii="宋体" w:hAnsi="宋体" w:eastAsia="宋体"/>
                <w:sz w:val="16"/>
              </w:rPr>
              <w:t>博湖县博斯腾湖乡人民政府</w:t>
            </w:r>
          </w:p>
        </w:tc>
      </w:tr>
      <w:tr w14:paraId="6009509D">
        <w:tblPrEx>
          <w:tblCellMar>
            <w:top w:w="0" w:type="dxa"/>
            <w:left w:w="108" w:type="dxa"/>
            <w:bottom w:w="0" w:type="dxa"/>
            <w:right w:w="108" w:type="dxa"/>
          </w:tblCellMar>
        </w:tblPrEx>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2AECD1">
            <w:pPr>
              <w:jc w:val="center"/>
            </w:pPr>
            <w:r>
              <w:rPr>
                <w:rFonts w:ascii="宋体" w:hAnsi="宋体" w:eastAsia="宋体"/>
                <w:sz w:val="16"/>
              </w:rPr>
              <w:t>项目资金 （万元）</w:t>
            </w:r>
          </w:p>
        </w:tc>
        <w:tc>
          <w:tcPr>
            <w:tcW w:w="12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9A1A10">
            <w:pPr>
              <w:jc w:val="center"/>
            </w:pPr>
            <w:r>
              <w:rPr>
                <w:rFonts w:ascii="宋体" w:hAnsi="宋体" w:eastAsia="宋体"/>
                <w:sz w:val="16"/>
              </w:rPr>
              <w:t>资金来源</w:t>
            </w:r>
          </w:p>
        </w:tc>
        <w:tc>
          <w:tcPr>
            <w:tcW w:w="14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A432D2">
            <w:pPr>
              <w:jc w:val="center"/>
            </w:pPr>
            <w:r>
              <w:rPr>
                <w:rFonts w:ascii="宋体" w:hAnsi="宋体" w:eastAsia="宋体"/>
                <w:sz w:val="16"/>
              </w:rPr>
              <w:t>年初预算数</w:t>
            </w:r>
          </w:p>
        </w:tc>
        <w:tc>
          <w:tcPr>
            <w:tcW w:w="12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03818">
            <w:pPr>
              <w:jc w:val="center"/>
            </w:pPr>
            <w:r>
              <w:rPr>
                <w:rFonts w:ascii="宋体" w:hAnsi="宋体" w:eastAsia="宋体"/>
                <w:sz w:val="16"/>
              </w:rPr>
              <w:t>全年预算数</w:t>
            </w:r>
          </w:p>
        </w:tc>
        <w:tc>
          <w:tcPr>
            <w:tcW w:w="121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649C6">
            <w:pPr>
              <w:jc w:val="center"/>
            </w:pPr>
            <w:r>
              <w:rPr>
                <w:rFonts w:ascii="宋体" w:hAnsi="宋体" w:eastAsia="宋体"/>
                <w:sz w:val="16"/>
              </w:rPr>
              <w:t>全年执行数</w:t>
            </w:r>
          </w:p>
        </w:tc>
        <w:tc>
          <w:tcPr>
            <w:tcW w:w="1381"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A0DC0FB">
            <w:pPr>
              <w:jc w:val="center"/>
            </w:pPr>
            <w:r>
              <w:rPr>
                <w:rFonts w:ascii="宋体" w:hAnsi="宋体" w:eastAsia="宋体"/>
                <w:sz w:val="16"/>
              </w:rPr>
              <w:t>分值权重</w:t>
            </w:r>
          </w:p>
        </w:tc>
        <w:tc>
          <w:tcPr>
            <w:tcW w:w="132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11D6F45">
            <w:pPr>
              <w:jc w:val="center"/>
            </w:pPr>
            <w:r>
              <w:rPr>
                <w:rFonts w:ascii="宋体" w:hAnsi="宋体" w:eastAsia="宋体"/>
                <w:sz w:val="16"/>
              </w:rPr>
              <w:t>执行率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EE9EBBC">
            <w:pPr>
              <w:jc w:val="center"/>
            </w:pPr>
            <w:r>
              <w:rPr>
                <w:rFonts w:ascii="宋体" w:hAnsi="宋体" w:eastAsia="宋体"/>
                <w:sz w:val="16"/>
              </w:rPr>
              <w:t>得分</w:t>
            </w:r>
          </w:p>
        </w:tc>
      </w:tr>
      <w:tr w14:paraId="21776FB0">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44860E46"/>
        </w:tc>
        <w:tc>
          <w:tcPr>
            <w:tcW w:w="12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5C656F">
            <w:pPr>
              <w:jc w:val="center"/>
            </w:pPr>
            <w:r>
              <w:rPr>
                <w:rFonts w:ascii="宋体" w:hAnsi="宋体" w:eastAsia="宋体"/>
                <w:sz w:val="16"/>
              </w:rPr>
              <w:t>年度资金总额</w:t>
            </w:r>
          </w:p>
        </w:tc>
        <w:tc>
          <w:tcPr>
            <w:tcW w:w="14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AB51B">
            <w:pPr>
              <w:jc w:val="center"/>
            </w:pPr>
            <w:r>
              <w:rPr>
                <w:rFonts w:ascii="宋体" w:hAnsi="宋体" w:eastAsia="宋体"/>
                <w:sz w:val="16"/>
              </w:rPr>
              <w:t>30.00</w:t>
            </w:r>
          </w:p>
        </w:tc>
        <w:tc>
          <w:tcPr>
            <w:tcW w:w="12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53068">
            <w:pPr>
              <w:jc w:val="center"/>
            </w:pPr>
            <w:r>
              <w:rPr>
                <w:rFonts w:ascii="宋体" w:hAnsi="宋体" w:eastAsia="宋体"/>
                <w:sz w:val="16"/>
              </w:rPr>
              <w:t>30.00</w:t>
            </w:r>
          </w:p>
        </w:tc>
        <w:tc>
          <w:tcPr>
            <w:tcW w:w="121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516D7D">
            <w:pPr>
              <w:jc w:val="center"/>
            </w:pPr>
            <w:r>
              <w:rPr>
                <w:rFonts w:ascii="宋体" w:hAnsi="宋体" w:eastAsia="宋体"/>
                <w:sz w:val="16"/>
              </w:rPr>
              <w:t>29.03</w:t>
            </w:r>
          </w:p>
        </w:tc>
        <w:tc>
          <w:tcPr>
            <w:tcW w:w="1381"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857F351">
            <w:pPr>
              <w:jc w:val="center"/>
            </w:pPr>
            <w:r>
              <w:rPr>
                <w:rFonts w:ascii="宋体" w:hAnsi="宋体" w:eastAsia="宋体"/>
                <w:sz w:val="16"/>
              </w:rPr>
              <w:t>10</w:t>
            </w:r>
          </w:p>
        </w:tc>
        <w:tc>
          <w:tcPr>
            <w:tcW w:w="132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0302468">
            <w:pPr>
              <w:jc w:val="center"/>
            </w:pPr>
            <w:r>
              <w:rPr>
                <w:rFonts w:ascii="宋体" w:hAnsi="宋体" w:eastAsia="宋体"/>
                <w:sz w:val="16"/>
              </w:rPr>
              <w:t>96.77%</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45BC591">
            <w:pPr>
              <w:jc w:val="center"/>
            </w:pPr>
            <w:r>
              <w:rPr>
                <w:rFonts w:ascii="宋体" w:hAnsi="宋体" w:eastAsia="宋体"/>
                <w:sz w:val="16"/>
              </w:rPr>
              <w:t>10.00</w:t>
            </w:r>
          </w:p>
        </w:tc>
      </w:tr>
      <w:tr w14:paraId="46A1C025">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1EB11CC1"/>
        </w:tc>
        <w:tc>
          <w:tcPr>
            <w:tcW w:w="12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0B66F0">
            <w:pPr>
              <w:jc w:val="center"/>
            </w:pPr>
            <w:r>
              <w:rPr>
                <w:rFonts w:ascii="宋体" w:hAnsi="宋体" w:eastAsia="宋体"/>
                <w:sz w:val="16"/>
              </w:rPr>
              <w:t>其中：当年财政拨款</w:t>
            </w:r>
          </w:p>
        </w:tc>
        <w:tc>
          <w:tcPr>
            <w:tcW w:w="14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0CD923">
            <w:pPr>
              <w:jc w:val="center"/>
            </w:pPr>
            <w:r>
              <w:rPr>
                <w:rFonts w:ascii="宋体" w:hAnsi="宋体" w:eastAsia="宋体"/>
                <w:sz w:val="16"/>
              </w:rPr>
              <w:t>30.00</w:t>
            </w:r>
          </w:p>
        </w:tc>
        <w:tc>
          <w:tcPr>
            <w:tcW w:w="12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5C9B36">
            <w:pPr>
              <w:jc w:val="center"/>
            </w:pPr>
            <w:r>
              <w:rPr>
                <w:rFonts w:ascii="宋体" w:hAnsi="宋体" w:eastAsia="宋体"/>
                <w:sz w:val="16"/>
              </w:rPr>
              <w:t>30.00</w:t>
            </w:r>
          </w:p>
        </w:tc>
        <w:tc>
          <w:tcPr>
            <w:tcW w:w="121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FFFB86">
            <w:pPr>
              <w:jc w:val="center"/>
            </w:pPr>
            <w:r>
              <w:rPr>
                <w:rFonts w:ascii="宋体" w:hAnsi="宋体" w:eastAsia="宋体"/>
                <w:sz w:val="16"/>
              </w:rPr>
              <w:t>29.03</w:t>
            </w:r>
          </w:p>
        </w:tc>
        <w:tc>
          <w:tcPr>
            <w:tcW w:w="1381"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F8D7C86">
            <w:pPr>
              <w:jc w:val="center"/>
            </w:pPr>
            <w:r>
              <w:rPr>
                <w:rFonts w:ascii="宋体" w:hAnsi="宋体" w:eastAsia="宋体"/>
                <w:sz w:val="16"/>
              </w:rPr>
              <w:t>-</w:t>
            </w:r>
          </w:p>
        </w:tc>
        <w:tc>
          <w:tcPr>
            <w:tcW w:w="132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D56B75B">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52F4F6D">
            <w:pPr>
              <w:jc w:val="center"/>
            </w:pPr>
            <w:r>
              <w:rPr>
                <w:rFonts w:ascii="宋体" w:hAnsi="宋体" w:eastAsia="宋体"/>
                <w:sz w:val="16"/>
              </w:rPr>
              <w:t>-</w:t>
            </w:r>
          </w:p>
        </w:tc>
      </w:tr>
      <w:tr w14:paraId="6898E57A">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51D734EB"/>
        </w:tc>
        <w:tc>
          <w:tcPr>
            <w:tcW w:w="12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5853CC">
            <w:pPr>
              <w:jc w:val="center"/>
            </w:pPr>
            <w:r>
              <w:rPr>
                <w:rFonts w:ascii="宋体" w:hAnsi="宋体" w:eastAsia="宋体"/>
                <w:sz w:val="16"/>
              </w:rPr>
              <w:t>其他资金</w:t>
            </w:r>
          </w:p>
        </w:tc>
        <w:tc>
          <w:tcPr>
            <w:tcW w:w="14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695500">
            <w:pPr>
              <w:jc w:val="center"/>
            </w:pPr>
            <w:r>
              <w:rPr>
                <w:rFonts w:ascii="宋体" w:hAnsi="宋体" w:eastAsia="宋体"/>
                <w:sz w:val="16"/>
              </w:rPr>
              <w:t>0.00</w:t>
            </w:r>
          </w:p>
        </w:tc>
        <w:tc>
          <w:tcPr>
            <w:tcW w:w="121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3837F">
            <w:pPr>
              <w:jc w:val="center"/>
            </w:pPr>
            <w:r>
              <w:rPr>
                <w:rFonts w:ascii="宋体" w:hAnsi="宋体" w:eastAsia="宋体"/>
                <w:sz w:val="16"/>
              </w:rPr>
              <w:t>0.00</w:t>
            </w:r>
          </w:p>
        </w:tc>
        <w:tc>
          <w:tcPr>
            <w:tcW w:w="121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939C7">
            <w:pPr>
              <w:jc w:val="center"/>
            </w:pPr>
            <w:r>
              <w:rPr>
                <w:rFonts w:ascii="宋体" w:hAnsi="宋体" w:eastAsia="宋体"/>
                <w:sz w:val="16"/>
              </w:rPr>
              <w:t>0.00</w:t>
            </w:r>
          </w:p>
        </w:tc>
        <w:tc>
          <w:tcPr>
            <w:tcW w:w="1381"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E54CF26">
            <w:pPr>
              <w:jc w:val="center"/>
            </w:pPr>
            <w:r>
              <w:rPr>
                <w:rFonts w:ascii="宋体" w:hAnsi="宋体" w:eastAsia="宋体"/>
                <w:sz w:val="16"/>
              </w:rPr>
              <w:t>-</w:t>
            </w:r>
          </w:p>
        </w:tc>
        <w:tc>
          <w:tcPr>
            <w:tcW w:w="132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6C71EB5">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8DBCA2E">
            <w:pPr>
              <w:jc w:val="center"/>
            </w:pPr>
            <w:r>
              <w:rPr>
                <w:rFonts w:ascii="宋体" w:hAnsi="宋体" w:eastAsia="宋体"/>
                <w:sz w:val="16"/>
              </w:rPr>
              <w:t>-</w:t>
            </w:r>
          </w:p>
        </w:tc>
      </w:tr>
      <w:tr w14:paraId="1D3EA723">
        <w:tblPrEx>
          <w:tblCellMar>
            <w:top w:w="0" w:type="dxa"/>
            <w:left w:w="108" w:type="dxa"/>
            <w:bottom w:w="0" w:type="dxa"/>
            <w:right w:w="108" w:type="dxa"/>
          </w:tblCellMar>
        </w:tblPrEx>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35B734">
            <w:pPr>
              <w:jc w:val="center"/>
            </w:pPr>
            <w:r>
              <w:rPr>
                <w:rFonts w:ascii="宋体" w:hAnsi="宋体" w:eastAsia="宋体"/>
                <w:sz w:val="16"/>
              </w:rPr>
              <w:t>年度总体目标</w:t>
            </w:r>
          </w:p>
        </w:tc>
        <w:tc>
          <w:tcPr>
            <w:tcW w:w="449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9449B3">
            <w:pPr>
              <w:jc w:val="center"/>
            </w:pPr>
            <w:r>
              <w:rPr>
                <w:rFonts w:ascii="宋体" w:hAnsi="宋体" w:eastAsia="宋体"/>
                <w:sz w:val="16"/>
              </w:rPr>
              <w:t>总体目标</w:t>
            </w:r>
          </w:p>
        </w:tc>
        <w:tc>
          <w:tcPr>
            <w:tcW w:w="3943"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CF9C7CC">
            <w:pPr>
              <w:jc w:val="center"/>
            </w:pPr>
            <w:r>
              <w:rPr>
                <w:rFonts w:ascii="宋体" w:hAnsi="宋体" w:eastAsia="宋体"/>
                <w:sz w:val="16"/>
              </w:rPr>
              <w:t>总体目标完成情况</w:t>
            </w:r>
          </w:p>
        </w:tc>
      </w:tr>
      <w:tr w14:paraId="4A29C48E">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79BD694B"/>
        </w:tc>
        <w:tc>
          <w:tcPr>
            <w:tcW w:w="449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DC6327">
            <w:pPr>
              <w:jc w:val="both"/>
            </w:pPr>
            <w:r>
              <w:rPr>
                <w:rFonts w:ascii="宋体" w:hAnsi="宋体" w:eastAsia="宋体"/>
                <w:sz w:val="16"/>
              </w:rPr>
              <w:t>购置各类物资4批，维修维护4批，节目</w:t>
            </w:r>
            <w:r>
              <w:rPr>
                <w:rFonts w:hint="eastAsia" w:ascii="宋体" w:hAnsi="宋体"/>
                <w:sz w:val="16"/>
                <w:lang w:eastAsia="zh-CN"/>
              </w:rPr>
              <w:t>活动</w:t>
            </w:r>
            <w:r>
              <w:rPr>
                <w:rFonts w:ascii="宋体" w:hAnsi="宋体" w:eastAsia="宋体"/>
                <w:sz w:val="16"/>
              </w:rPr>
              <w:t>费用支出3次；宣传设计服务1次，乡政府劳务费支出6次；环境卫生整治机械租赁25天；全面提高乡村的办事积极性，有效推进各项工作向纵深发展，提升服务居民水平。</w:t>
            </w:r>
          </w:p>
        </w:tc>
        <w:tc>
          <w:tcPr>
            <w:tcW w:w="3943"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00D52FA">
            <w:pPr>
              <w:jc w:val="both"/>
            </w:pPr>
            <w:r>
              <w:rPr>
                <w:rFonts w:ascii="宋体" w:hAnsi="宋体" w:eastAsia="宋体"/>
                <w:sz w:val="16"/>
              </w:rPr>
              <w:t>购置各类物资4批，维修维护4批，节目</w:t>
            </w:r>
            <w:r>
              <w:rPr>
                <w:rFonts w:hint="eastAsia" w:ascii="宋体" w:hAnsi="宋体"/>
                <w:sz w:val="16"/>
                <w:lang w:eastAsia="zh-CN"/>
              </w:rPr>
              <w:t>活动</w:t>
            </w:r>
            <w:r>
              <w:rPr>
                <w:rFonts w:ascii="宋体" w:hAnsi="宋体" w:eastAsia="宋体"/>
                <w:sz w:val="16"/>
              </w:rPr>
              <w:t>费用支出3次；宣传设计服务1次，乡政府劳务费支出4次；环境卫生整治机械租赁25天；辖区服务居民水平提高，博斯腾湖乡乡镇基层运转效率得到有效提升。</w:t>
            </w:r>
          </w:p>
        </w:tc>
      </w:tr>
      <w:tr w14:paraId="3100F8FB">
        <w:tblPrEx>
          <w:tblCellMar>
            <w:top w:w="0" w:type="dxa"/>
            <w:left w:w="108" w:type="dxa"/>
            <w:bottom w:w="0" w:type="dxa"/>
            <w:right w:w="108" w:type="dxa"/>
          </w:tblCellMar>
        </w:tblPrEx>
        <w:tc>
          <w:tcPr>
            <w:tcW w:w="622" w:type="dxa"/>
            <w:tcBorders>
              <w:top w:val="single" w:color="auto" w:sz="10" w:space="0"/>
              <w:left w:val="single" w:color="auto" w:sz="10" w:space="0"/>
              <w:bottom w:val="single" w:color="auto" w:sz="10" w:space="0"/>
              <w:right w:val="single" w:color="auto" w:sz="10" w:space="0"/>
              <w:insideV w:val="single" w:sz="10" w:space="0"/>
            </w:tcBorders>
          </w:tcPr>
          <w:p w14:paraId="5E97FF0C"/>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206C1E6E">
            <w:pPr>
              <w:jc w:val="center"/>
            </w:pPr>
            <w:r>
              <w:rPr>
                <w:rFonts w:ascii="宋体" w:hAnsi="宋体" w:eastAsia="宋体"/>
                <w:sz w:val="16"/>
              </w:rPr>
              <w:t>一级指标</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1A677F4">
            <w:pPr>
              <w:jc w:val="center"/>
            </w:pPr>
            <w:r>
              <w:rPr>
                <w:rFonts w:ascii="宋体" w:hAnsi="宋体" w:eastAsia="宋体"/>
                <w:sz w:val="16"/>
              </w:rPr>
              <w:t>二级指标</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2B4CBD9">
            <w:pPr>
              <w:jc w:val="center"/>
            </w:pPr>
            <w:r>
              <w:rPr>
                <w:rFonts w:ascii="宋体" w:hAnsi="宋体" w:eastAsia="宋体"/>
                <w:sz w:val="16"/>
              </w:rPr>
              <w:t>三级指标</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DBF5941">
            <w:pPr>
              <w:jc w:val="center"/>
            </w:pPr>
            <w:r>
              <w:rPr>
                <w:rFonts w:ascii="宋体" w:hAnsi="宋体" w:eastAsia="宋体"/>
                <w:sz w:val="16"/>
              </w:rPr>
              <w:t>指标值</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2A45734">
            <w:pPr>
              <w:jc w:val="center"/>
            </w:pPr>
            <w:r>
              <w:rPr>
                <w:rFonts w:ascii="宋体" w:hAnsi="宋体" w:eastAsia="宋体"/>
                <w:sz w:val="16"/>
              </w:rPr>
              <w:t>指标值设置依据</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307675C5">
            <w:pPr>
              <w:jc w:val="center"/>
            </w:pPr>
            <w:r>
              <w:rPr>
                <w:rFonts w:ascii="宋体" w:hAnsi="宋体" w:eastAsia="宋体"/>
                <w:sz w:val="16"/>
              </w:rPr>
              <w:t>上年完成值</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41883EB6">
            <w:pPr>
              <w:jc w:val="center"/>
            </w:pPr>
            <w:r>
              <w:rPr>
                <w:rFonts w:ascii="宋体" w:hAnsi="宋体" w:eastAsia="宋体"/>
                <w:sz w:val="16"/>
              </w:rPr>
              <w:t>指标分值权重</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5854400">
            <w:pPr>
              <w:jc w:val="center"/>
            </w:pPr>
            <w:r>
              <w:rPr>
                <w:rFonts w:ascii="宋体" w:hAnsi="宋体" w:eastAsia="宋体"/>
                <w:sz w:val="16"/>
              </w:rPr>
              <w:t>指标赋分规则</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0248F6D5">
            <w:pPr>
              <w:jc w:val="center"/>
            </w:pPr>
            <w:r>
              <w:rPr>
                <w:rFonts w:ascii="宋体" w:hAnsi="宋体" w:eastAsia="宋体"/>
                <w:sz w:val="16"/>
              </w:rPr>
              <w:t>佐证资料</w:t>
            </w:r>
          </w:p>
        </w:tc>
        <w:tc>
          <w:tcPr>
            <w:tcW w:w="690" w:type="dxa"/>
            <w:tcBorders>
              <w:top w:val="single" w:color="auto" w:sz="10" w:space="0"/>
              <w:left w:val="single" w:color="auto" w:sz="10" w:space="0"/>
              <w:bottom w:val="single" w:color="auto" w:sz="10" w:space="0"/>
              <w:right w:val="single" w:color="auto" w:sz="10" w:space="0"/>
              <w:insideV w:val="single" w:sz="10" w:space="0"/>
            </w:tcBorders>
            <w:vAlign w:val="center"/>
          </w:tcPr>
          <w:p w14:paraId="6423E4D6">
            <w:pPr>
              <w:jc w:val="center"/>
            </w:pPr>
            <w:r>
              <w:rPr>
                <w:rFonts w:ascii="宋体" w:hAnsi="宋体" w:eastAsia="宋体"/>
                <w:sz w:val="16"/>
              </w:rPr>
              <w:t>指标实际完成值</w:t>
            </w:r>
          </w:p>
        </w:tc>
        <w:tc>
          <w:tcPr>
            <w:tcW w:w="6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76425">
            <w:pPr>
              <w:jc w:val="center"/>
            </w:pPr>
            <w:r>
              <w:rPr>
                <w:rFonts w:ascii="宋体" w:hAnsi="宋体" w:eastAsia="宋体"/>
                <w:sz w:val="16"/>
              </w:rPr>
              <w:t>完成率</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F24C3F1">
            <w:pPr>
              <w:jc w:val="center"/>
            </w:pPr>
            <w:r>
              <w:rPr>
                <w:rFonts w:ascii="宋体" w:hAnsi="宋体" w:eastAsia="宋体"/>
                <w:sz w:val="16"/>
              </w:rPr>
              <w:t>指标得分</w:t>
            </w:r>
          </w:p>
        </w:tc>
        <w:tc>
          <w:tcPr>
            <w:tcW w:w="7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E808AA">
            <w:pPr>
              <w:jc w:val="center"/>
            </w:pPr>
            <w:r>
              <w:rPr>
                <w:rFonts w:ascii="宋体" w:hAnsi="宋体" w:eastAsia="宋体"/>
                <w:sz w:val="16"/>
              </w:rPr>
              <w:t>偏差原因分析及改进措施</w:t>
            </w:r>
          </w:p>
        </w:tc>
      </w:tr>
      <w:tr w14:paraId="3BE3C2F2">
        <w:tblPrEx>
          <w:tblCellMar>
            <w:top w:w="0" w:type="dxa"/>
            <w:left w:w="108" w:type="dxa"/>
            <w:bottom w:w="0" w:type="dxa"/>
            <w:right w:w="108" w:type="dxa"/>
          </w:tblCellMar>
        </w:tblPrEx>
        <w:tc>
          <w:tcPr>
            <w:tcW w:w="62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BFEC7C">
            <w:pPr>
              <w:jc w:val="center"/>
            </w:pPr>
            <w:r>
              <w:rPr>
                <w:rFonts w:ascii="宋体" w:hAnsi="宋体" w:eastAsia="宋体"/>
                <w:sz w:val="16"/>
              </w:rPr>
              <w:t>年度绩效指标完成情况</w:t>
            </w:r>
          </w:p>
        </w:tc>
        <w:tc>
          <w:tcPr>
            <w:tcW w:w="6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3EC15D">
            <w:pPr>
              <w:jc w:val="center"/>
            </w:pPr>
            <w:r>
              <w:rPr>
                <w:rFonts w:ascii="宋体" w:hAnsi="宋体" w:eastAsia="宋体"/>
                <w:sz w:val="16"/>
              </w:rPr>
              <w:t>产出指标</w:t>
            </w:r>
          </w:p>
        </w:tc>
        <w:tc>
          <w:tcPr>
            <w:tcW w:w="6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9749F7">
            <w:pPr>
              <w:jc w:val="center"/>
            </w:pPr>
            <w:r>
              <w:rPr>
                <w:rFonts w:ascii="宋体" w:hAnsi="宋体" w:eastAsia="宋体"/>
                <w:sz w:val="16"/>
              </w:rPr>
              <w:t>数量指标</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6CBFF9DF">
            <w:pPr>
              <w:jc w:val="center"/>
            </w:pPr>
            <w:r>
              <w:rPr>
                <w:rFonts w:ascii="宋体" w:hAnsi="宋体" w:eastAsia="宋体"/>
                <w:sz w:val="16"/>
              </w:rPr>
              <w:t>购置各类物资批数</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C428A4F">
            <w:pPr>
              <w:jc w:val="center"/>
            </w:pPr>
            <w:r>
              <w:rPr>
                <w:rFonts w:ascii="宋体" w:hAnsi="宋体" w:eastAsia="宋体"/>
                <w:sz w:val="16"/>
              </w:rPr>
              <w:t>&gt;=4批</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77D8FB51">
            <w:pPr>
              <w:jc w:val="center"/>
            </w:pPr>
            <w:r>
              <w:rPr>
                <w:rFonts w:ascii="宋体" w:hAnsi="宋体" w:eastAsia="宋体"/>
                <w:sz w:val="16"/>
              </w:rPr>
              <w:t>计划标准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7B58EE9F">
            <w:pPr>
              <w:jc w:val="center"/>
            </w:pPr>
            <w:r>
              <w:rPr>
                <w:rFonts w:ascii="宋体" w:hAnsi="宋体" w:eastAsia="宋体"/>
                <w:sz w:val="16"/>
              </w:rPr>
              <w:t>-</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3221AF38">
            <w:pPr>
              <w:jc w:val="center"/>
            </w:pPr>
            <w:r>
              <w:rPr>
                <w:rFonts w:ascii="宋体" w:hAnsi="宋体" w:eastAsia="宋体"/>
                <w:sz w:val="16"/>
              </w:rPr>
              <w:t>4</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6912A3DC">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6C9C06FA">
            <w:pPr>
              <w:jc w:val="center"/>
            </w:pPr>
            <w:r>
              <w:rPr>
                <w:rFonts w:ascii="宋体" w:hAnsi="宋体" w:eastAsia="宋体"/>
                <w:sz w:val="16"/>
              </w:rPr>
              <w:t>工作资料</w:t>
            </w:r>
          </w:p>
        </w:tc>
        <w:tc>
          <w:tcPr>
            <w:tcW w:w="690" w:type="dxa"/>
            <w:tcBorders>
              <w:top w:val="single" w:color="auto" w:sz="10" w:space="0"/>
              <w:left w:val="single" w:color="auto" w:sz="10" w:space="0"/>
              <w:bottom w:val="single" w:color="auto" w:sz="10" w:space="0"/>
              <w:right w:val="single" w:color="auto" w:sz="10" w:space="0"/>
              <w:insideV w:val="single" w:sz="10" w:space="0"/>
            </w:tcBorders>
            <w:vAlign w:val="center"/>
          </w:tcPr>
          <w:p w14:paraId="2C74D5F5">
            <w:pPr>
              <w:jc w:val="center"/>
            </w:pPr>
            <w:r>
              <w:rPr>
                <w:rFonts w:ascii="宋体" w:hAnsi="宋体" w:eastAsia="宋体"/>
                <w:sz w:val="16"/>
              </w:rPr>
              <w:t>=4批</w:t>
            </w:r>
          </w:p>
        </w:tc>
        <w:tc>
          <w:tcPr>
            <w:tcW w:w="6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8C980">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9593B3E">
            <w:pPr>
              <w:jc w:val="center"/>
            </w:pPr>
            <w:r>
              <w:rPr>
                <w:rFonts w:ascii="宋体" w:hAnsi="宋体" w:eastAsia="宋体"/>
                <w:sz w:val="16"/>
              </w:rPr>
              <w:t>4</w:t>
            </w:r>
          </w:p>
        </w:tc>
        <w:tc>
          <w:tcPr>
            <w:tcW w:w="7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EE74AC">
            <w:pPr>
              <w:jc w:val="center"/>
            </w:pPr>
          </w:p>
        </w:tc>
      </w:tr>
      <w:tr w14:paraId="60F3AED2">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47A7E13A"/>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320B7E64"/>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34A541AE"/>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60C90526">
            <w:pPr>
              <w:jc w:val="center"/>
            </w:pPr>
            <w:r>
              <w:rPr>
                <w:rFonts w:ascii="宋体" w:hAnsi="宋体" w:eastAsia="宋体"/>
                <w:sz w:val="16"/>
              </w:rPr>
              <w:t>维修维护批次</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C88E844">
            <w:pPr>
              <w:jc w:val="center"/>
            </w:pPr>
            <w:r>
              <w:rPr>
                <w:rFonts w:ascii="宋体" w:hAnsi="宋体" w:eastAsia="宋体"/>
                <w:sz w:val="16"/>
              </w:rPr>
              <w:t>&gt;=4批次</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6121A7FC">
            <w:pPr>
              <w:jc w:val="center"/>
            </w:pPr>
            <w:r>
              <w:rPr>
                <w:rFonts w:ascii="宋体" w:hAnsi="宋体" w:eastAsia="宋体"/>
                <w:sz w:val="16"/>
              </w:rPr>
              <w:t>计划标准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91B17CC">
            <w:pPr>
              <w:jc w:val="center"/>
            </w:pPr>
            <w:r>
              <w:rPr>
                <w:rFonts w:ascii="宋体" w:hAnsi="宋体" w:eastAsia="宋体"/>
                <w:sz w:val="16"/>
              </w:rPr>
              <w:t>-</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607460FA">
            <w:pPr>
              <w:jc w:val="center"/>
            </w:pPr>
            <w:r>
              <w:rPr>
                <w:rFonts w:ascii="宋体" w:hAnsi="宋体" w:eastAsia="宋体"/>
                <w:sz w:val="16"/>
              </w:rPr>
              <w:t>4</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3BB24C33">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14AFF3BB">
            <w:pPr>
              <w:jc w:val="center"/>
            </w:pPr>
            <w:r>
              <w:rPr>
                <w:rFonts w:ascii="宋体" w:hAnsi="宋体" w:eastAsia="宋体"/>
                <w:sz w:val="16"/>
              </w:rPr>
              <w:t>工作资料</w:t>
            </w:r>
          </w:p>
        </w:tc>
        <w:tc>
          <w:tcPr>
            <w:tcW w:w="690" w:type="dxa"/>
            <w:tcBorders>
              <w:top w:val="single" w:color="auto" w:sz="10" w:space="0"/>
              <w:left w:val="single" w:color="auto" w:sz="10" w:space="0"/>
              <w:bottom w:val="single" w:color="auto" w:sz="10" w:space="0"/>
              <w:right w:val="single" w:color="auto" w:sz="10" w:space="0"/>
              <w:insideV w:val="single" w:sz="10" w:space="0"/>
            </w:tcBorders>
            <w:vAlign w:val="center"/>
          </w:tcPr>
          <w:p w14:paraId="57F3820D">
            <w:pPr>
              <w:jc w:val="center"/>
            </w:pPr>
            <w:r>
              <w:rPr>
                <w:rFonts w:ascii="宋体" w:hAnsi="宋体" w:eastAsia="宋体"/>
                <w:sz w:val="16"/>
              </w:rPr>
              <w:t>=4批次</w:t>
            </w:r>
          </w:p>
        </w:tc>
        <w:tc>
          <w:tcPr>
            <w:tcW w:w="6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41480">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C1A1CBF">
            <w:pPr>
              <w:jc w:val="center"/>
            </w:pPr>
            <w:r>
              <w:rPr>
                <w:rFonts w:ascii="宋体" w:hAnsi="宋体" w:eastAsia="宋体"/>
                <w:sz w:val="16"/>
              </w:rPr>
              <w:t>4</w:t>
            </w:r>
          </w:p>
        </w:tc>
        <w:tc>
          <w:tcPr>
            <w:tcW w:w="7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46A6E">
            <w:pPr>
              <w:jc w:val="center"/>
            </w:pPr>
          </w:p>
        </w:tc>
      </w:tr>
      <w:tr w14:paraId="687E901A">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00060334"/>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3FDB29C9"/>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7844467B"/>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054480BA">
            <w:pPr>
              <w:jc w:val="center"/>
            </w:pPr>
            <w:r>
              <w:rPr>
                <w:rFonts w:ascii="宋体" w:hAnsi="宋体" w:eastAsia="宋体"/>
                <w:sz w:val="16"/>
              </w:rPr>
              <w:t>发放劳务费次数</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BD3FFAE">
            <w:pPr>
              <w:jc w:val="center"/>
            </w:pPr>
            <w:r>
              <w:rPr>
                <w:rFonts w:ascii="宋体" w:hAnsi="宋体" w:eastAsia="宋体"/>
                <w:sz w:val="16"/>
              </w:rPr>
              <w:t>&gt;=6次</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34F9BC65">
            <w:pPr>
              <w:jc w:val="center"/>
            </w:pPr>
            <w:r>
              <w:rPr>
                <w:rFonts w:ascii="宋体" w:hAnsi="宋体" w:eastAsia="宋体"/>
                <w:sz w:val="16"/>
              </w:rPr>
              <w:t>计划标准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2A9EE0A">
            <w:pPr>
              <w:jc w:val="center"/>
            </w:pPr>
            <w:r>
              <w:rPr>
                <w:rFonts w:ascii="宋体" w:hAnsi="宋体" w:eastAsia="宋体"/>
                <w:sz w:val="16"/>
              </w:rPr>
              <w:t>-</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15C49B0F">
            <w:pPr>
              <w:jc w:val="center"/>
            </w:pPr>
            <w:r>
              <w:rPr>
                <w:rFonts w:ascii="宋体" w:hAnsi="宋体" w:eastAsia="宋体"/>
                <w:sz w:val="16"/>
              </w:rPr>
              <w:t>2</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60119306">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303B83A2">
            <w:pPr>
              <w:jc w:val="center"/>
            </w:pPr>
            <w:r>
              <w:rPr>
                <w:rFonts w:ascii="宋体" w:hAnsi="宋体" w:eastAsia="宋体"/>
                <w:sz w:val="16"/>
              </w:rPr>
              <w:t>工作资料</w:t>
            </w:r>
          </w:p>
        </w:tc>
        <w:tc>
          <w:tcPr>
            <w:tcW w:w="690" w:type="dxa"/>
            <w:tcBorders>
              <w:top w:val="single" w:color="auto" w:sz="10" w:space="0"/>
              <w:left w:val="single" w:color="auto" w:sz="10" w:space="0"/>
              <w:bottom w:val="single" w:color="auto" w:sz="10" w:space="0"/>
              <w:right w:val="single" w:color="auto" w:sz="10" w:space="0"/>
              <w:insideV w:val="single" w:sz="10" w:space="0"/>
            </w:tcBorders>
            <w:vAlign w:val="center"/>
          </w:tcPr>
          <w:p w14:paraId="10EE7EB1">
            <w:pPr>
              <w:jc w:val="center"/>
            </w:pPr>
            <w:r>
              <w:rPr>
                <w:rFonts w:ascii="宋体" w:hAnsi="宋体" w:eastAsia="宋体"/>
                <w:sz w:val="16"/>
              </w:rPr>
              <w:t>&gt;=4次</w:t>
            </w:r>
          </w:p>
        </w:tc>
        <w:tc>
          <w:tcPr>
            <w:tcW w:w="6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1A1EAA">
            <w:pPr>
              <w:jc w:val="center"/>
            </w:pPr>
            <w:r>
              <w:rPr>
                <w:rFonts w:ascii="宋体" w:hAnsi="宋体" w:eastAsia="宋体"/>
                <w:sz w:val="16"/>
              </w:rPr>
              <w:t>66.67%</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F1B3723">
            <w:pPr>
              <w:jc w:val="center"/>
            </w:pPr>
            <w:r>
              <w:rPr>
                <w:rFonts w:ascii="宋体" w:hAnsi="宋体" w:eastAsia="宋体"/>
                <w:sz w:val="16"/>
              </w:rPr>
              <w:t>0.33</w:t>
            </w:r>
          </w:p>
        </w:tc>
        <w:tc>
          <w:tcPr>
            <w:tcW w:w="7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D9A666">
            <w:pPr>
              <w:jc w:val="center"/>
            </w:pPr>
            <w:r>
              <w:rPr>
                <w:rFonts w:ascii="宋体" w:hAnsi="宋体" w:eastAsia="宋体"/>
                <w:sz w:val="16"/>
              </w:rPr>
              <w:t>偏差原因：有两次劳务费用支付手续不全，暂未完成支付。改进措施：督促尽快支付。</w:t>
            </w:r>
          </w:p>
        </w:tc>
      </w:tr>
      <w:tr w14:paraId="52624C05">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3ED9D9F8"/>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53407935"/>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4B28FE29"/>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6D6CD8B3">
            <w:pPr>
              <w:jc w:val="center"/>
            </w:pPr>
            <w:r>
              <w:rPr>
                <w:rFonts w:ascii="宋体" w:hAnsi="宋体" w:eastAsia="宋体"/>
                <w:sz w:val="16"/>
              </w:rPr>
              <w:t>发放劳务费人数</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F837306">
            <w:pPr>
              <w:jc w:val="center"/>
            </w:pPr>
            <w:r>
              <w:rPr>
                <w:rFonts w:ascii="宋体" w:hAnsi="宋体" w:eastAsia="宋体"/>
                <w:sz w:val="16"/>
              </w:rPr>
              <w:t>&gt;=1人</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015C6DC">
            <w:pPr>
              <w:jc w:val="center"/>
            </w:pPr>
            <w:r>
              <w:rPr>
                <w:rFonts w:ascii="宋体" w:hAnsi="宋体" w:eastAsia="宋体"/>
                <w:sz w:val="16"/>
              </w:rPr>
              <w:t>计划标准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CA66C6F">
            <w:pPr>
              <w:jc w:val="center"/>
            </w:pPr>
            <w:r>
              <w:rPr>
                <w:rFonts w:ascii="宋体" w:hAnsi="宋体" w:eastAsia="宋体"/>
                <w:sz w:val="16"/>
              </w:rPr>
              <w:t>-</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5C67FD4B">
            <w:pPr>
              <w:jc w:val="center"/>
            </w:pPr>
            <w:r>
              <w:rPr>
                <w:rFonts w:ascii="宋体" w:hAnsi="宋体" w:eastAsia="宋体"/>
                <w:sz w:val="16"/>
              </w:rPr>
              <w:t>2</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3D041C45">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C240F34">
            <w:pPr>
              <w:jc w:val="center"/>
            </w:pPr>
            <w:r>
              <w:rPr>
                <w:rFonts w:ascii="宋体" w:hAnsi="宋体" w:eastAsia="宋体"/>
                <w:sz w:val="16"/>
              </w:rPr>
              <w:t>工作资料</w:t>
            </w:r>
          </w:p>
        </w:tc>
        <w:tc>
          <w:tcPr>
            <w:tcW w:w="690" w:type="dxa"/>
            <w:tcBorders>
              <w:top w:val="single" w:color="auto" w:sz="10" w:space="0"/>
              <w:left w:val="single" w:color="auto" w:sz="10" w:space="0"/>
              <w:bottom w:val="single" w:color="auto" w:sz="10" w:space="0"/>
              <w:right w:val="single" w:color="auto" w:sz="10" w:space="0"/>
              <w:insideV w:val="single" w:sz="10" w:space="0"/>
            </w:tcBorders>
            <w:vAlign w:val="center"/>
          </w:tcPr>
          <w:p w14:paraId="6187ECDC">
            <w:pPr>
              <w:jc w:val="center"/>
            </w:pPr>
            <w:r>
              <w:rPr>
                <w:rFonts w:ascii="宋体" w:hAnsi="宋体" w:eastAsia="宋体"/>
                <w:sz w:val="16"/>
              </w:rPr>
              <w:t>=2人</w:t>
            </w:r>
          </w:p>
        </w:tc>
        <w:tc>
          <w:tcPr>
            <w:tcW w:w="6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411E5">
            <w:pPr>
              <w:jc w:val="center"/>
            </w:pPr>
            <w:r>
              <w:rPr>
                <w:rFonts w:ascii="宋体" w:hAnsi="宋体" w:eastAsia="宋体"/>
                <w:sz w:val="16"/>
              </w:rPr>
              <w:t>200%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2E707E4">
            <w:pPr>
              <w:jc w:val="center"/>
            </w:pPr>
            <w:r>
              <w:rPr>
                <w:rFonts w:ascii="宋体" w:hAnsi="宋体" w:eastAsia="宋体"/>
                <w:sz w:val="16"/>
              </w:rPr>
              <w:t>0</w:t>
            </w:r>
          </w:p>
        </w:tc>
        <w:tc>
          <w:tcPr>
            <w:tcW w:w="7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1EA2E">
            <w:pPr>
              <w:jc w:val="center"/>
            </w:pPr>
            <w:r>
              <w:rPr>
                <w:rFonts w:ascii="宋体" w:hAnsi="宋体" w:eastAsia="宋体"/>
                <w:sz w:val="16"/>
              </w:rPr>
              <w:t>偏差原因：发放劳务人数已覆盖，期间资金申请调剂，为另一个劳务人员做工资支付。改进措施：从严从高设置绩效指标。</w:t>
            </w:r>
          </w:p>
        </w:tc>
      </w:tr>
      <w:tr w14:paraId="668DB1AC">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1D774307"/>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755E5224"/>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01A63809"/>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378106B9">
            <w:pPr>
              <w:jc w:val="center"/>
            </w:pPr>
            <w:r>
              <w:rPr>
                <w:rFonts w:ascii="宋体" w:hAnsi="宋体" w:eastAsia="宋体"/>
                <w:sz w:val="16"/>
              </w:rPr>
              <w:t>节目</w:t>
            </w:r>
            <w:r>
              <w:rPr>
                <w:rFonts w:hint="eastAsia" w:ascii="宋体" w:hAnsi="宋体"/>
                <w:sz w:val="16"/>
                <w:lang w:eastAsia="zh-CN"/>
              </w:rPr>
              <w:t>活动</w:t>
            </w:r>
            <w:r>
              <w:rPr>
                <w:rFonts w:ascii="宋体" w:hAnsi="宋体" w:eastAsia="宋体"/>
                <w:sz w:val="16"/>
              </w:rPr>
              <w:t>费用支出次数</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5B2E854">
            <w:pPr>
              <w:jc w:val="center"/>
            </w:pPr>
            <w:r>
              <w:rPr>
                <w:rFonts w:ascii="宋体" w:hAnsi="宋体" w:eastAsia="宋体"/>
                <w:sz w:val="16"/>
              </w:rPr>
              <w:t>&gt;=3次</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12693D8E">
            <w:pPr>
              <w:jc w:val="center"/>
            </w:pPr>
            <w:r>
              <w:rPr>
                <w:rFonts w:ascii="宋体" w:hAnsi="宋体" w:eastAsia="宋体"/>
                <w:sz w:val="16"/>
              </w:rPr>
              <w:t>计划标准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2963C4F9">
            <w:pPr>
              <w:jc w:val="center"/>
            </w:pPr>
            <w:r>
              <w:rPr>
                <w:rFonts w:ascii="宋体" w:hAnsi="宋体" w:eastAsia="宋体"/>
                <w:sz w:val="16"/>
              </w:rPr>
              <w:t>-</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4D3B1F13">
            <w:pPr>
              <w:jc w:val="center"/>
            </w:pPr>
            <w:r>
              <w:rPr>
                <w:rFonts w:ascii="宋体" w:hAnsi="宋体" w:eastAsia="宋体"/>
                <w:sz w:val="16"/>
              </w:rPr>
              <w:t>4</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2D6B7E8">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292A4424">
            <w:pPr>
              <w:jc w:val="center"/>
            </w:pPr>
            <w:r>
              <w:rPr>
                <w:rFonts w:ascii="宋体" w:hAnsi="宋体" w:eastAsia="宋体"/>
                <w:sz w:val="16"/>
              </w:rPr>
              <w:t>工作资料</w:t>
            </w:r>
          </w:p>
        </w:tc>
        <w:tc>
          <w:tcPr>
            <w:tcW w:w="690" w:type="dxa"/>
            <w:tcBorders>
              <w:top w:val="single" w:color="auto" w:sz="10" w:space="0"/>
              <w:left w:val="single" w:color="auto" w:sz="10" w:space="0"/>
              <w:bottom w:val="single" w:color="auto" w:sz="10" w:space="0"/>
              <w:right w:val="single" w:color="auto" w:sz="10" w:space="0"/>
              <w:insideV w:val="single" w:sz="10" w:space="0"/>
            </w:tcBorders>
            <w:vAlign w:val="center"/>
          </w:tcPr>
          <w:p w14:paraId="7DFCAB2F">
            <w:pPr>
              <w:jc w:val="center"/>
            </w:pPr>
            <w:r>
              <w:rPr>
                <w:rFonts w:ascii="宋体" w:hAnsi="宋体" w:eastAsia="宋体"/>
                <w:sz w:val="16"/>
              </w:rPr>
              <w:t>=3次</w:t>
            </w:r>
          </w:p>
        </w:tc>
        <w:tc>
          <w:tcPr>
            <w:tcW w:w="6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4C7FFB">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A9A7A13">
            <w:pPr>
              <w:jc w:val="center"/>
            </w:pPr>
            <w:r>
              <w:rPr>
                <w:rFonts w:ascii="宋体" w:hAnsi="宋体" w:eastAsia="宋体"/>
                <w:sz w:val="16"/>
              </w:rPr>
              <w:t>4</w:t>
            </w:r>
          </w:p>
        </w:tc>
        <w:tc>
          <w:tcPr>
            <w:tcW w:w="7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0232E">
            <w:pPr>
              <w:jc w:val="center"/>
            </w:pPr>
          </w:p>
        </w:tc>
      </w:tr>
      <w:tr w14:paraId="01D27202">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06562499"/>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308BD5A5"/>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70558F3F"/>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18268EED">
            <w:pPr>
              <w:jc w:val="center"/>
            </w:pPr>
            <w:r>
              <w:rPr>
                <w:rFonts w:ascii="宋体" w:hAnsi="宋体" w:eastAsia="宋体"/>
                <w:sz w:val="16"/>
              </w:rPr>
              <w:t>宣传设计服务</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7ED154C">
            <w:pPr>
              <w:jc w:val="center"/>
            </w:pPr>
            <w:r>
              <w:rPr>
                <w:rFonts w:ascii="宋体" w:hAnsi="宋体" w:eastAsia="宋体"/>
                <w:sz w:val="16"/>
              </w:rPr>
              <w:t>&gt;=1次</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03757D0E">
            <w:pPr>
              <w:jc w:val="center"/>
            </w:pPr>
            <w:r>
              <w:rPr>
                <w:rFonts w:ascii="宋体" w:hAnsi="宋体" w:eastAsia="宋体"/>
                <w:sz w:val="16"/>
              </w:rPr>
              <w:t>计划标准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11B20470">
            <w:pPr>
              <w:jc w:val="center"/>
            </w:pPr>
            <w:r>
              <w:rPr>
                <w:rFonts w:ascii="宋体" w:hAnsi="宋体" w:eastAsia="宋体"/>
                <w:sz w:val="16"/>
              </w:rPr>
              <w:t>-</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361EE692">
            <w:pPr>
              <w:jc w:val="center"/>
            </w:pPr>
            <w:r>
              <w:rPr>
                <w:rFonts w:ascii="宋体" w:hAnsi="宋体" w:eastAsia="宋体"/>
                <w:sz w:val="16"/>
              </w:rPr>
              <w:t>4</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3841CFBE">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6EB3C42F">
            <w:pPr>
              <w:jc w:val="center"/>
            </w:pPr>
            <w:r>
              <w:rPr>
                <w:rFonts w:ascii="宋体" w:hAnsi="宋体" w:eastAsia="宋体"/>
                <w:sz w:val="16"/>
              </w:rPr>
              <w:t>工作资料</w:t>
            </w:r>
          </w:p>
        </w:tc>
        <w:tc>
          <w:tcPr>
            <w:tcW w:w="690" w:type="dxa"/>
            <w:tcBorders>
              <w:top w:val="single" w:color="auto" w:sz="10" w:space="0"/>
              <w:left w:val="single" w:color="auto" w:sz="10" w:space="0"/>
              <w:bottom w:val="single" w:color="auto" w:sz="10" w:space="0"/>
              <w:right w:val="single" w:color="auto" w:sz="10" w:space="0"/>
              <w:insideV w:val="single" w:sz="10" w:space="0"/>
            </w:tcBorders>
            <w:vAlign w:val="center"/>
          </w:tcPr>
          <w:p w14:paraId="024ED2C9">
            <w:pPr>
              <w:jc w:val="center"/>
            </w:pPr>
            <w:r>
              <w:rPr>
                <w:rFonts w:ascii="宋体" w:hAnsi="宋体" w:eastAsia="宋体"/>
                <w:sz w:val="16"/>
              </w:rPr>
              <w:t>=1次</w:t>
            </w:r>
          </w:p>
        </w:tc>
        <w:tc>
          <w:tcPr>
            <w:tcW w:w="6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00FE18">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E08865F">
            <w:pPr>
              <w:jc w:val="center"/>
            </w:pPr>
            <w:r>
              <w:rPr>
                <w:rFonts w:ascii="宋体" w:hAnsi="宋体" w:eastAsia="宋体"/>
                <w:sz w:val="16"/>
              </w:rPr>
              <w:t>4</w:t>
            </w:r>
          </w:p>
        </w:tc>
        <w:tc>
          <w:tcPr>
            <w:tcW w:w="7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8ABC5">
            <w:pPr>
              <w:jc w:val="center"/>
            </w:pPr>
          </w:p>
        </w:tc>
      </w:tr>
      <w:tr w14:paraId="1D0C78C7">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369F9322"/>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76408909"/>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4306E4B0"/>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31C548D3">
            <w:pPr>
              <w:jc w:val="center"/>
            </w:pPr>
            <w:r>
              <w:rPr>
                <w:rFonts w:ascii="宋体" w:hAnsi="宋体" w:eastAsia="宋体"/>
                <w:sz w:val="16"/>
              </w:rPr>
              <w:t>机械租赁时间</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F31F65F">
            <w:pPr>
              <w:jc w:val="center"/>
            </w:pPr>
            <w:r>
              <w:rPr>
                <w:rFonts w:ascii="宋体" w:hAnsi="宋体" w:eastAsia="宋体"/>
                <w:sz w:val="16"/>
              </w:rPr>
              <w:t>&gt;=25天</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0E78CC6A">
            <w:pPr>
              <w:jc w:val="center"/>
            </w:pPr>
            <w:r>
              <w:rPr>
                <w:rFonts w:ascii="宋体" w:hAnsi="宋体" w:eastAsia="宋体"/>
                <w:sz w:val="16"/>
              </w:rPr>
              <w:t>计划标准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187CDE86">
            <w:pPr>
              <w:jc w:val="center"/>
            </w:pPr>
            <w:r>
              <w:rPr>
                <w:rFonts w:ascii="宋体" w:hAnsi="宋体" w:eastAsia="宋体"/>
                <w:sz w:val="16"/>
              </w:rPr>
              <w:t>-</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4CB14902">
            <w:pPr>
              <w:jc w:val="center"/>
            </w:pPr>
            <w:r>
              <w:rPr>
                <w:rFonts w:ascii="宋体" w:hAnsi="宋体" w:eastAsia="宋体"/>
                <w:sz w:val="16"/>
              </w:rPr>
              <w:t>4</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329604E">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267E8071">
            <w:pPr>
              <w:jc w:val="center"/>
            </w:pPr>
            <w:r>
              <w:rPr>
                <w:rFonts w:ascii="宋体" w:hAnsi="宋体" w:eastAsia="宋体"/>
                <w:sz w:val="16"/>
              </w:rPr>
              <w:t>工作资料</w:t>
            </w:r>
          </w:p>
        </w:tc>
        <w:tc>
          <w:tcPr>
            <w:tcW w:w="690" w:type="dxa"/>
            <w:tcBorders>
              <w:top w:val="single" w:color="auto" w:sz="10" w:space="0"/>
              <w:left w:val="single" w:color="auto" w:sz="10" w:space="0"/>
              <w:bottom w:val="single" w:color="auto" w:sz="10" w:space="0"/>
              <w:right w:val="single" w:color="auto" w:sz="10" w:space="0"/>
              <w:insideV w:val="single" w:sz="10" w:space="0"/>
            </w:tcBorders>
            <w:vAlign w:val="center"/>
          </w:tcPr>
          <w:p w14:paraId="2766B90E">
            <w:pPr>
              <w:jc w:val="center"/>
            </w:pPr>
            <w:r>
              <w:rPr>
                <w:rFonts w:ascii="宋体" w:hAnsi="宋体" w:eastAsia="宋体"/>
                <w:sz w:val="16"/>
              </w:rPr>
              <w:t>=25天</w:t>
            </w:r>
          </w:p>
        </w:tc>
        <w:tc>
          <w:tcPr>
            <w:tcW w:w="6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00F8C">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E744D1A">
            <w:pPr>
              <w:jc w:val="center"/>
            </w:pPr>
            <w:r>
              <w:rPr>
                <w:rFonts w:ascii="宋体" w:hAnsi="宋体" w:eastAsia="宋体"/>
                <w:sz w:val="16"/>
              </w:rPr>
              <w:t>4</w:t>
            </w:r>
          </w:p>
        </w:tc>
        <w:tc>
          <w:tcPr>
            <w:tcW w:w="7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5F5C2">
            <w:pPr>
              <w:jc w:val="center"/>
            </w:pPr>
          </w:p>
        </w:tc>
      </w:tr>
      <w:tr w14:paraId="022262BC">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68456856"/>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66EF20F5"/>
        </w:tc>
        <w:tc>
          <w:tcPr>
            <w:tcW w:w="6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981EEE">
            <w:pPr>
              <w:jc w:val="center"/>
            </w:pPr>
            <w:r>
              <w:rPr>
                <w:rFonts w:ascii="宋体" w:hAnsi="宋体" w:eastAsia="宋体"/>
                <w:sz w:val="16"/>
              </w:rPr>
              <w:t>质量指标</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25F9804F">
            <w:pPr>
              <w:jc w:val="center"/>
            </w:pPr>
            <w:r>
              <w:rPr>
                <w:rFonts w:ascii="宋体" w:hAnsi="宋体" w:eastAsia="宋体"/>
                <w:sz w:val="16"/>
              </w:rPr>
              <w:t>维修合格率</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091F84E">
            <w:pPr>
              <w:jc w:val="center"/>
            </w:pPr>
            <w:r>
              <w:rPr>
                <w:rFonts w:ascii="宋体" w:hAnsi="宋体" w:eastAsia="宋体"/>
                <w:sz w:val="16"/>
              </w:rPr>
              <w:t>=100%</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68E85E15">
            <w:pPr>
              <w:jc w:val="center"/>
            </w:pPr>
            <w:r>
              <w:rPr>
                <w:rFonts w:ascii="宋体" w:hAnsi="宋体" w:eastAsia="宋体"/>
                <w:sz w:val="16"/>
              </w:rPr>
              <w:t>计划标准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392CB458">
            <w:pPr>
              <w:jc w:val="center"/>
            </w:pPr>
            <w:r>
              <w:rPr>
                <w:rFonts w:ascii="宋体" w:hAnsi="宋体" w:eastAsia="宋体"/>
                <w:sz w:val="16"/>
              </w:rPr>
              <w:t>-</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6444CA38">
            <w:pPr>
              <w:jc w:val="center"/>
            </w:pPr>
            <w:r>
              <w:rPr>
                <w:rFonts w:ascii="宋体" w:hAnsi="宋体" w:eastAsia="宋体"/>
                <w:sz w:val="16"/>
              </w:rPr>
              <w:t>4</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2E451874">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1C90B2DB">
            <w:pPr>
              <w:jc w:val="center"/>
            </w:pPr>
            <w:r>
              <w:rPr>
                <w:rFonts w:ascii="宋体" w:hAnsi="宋体" w:eastAsia="宋体"/>
                <w:sz w:val="16"/>
              </w:rPr>
              <w:t>工作资料</w:t>
            </w:r>
          </w:p>
        </w:tc>
        <w:tc>
          <w:tcPr>
            <w:tcW w:w="690" w:type="dxa"/>
            <w:tcBorders>
              <w:top w:val="single" w:color="auto" w:sz="10" w:space="0"/>
              <w:left w:val="single" w:color="auto" w:sz="10" w:space="0"/>
              <w:bottom w:val="single" w:color="auto" w:sz="10" w:space="0"/>
              <w:right w:val="single" w:color="auto" w:sz="10" w:space="0"/>
              <w:insideV w:val="single" w:sz="10" w:space="0"/>
            </w:tcBorders>
            <w:vAlign w:val="center"/>
          </w:tcPr>
          <w:p w14:paraId="20D34288">
            <w:pPr>
              <w:jc w:val="center"/>
            </w:pPr>
            <w:r>
              <w:rPr>
                <w:rFonts w:ascii="宋体" w:hAnsi="宋体" w:eastAsia="宋体"/>
                <w:sz w:val="16"/>
              </w:rPr>
              <w:t>=100%</w:t>
            </w:r>
          </w:p>
        </w:tc>
        <w:tc>
          <w:tcPr>
            <w:tcW w:w="6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6149A7">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442694C">
            <w:pPr>
              <w:jc w:val="center"/>
            </w:pPr>
            <w:r>
              <w:rPr>
                <w:rFonts w:ascii="宋体" w:hAnsi="宋体" w:eastAsia="宋体"/>
                <w:sz w:val="16"/>
              </w:rPr>
              <w:t>4</w:t>
            </w:r>
          </w:p>
        </w:tc>
        <w:tc>
          <w:tcPr>
            <w:tcW w:w="7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ABF68">
            <w:pPr>
              <w:jc w:val="center"/>
            </w:pPr>
          </w:p>
        </w:tc>
      </w:tr>
      <w:tr w14:paraId="201C20B3">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658F3597"/>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393EF92D"/>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5386230C"/>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002FFEB">
            <w:pPr>
              <w:jc w:val="center"/>
            </w:pPr>
            <w:r>
              <w:rPr>
                <w:rFonts w:ascii="宋体" w:hAnsi="宋体" w:eastAsia="宋体"/>
                <w:sz w:val="16"/>
              </w:rPr>
              <w:t>购买物资合格率</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D3EF8A9">
            <w:pPr>
              <w:jc w:val="center"/>
            </w:pPr>
            <w:r>
              <w:rPr>
                <w:rFonts w:ascii="宋体" w:hAnsi="宋体" w:eastAsia="宋体"/>
                <w:sz w:val="16"/>
              </w:rPr>
              <w:t>=100%</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7C2C1110">
            <w:pPr>
              <w:jc w:val="center"/>
            </w:pPr>
            <w:r>
              <w:rPr>
                <w:rFonts w:ascii="宋体" w:hAnsi="宋体" w:eastAsia="宋体"/>
                <w:sz w:val="16"/>
              </w:rPr>
              <w:t>计划标准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742EC9F8">
            <w:pPr>
              <w:jc w:val="center"/>
            </w:pPr>
            <w:r>
              <w:rPr>
                <w:rFonts w:ascii="宋体" w:hAnsi="宋体" w:eastAsia="宋体"/>
                <w:sz w:val="16"/>
              </w:rPr>
              <w:t>-</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76579B78">
            <w:pPr>
              <w:jc w:val="center"/>
            </w:pPr>
            <w:r>
              <w:rPr>
                <w:rFonts w:ascii="宋体" w:hAnsi="宋体" w:eastAsia="宋体"/>
                <w:sz w:val="16"/>
              </w:rPr>
              <w:t>4</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74DC8C17">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02E18B6">
            <w:pPr>
              <w:jc w:val="center"/>
            </w:pPr>
            <w:r>
              <w:rPr>
                <w:rFonts w:ascii="宋体" w:hAnsi="宋体" w:eastAsia="宋体"/>
                <w:sz w:val="16"/>
              </w:rPr>
              <w:t>工作资料</w:t>
            </w:r>
          </w:p>
        </w:tc>
        <w:tc>
          <w:tcPr>
            <w:tcW w:w="690" w:type="dxa"/>
            <w:tcBorders>
              <w:top w:val="single" w:color="auto" w:sz="10" w:space="0"/>
              <w:left w:val="single" w:color="auto" w:sz="10" w:space="0"/>
              <w:bottom w:val="single" w:color="auto" w:sz="10" w:space="0"/>
              <w:right w:val="single" w:color="auto" w:sz="10" w:space="0"/>
              <w:insideV w:val="single" w:sz="10" w:space="0"/>
            </w:tcBorders>
            <w:vAlign w:val="center"/>
          </w:tcPr>
          <w:p w14:paraId="0E2DF279">
            <w:pPr>
              <w:jc w:val="center"/>
            </w:pPr>
            <w:r>
              <w:rPr>
                <w:rFonts w:ascii="宋体" w:hAnsi="宋体" w:eastAsia="宋体"/>
                <w:sz w:val="16"/>
              </w:rPr>
              <w:t>=100%</w:t>
            </w:r>
          </w:p>
        </w:tc>
        <w:tc>
          <w:tcPr>
            <w:tcW w:w="6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54EFE4">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078C229">
            <w:pPr>
              <w:jc w:val="center"/>
            </w:pPr>
            <w:r>
              <w:rPr>
                <w:rFonts w:ascii="宋体" w:hAnsi="宋体" w:eastAsia="宋体"/>
                <w:sz w:val="16"/>
              </w:rPr>
              <w:t>4</w:t>
            </w:r>
          </w:p>
        </w:tc>
        <w:tc>
          <w:tcPr>
            <w:tcW w:w="7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1E25F">
            <w:pPr>
              <w:jc w:val="center"/>
            </w:pPr>
          </w:p>
        </w:tc>
      </w:tr>
      <w:tr w14:paraId="2AC154D9">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7DE4D715"/>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549A1A6E"/>
        </w:tc>
        <w:tc>
          <w:tcPr>
            <w:tcW w:w="6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213B6C">
            <w:pPr>
              <w:jc w:val="center"/>
            </w:pPr>
            <w:r>
              <w:rPr>
                <w:rFonts w:ascii="宋体" w:hAnsi="宋体" w:eastAsia="宋体"/>
                <w:sz w:val="16"/>
              </w:rPr>
              <w:t>时效指标</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3332E420">
            <w:pPr>
              <w:jc w:val="center"/>
            </w:pPr>
            <w:r>
              <w:rPr>
                <w:rFonts w:ascii="宋体" w:hAnsi="宋体" w:eastAsia="宋体"/>
                <w:sz w:val="16"/>
              </w:rPr>
              <w:t>购置各类物资及时率</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43FCD7F">
            <w:pPr>
              <w:jc w:val="center"/>
            </w:pPr>
            <w:r>
              <w:rPr>
                <w:rFonts w:ascii="宋体" w:hAnsi="宋体" w:eastAsia="宋体"/>
                <w:sz w:val="16"/>
              </w:rPr>
              <w:t>=100%</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21171956">
            <w:pPr>
              <w:jc w:val="center"/>
            </w:pPr>
            <w:r>
              <w:rPr>
                <w:rFonts w:ascii="宋体" w:hAnsi="宋体" w:eastAsia="宋体"/>
                <w:sz w:val="16"/>
              </w:rPr>
              <w:t>计划标准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28F81013">
            <w:pPr>
              <w:jc w:val="center"/>
            </w:pPr>
            <w:r>
              <w:rPr>
                <w:rFonts w:ascii="宋体" w:hAnsi="宋体" w:eastAsia="宋体"/>
                <w:sz w:val="16"/>
              </w:rPr>
              <w:t>-</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49B742FB">
            <w:pPr>
              <w:jc w:val="center"/>
            </w:pPr>
            <w:r>
              <w:rPr>
                <w:rFonts w:ascii="宋体" w:hAnsi="宋体" w:eastAsia="宋体"/>
                <w:sz w:val="16"/>
              </w:rPr>
              <w:t>4</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1B023231">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1CC05B25">
            <w:pPr>
              <w:jc w:val="center"/>
            </w:pPr>
            <w:r>
              <w:rPr>
                <w:rFonts w:ascii="宋体" w:hAnsi="宋体" w:eastAsia="宋体"/>
                <w:sz w:val="16"/>
              </w:rPr>
              <w:t>工作资料</w:t>
            </w:r>
          </w:p>
        </w:tc>
        <w:tc>
          <w:tcPr>
            <w:tcW w:w="690" w:type="dxa"/>
            <w:tcBorders>
              <w:top w:val="single" w:color="auto" w:sz="10" w:space="0"/>
              <w:left w:val="single" w:color="auto" w:sz="10" w:space="0"/>
              <w:bottom w:val="single" w:color="auto" w:sz="10" w:space="0"/>
              <w:right w:val="single" w:color="auto" w:sz="10" w:space="0"/>
              <w:insideV w:val="single" w:sz="10" w:space="0"/>
            </w:tcBorders>
            <w:vAlign w:val="center"/>
          </w:tcPr>
          <w:p w14:paraId="34A6EB47">
            <w:pPr>
              <w:jc w:val="center"/>
            </w:pPr>
            <w:r>
              <w:rPr>
                <w:rFonts w:ascii="宋体" w:hAnsi="宋体" w:eastAsia="宋体"/>
                <w:sz w:val="16"/>
              </w:rPr>
              <w:t>=100%</w:t>
            </w:r>
          </w:p>
        </w:tc>
        <w:tc>
          <w:tcPr>
            <w:tcW w:w="6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985732">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71D321C">
            <w:pPr>
              <w:jc w:val="center"/>
            </w:pPr>
            <w:r>
              <w:rPr>
                <w:rFonts w:ascii="宋体" w:hAnsi="宋体" w:eastAsia="宋体"/>
                <w:sz w:val="16"/>
              </w:rPr>
              <w:t>4</w:t>
            </w:r>
          </w:p>
        </w:tc>
        <w:tc>
          <w:tcPr>
            <w:tcW w:w="7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FD5495">
            <w:pPr>
              <w:jc w:val="center"/>
            </w:pPr>
          </w:p>
        </w:tc>
      </w:tr>
      <w:tr w14:paraId="7D5C0DEC">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2B845EB5"/>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107EE9E9"/>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49374E8F"/>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79685D1F">
            <w:pPr>
              <w:jc w:val="center"/>
            </w:pPr>
            <w:r>
              <w:rPr>
                <w:rFonts w:ascii="宋体" w:hAnsi="宋体" w:eastAsia="宋体"/>
                <w:sz w:val="16"/>
              </w:rPr>
              <w:t>劳务费发放及时率</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5AE1912">
            <w:pPr>
              <w:jc w:val="center"/>
            </w:pPr>
            <w:r>
              <w:rPr>
                <w:rFonts w:ascii="宋体" w:hAnsi="宋体" w:eastAsia="宋体"/>
                <w:sz w:val="16"/>
              </w:rPr>
              <w:t>=100%</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4570FA4">
            <w:pPr>
              <w:jc w:val="center"/>
            </w:pPr>
            <w:r>
              <w:rPr>
                <w:rFonts w:ascii="宋体" w:hAnsi="宋体" w:eastAsia="宋体"/>
                <w:sz w:val="16"/>
              </w:rPr>
              <w:t>计划标准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6B4A9D99">
            <w:pPr>
              <w:jc w:val="center"/>
            </w:pPr>
            <w:r>
              <w:rPr>
                <w:rFonts w:ascii="宋体" w:hAnsi="宋体" w:eastAsia="宋体"/>
                <w:sz w:val="16"/>
              </w:rPr>
              <w:t>-</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70AF102B">
            <w:pPr>
              <w:jc w:val="center"/>
            </w:pPr>
            <w:r>
              <w:rPr>
                <w:rFonts w:ascii="宋体" w:hAnsi="宋体" w:eastAsia="宋体"/>
                <w:sz w:val="16"/>
              </w:rPr>
              <w:t>1</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6298CE66">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583E1DB">
            <w:pPr>
              <w:jc w:val="center"/>
            </w:pPr>
            <w:r>
              <w:rPr>
                <w:rFonts w:ascii="宋体" w:hAnsi="宋体" w:eastAsia="宋体"/>
                <w:sz w:val="16"/>
              </w:rPr>
              <w:t>工作资料</w:t>
            </w:r>
          </w:p>
        </w:tc>
        <w:tc>
          <w:tcPr>
            <w:tcW w:w="690" w:type="dxa"/>
            <w:tcBorders>
              <w:top w:val="single" w:color="auto" w:sz="10" w:space="0"/>
              <w:left w:val="single" w:color="auto" w:sz="10" w:space="0"/>
              <w:bottom w:val="single" w:color="auto" w:sz="10" w:space="0"/>
              <w:right w:val="single" w:color="auto" w:sz="10" w:space="0"/>
              <w:insideV w:val="single" w:sz="10" w:space="0"/>
            </w:tcBorders>
            <w:vAlign w:val="center"/>
          </w:tcPr>
          <w:p w14:paraId="79160167">
            <w:pPr>
              <w:jc w:val="center"/>
            </w:pPr>
            <w:r>
              <w:rPr>
                <w:rFonts w:ascii="宋体" w:hAnsi="宋体" w:eastAsia="宋体"/>
                <w:sz w:val="16"/>
              </w:rPr>
              <w:t>=66.67%</w:t>
            </w:r>
          </w:p>
        </w:tc>
        <w:tc>
          <w:tcPr>
            <w:tcW w:w="6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D5F7E5">
            <w:pPr>
              <w:jc w:val="center"/>
            </w:pPr>
            <w:r>
              <w:rPr>
                <w:rFonts w:ascii="宋体" w:hAnsi="宋体" w:eastAsia="宋体"/>
                <w:sz w:val="16"/>
              </w:rPr>
              <w:t>66.67%</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1D667D9">
            <w:pPr>
              <w:jc w:val="center"/>
            </w:pPr>
            <w:r>
              <w:rPr>
                <w:rFonts w:ascii="宋体" w:hAnsi="宋体" w:eastAsia="宋体"/>
                <w:sz w:val="16"/>
              </w:rPr>
              <w:t>0.17</w:t>
            </w:r>
          </w:p>
        </w:tc>
        <w:tc>
          <w:tcPr>
            <w:tcW w:w="7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AC0AB6">
            <w:pPr>
              <w:jc w:val="center"/>
            </w:pPr>
            <w:r>
              <w:rPr>
                <w:rFonts w:ascii="宋体" w:hAnsi="宋体" w:eastAsia="宋体"/>
                <w:sz w:val="16"/>
              </w:rPr>
              <w:t>偏差原因：有两次劳务费用支付手续不全，暂未完成支付。改进措施：督促尽快支付。</w:t>
            </w:r>
          </w:p>
        </w:tc>
      </w:tr>
      <w:tr w14:paraId="70AE8592">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518F2459"/>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0EAD9002"/>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06A63BF8"/>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0F20DA1F">
            <w:pPr>
              <w:jc w:val="center"/>
            </w:pPr>
            <w:r>
              <w:rPr>
                <w:rFonts w:ascii="宋体" w:hAnsi="宋体" w:eastAsia="宋体"/>
                <w:sz w:val="16"/>
              </w:rPr>
              <w:t>维修维护及时率</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71F140C">
            <w:pPr>
              <w:jc w:val="center"/>
            </w:pPr>
            <w:r>
              <w:rPr>
                <w:rFonts w:ascii="宋体" w:hAnsi="宋体" w:eastAsia="宋体"/>
                <w:sz w:val="16"/>
              </w:rPr>
              <w:t>=100%</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CE82BC1">
            <w:pPr>
              <w:jc w:val="center"/>
            </w:pPr>
            <w:r>
              <w:rPr>
                <w:rFonts w:ascii="宋体" w:hAnsi="宋体" w:eastAsia="宋体"/>
                <w:sz w:val="16"/>
              </w:rPr>
              <w:t>计划标准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09B440DA">
            <w:pPr>
              <w:jc w:val="center"/>
            </w:pPr>
            <w:r>
              <w:rPr>
                <w:rFonts w:ascii="宋体" w:hAnsi="宋体" w:eastAsia="宋体"/>
                <w:sz w:val="16"/>
              </w:rPr>
              <w:t>-</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5004E9F6">
            <w:pPr>
              <w:jc w:val="center"/>
            </w:pPr>
            <w:r>
              <w:rPr>
                <w:rFonts w:ascii="宋体" w:hAnsi="宋体" w:eastAsia="宋体"/>
                <w:sz w:val="16"/>
              </w:rPr>
              <w:t>3</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0A67E7C9">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1C94698">
            <w:pPr>
              <w:jc w:val="center"/>
            </w:pPr>
            <w:r>
              <w:rPr>
                <w:rFonts w:ascii="宋体" w:hAnsi="宋体" w:eastAsia="宋体"/>
                <w:sz w:val="16"/>
              </w:rPr>
              <w:t>工作资料</w:t>
            </w:r>
          </w:p>
        </w:tc>
        <w:tc>
          <w:tcPr>
            <w:tcW w:w="690" w:type="dxa"/>
            <w:tcBorders>
              <w:top w:val="single" w:color="auto" w:sz="10" w:space="0"/>
              <w:left w:val="single" w:color="auto" w:sz="10" w:space="0"/>
              <w:bottom w:val="single" w:color="auto" w:sz="10" w:space="0"/>
              <w:right w:val="single" w:color="auto" w:sz="10" w:space="0"/>
              <w:insideV w:val="single" w:sz="10" w:space="0"/>
            </w:tcBorders>
            <w:vAlign w:val="center"/>
          </w:tcPr>
          <w:p w14:paraId="6352BE43">
            <w:pPr>
              <w:jc w:val="center"/>
            </w:pPr>
            <w:r>
              <w:rPr>
                <w:rFonts w:ascii="宋体" w:hAnsi="宋体" w:eastAsia="宋体"/>
                <w:sz w:val="16"/>
              </w:rPr>
              <w:t>=100%</w:t>
            </w:r>
          </w:p>
        </w:tc>
        <w:tc>
          <w:tcPr>
            <w:tcW w:w="6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626AF1">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571396F">
            <w:pPr>
              <w:jc w:val="center"/>
            </w:pPr>
            <w:r>
              <w:rPr>
                <w:rFonts w:ascii="宋体" w:hAnsi="宋体" w:eastAsia="宋体"/>
                <w:sz w:val="16"/>
              </w:rPr>
              <w:t>3</w:t>
            </w:r>
          </w:p>
        </w:tc>
        <w:tc>
          <w:tcPr>
            <w:tcW w:w="7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B52B5">
            <w:pPr>
              <w:jc w:val="center"/>
            </w:pPr>
          </w:p>
        </w:tc>
      </w:tr>
      <w:tr w14:paraId="183F63FC">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2CC58F96"/>
        </w:tc>
        <w:tc>
          <w:tcPr>
            <w:tcW w:w="6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A59FE7">
            <w:pPr>
              <w:jc w:val="center"/>
            </w:pPr>
            <w:r>
              <w:rPr>
                <w:rFonts w:ascii="宋体" w:hAnsi="宋体" w:eastAsia="宋体"/>
                <w:sz w:val="16"/>
              </w:rPr>
              <w:t>成本指标</w:t>
            </w:r>
          </w:p>
        </w:tc>
        <w:tc>
          <w:tcPr>
            <w:tcW w:w="6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3AAC49">
            <w:pPr>
              <w:jc w:val="center"/>
            </w:pPr>
            <w:r>
              <w:rPr>
                <w:rFonts w:ascii="宋体" w:hAnsi="宋体" w:eastAsia="宋体"/>
                <w:sz w:val="16"/>
              </w:rPr>
              <w:t>经济成本指标</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12BD3749">
            <w:pPr>
              <w:jc w:val="center"/>
            </w:pPr>
            <w:r>
              <w:rPr>
                <w:rFonts w:ascii="宋体" w:hAnsi="宋体" w:eastAsia="宋体"/>
                <w:sz w:val="16"/>
              </w:rPr>
              <w:t>购置各类物资成本</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9D90D12">
            <w:pPr>
              <w:jc w:val="center"/>
            </w:pPr>
            <w:r>
              <w:rPr>
                <w:rFonts w:ascii="宋体" w:hAnsi="宋体" w:eastAsia="宋体"/>
                <w:sz w:val="16"/>
              </w:rPr>
              <w:t>&lt;=2.1575万元/批</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7E93D185">
            <w:pPr>
              <w:jc w:val="center"/>
            </w:pPr>
            <w:r>
              <w:rPr>
                <w:rFonts w:ascii="宋体" w:hAnsi="宋体" w:eastAsia="宋体"/>
                <w:sz w:val="16"/>
              </w:rPr>
              <w:t>计划标准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EECB5E3">
            <w:pPr>
              <w:jc w:val="center"/>
            </w:pPr>
            <w:r>
              <w:rPr>
                <w:rFonts w:ascii="宋体" w:hAnsi="宋体" w:eastAsia="宋体"/>
                <w:sz w:val="16"/>
              </w:rPr>
              <w:t>-</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54E0065E">
            <w:pPr>
              <w:jc w:val="center"/>
            </w:pPr>
            <w:r>
              <w:rPr>
                <w:rFonts w:ascii="宋体" w:hAnsi="宋体" w:eastAsia="宋体"/>
                <w:sz w:val="16"/>
              </w:rPr>
              <w:t>4</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6AA74E2A">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22EB3FC">
            <w:pPr>
              <w:jc w:val="center"/>
            </w:pPr>
            <w:r>
              <w:rPr>
                <w:rFonts w:ascii="宋体" w:hAnsi="宋体" w:eastAsia="宋体"/>
                <w:sz w:val="16"/>
              </w:rPr>
              <w:t>工作资料</w:t>
            </w:r>
          </w:p>
        </w:tc>
        <w:tc>
          <w:tcPr>
            <w:tcW w:w="690" w:type="dxa"/>
            <w:tcBorders>
              <w:top w:val="single" w:color="auto" w:sz="10" w:space="0"/>
              <w:left w:val="single" w:color="auto" w:sz="10" w:space="0"/>
              <w:bottom w:val="single" w:color="auto" w:sz="10" w:space="0"/>
              <w:right w:val="single" w:color="auto" w:sz="10" w:space="0"/>
              <w:insideV w:val="single" w:sz="10" w:space="0"/>
            </w:tcBorders>
            <w:vAlign w:val="center"/>
          </w:tcPr>
          <w:p w14:paraId="0D037321">
            <w:pPr>
              <w:jc w:val="center"/>
            </w:pPr>
            <w:r>
              <w:rPr>
                <w:rFonts w:ascii="宋体" w:hAnsi="宋体" w:eastAsia="宋体"/>
                <w:sz w:val="16"/>
              </w:rPr>
              <w:t>=2.1575万元/批</w:t>
            </w:r>
          </w:p>
        </w:tc>
        <w:tc>
          <w:tcPr>
            <w:tcW w:w="6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9C0CF">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F9C2117">
            <w:pPr>
              <w:jc w:val="center"/>
            </w:pPr>
            <w:r>
              <w:rPr>
                <w:rFonts w:ascii="宋体" w:hAnsi="宋体" w:eastAsia="宋体"/>
                <w:sz w:val="16"/>
              </w:rPr>
              <w:t>4</w:t>
            </w:r>
          </w:p>
        </w:tc>
        <w:tc>
          <w:tcPr>
            <w:tcW w:w="7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B17958">
            <w:pPr>
              <w:jc w:val="center"/>
            </w:pPr>
          </w:p>
        </w:tc>
      </w:tr>
      <w:tr w14:paraId="101B58A7">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278862B0"/>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5316DAAD"/>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78598A05"/>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6B486110">
            <w:pPr>
              <w:jc w:val="center"/>
            </w:pPr>
            <w:r>
              <w:rPr>
                <w:rFonts w:ascii="宋体" w:hAnsi="宋体" w:eastAsia="宋体"/>
                <w:sz w:val="16"/>
              </w:rPr>
              <w:t>维修维护成本</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BD988CA">
            <w:pPr>
              <w:jc w:val="center"/>
            </w:pPr>
            <w:r>
              <w:rPr>
                <w:rFonts w:ascii="宋体" w:hAnsi="宋体" w:eastAsia="宋体"/>
                <w:sz w:val="16"/>
              </w:rPr>
              <w:t>&lt;=1.89万元/批</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1BE4A2D0">
            <w:pPr>
              <w:jc w:val="center"/>
            </w:pPr>
            <w:r>
              <w:rPr>
                <w:rFonts w:ascii="宋体" w:hAnsi="宋体" w:eastAsia="宋体"/>
                <w:sz w:val="16"/>
              </w:rPr>
              <w:t>计划标准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1F840C0A">
            <w:pPr>
              <w:jc w:val="center"/>
            </w:pPr>
            <w:r>
              <w:rPr>
                <w:rFonts w:ascii="宋体" w:hAnsi="宋体" w:eastAsia="宋体"/>
                <w:sz w:val="16"/>
              </w:rPr>
              <w:t>-</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68E19C6C">
            <w:pPr>
              <w:jc w:val="center"/>
            </w:pPr>
            <w:r>
              <w:rPr>
                <w:rFonts w:ascii="宋体" w:hAnsi="宋体" w:eastAsia="宋体"/>
                <w:sz w:val="16"/>
              </w:rPr>
              <w:t>4</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41B2120">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74560AD4">
            <w:pPr>
              <w:jc w:val="center"/>
            </w:pPr>
            <w:r>
              <w:rPr>
                <w:rFonts w:ascii="宋体" w:hAnsi="宋体" w:eastAsia="宋体"/>
                <w:sz w:val="16"/>
              </w:rPr>
              <w:t>工作资料</w:t>
            </w:r>
          </w:p>
        </w:tc>
        <w:tc>
          <w:tcPr>
            <w:tcW w:w="690" w:type="dxa"/>
            <w:tcBorders>
              <w:top w:val="single" w:color="auto" w:sz="10" w:space="0"/>
              <w:left w:val="single" w:color="auto" w:sz="10" w:space="0"/>
              <w:bottom w:val="single" w:color="auto" w:sz="10" w:space="0"/>
              <w:right w:val="single" w:color="auto" w:sz="10" w:space="0"/>
              <w:insideV w:val="single" w:sz="10" w:space="0"/>
            </w:tcBorders>
            <w:vAlign w:val="center"/>
          </w:tcPr>
          <w:p w14:paraId="7BB0C3A9">
            <w:pPr>
              <w:jc w:val="center"/>
            </w:pPr>
            <w:r>
              <w:rPr>
                <w:rFonts w:ascii="宋体" w:hAnsi="宋体" w:eastAsia="宋体"/>
                <w:sz w:val="16"/>
              </w:rPr>
              <w:t>=1.89万元/批</w:t>
            </w:r>
          </w:p>
        </w:tc>
        <w:tc>
          <w:tcPr>
            <w:tcW w:w="6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70317B">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DCC4D9D">
            <w:pPr>
              <w:jc w:val="center"/>
            </w:pPr>
            <w:r>
              <w:rPr>
                <w:rFonts w:ascii="宋体" w:hAnsi="宋体" w:eastAsia="宋体"/>
                <w:sz w:val="16"/>
              </w:rPr>
              <w:t>4</w:t>
            </w:r>
          </w:p>
        </w:tc>
        <w:tc>
          <w:tcPr>
            <w:tcW w:w="7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34C85">
            <w:pPr>
              <w:jc w:val="center"/>
            </w:pPr>
          </w:p>
        </w:tc>
      </w:tr>
      <w:tr w14:paraId="33D495A9">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634C9212"/>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5B27EE1E"/>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6C217C9F"/>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A4CD83B">
            <w:pPr>
              <w:jc w:val="center"/>
            </w:pPr>
            <w:r>
              <w:rPr>
                <w:rFonts w:ascii="宋体" w:hAnsi="宋体" w:eastAsia="宋体"/>
                <w:sz w:val="16"/>
              </w:rPr>
              <w:t>劳务费支出成本</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912F900">
            <w:pPr>
              <w:jc w:val="center"/>
            </w:pPr>
            <w:r>
              <w:rPr>
                <w:rFonts w:ascii="宋体" w:hAnsi="宋体" w:eastAsia="宋体"/>
                <w:sz w:val="16"/>
              </w:rPr>
              <w:t>&lt;=0.375万元/次</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0532F39">
            <w:pPr>
              <w:jc w:val="center"/>
            </w:pPr>
            <w:r>
              <w:rPr>
                <w:rFonts w:ascii="宋体" w:hAnsi="宋体" w:eastAsia="宋体"/>
                <w:sz w:val="16"/>
              </w:rPr>
              <w:t>计划标准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701CFB97">
            <w:pPr>
              <w:jc w:val="center"/>
            </w:pPr>
            <w:r>
              <w:rPr>
                <w:rFonts w:ascii="宋体" w:hAnsi="宋体" w:eastAsia="宋体"/>
                <w:sz w:val="16"/>
              </w:rPr>
              <w:t>-</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6CC27366">
            <w:pPr>
              <w:jc w:val="center"/>
            </w:pPr>
            <w:r>
              <w:rPr>
                <w:rFonts w:ascii="宋体" w:hAnsi="宋体" w:eastAsia="宋体"/>
                <w:sz w:val="16"/>
              </w:rPr>
              <w:t>2</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74F3ED42">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249DC94">
            <w:pPr>
              <w:jc w:val="center"/>
            </w:pPr>
            <w:r>
              <w:rPr>
                <w:rFonts w:ascii="宋体" w:hAnsi="宋体" w:eastAsia="宋体"/>
                <w:sz w:val="16"/>
              </w:rPr>
              <w:t>工作资料</w:t>
            </w:r>
          </w:p>
        </w:tc>
        <w:tc>
          <w:tcPr>
            <w:tcW w:w="690" w:type="dxa"/>
            <w:tcBorders>
              <w:top w:val="single" w:color="auto" w:sz="10" w:space="0"/>
              <w:left w:val="single" w:color="auto" w:sz="10" w:space="0"/>
              <w:bottom w:val="single" w:color="auto" w:sz="10" w:space="0"/>
              <w:right w:val="single" w:color="auto" w:sz="10" w:space="0"/>
              <w:insideV w:val="single" w:sz="10" w:space="0"/>
            </w:tcBorders>
            <w:vAlign w:val="center"/>
          </w:tcPr>
          <w:p w14:paraId="35D69F2A">
            <w:pPr>
              <w:jc w:val="center"/>
            </w:pPr>
            <w:r>
              <w:rPr>
                <w:rFonts w:ascii="宋体" w:hAnsi="宋体" w:eastAsia="宋体"/>
                <w:sz w:val="16"/>
              </w:rPr>
              <w:t>=0.32万元/次</w:t>
            </w:r>
          </w:p>
        </w:tc>
        <w:tc>
          <w:tcPr>
            <w:tcW w:w="6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AA97D6">
            <w:pPr>
              <w:jc w:val="center"/>
            </w:pPr>
            <w:r>
              <w:rPr>
                <w:rFonts w:ascii="宋体" w:hAnsi="宋体" w:eastAsia="宋体"/>
                <w:sz w:val="16"/>
              </w:rPr>
              <w:t>85.33%</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A6598B9">
            <w:pPr>
              <w:jc w:val="center"/>
            </w:pPr>
            <w:r>
              <w:rPr>
                <w:rFonts w:ascii="宋体" w:hAnsi="宋体" w:eastAsia="宋体"/>
                <w:sz w:val="16"/>
              </w:rPr>
              <w:t>1.27</w:t>
            </w:r>
          </w:p>
        </w:tc>
        <w:tc>
          <w:tcPr>
            <w:tcW w:w="7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2B4EB8">
            <w:pPr>
              <w:jc w:val="center"/>
            </w:pPr>
            <w:r>
              <w:rPr>
                <w:rFonts w:ascii="宋体" w:hAnsi="宋体" w:eastAsia="宋体"/>
                <w:sz w:val="16"/>
              </w:rPr>
              <w:t>偏差原因：有两次劳务费用支付手续不全，暂未完成支付。改进措施：督促尽快支付。</w:t>
            </w:r>
          </w:p>
        </w:tc>
      </w:tr>
      <w:tr w14:paraId="7ED0352E">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26510827"/>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439D5480"/>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4B669412"/>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0F87AF31">
            <w:pPr>
              <w:jc w:val="center"/>
            </w:pPr>
            <w:r>
              <w:rPr>
                <w:rFonts w:ascii="宋体" w:hAnsi="宋体" w:eastAsia="宋体"/>
                <w:sz w:val="16"/>
              </w:rPr>
              <w:t>节目活动成本支出</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82B764A">
            <w:pPr>
              <w:jc w:val="center"/>
            </w:pPr>
            <w:r>
              <w:rPr>
                <w:rFonts w:ascii="宋体" w:hAnsi="宋体" w:eastAsia="宋体"/>
                <w:sz w:val="16"/>
              </w:rPr>
              <w:t>&lt;=0.72万元/次</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6E58FC4A">
            <w:pPr>
              <w:jc w:val="center"/>
            </w:pPr>
            <w:r>
              <w:rPr>
                <w:rFonts w:ascii="宋体" w:hAnsi="宋体" w:eastAsia="宋体"/>
                <w:sz w:val="16"/>
              </w:rPr>
              <w:t>计划标准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20969D18">
            <w:pPr>
              <w:jc w:val="center"/>
            </w:pPr>
            <w:r>
              <w:rPr>
                <w:rFonts w:ascii="宋体" w:hAnsi="宋体" w:eastAsia="宋体"/>
                <w:sz w:val="16"/>
              </w:rPr>
              <w:t>-</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68338B7B">
            <w:pPr>
              <w:jc w:val="center"/>
            </w:pPr>
            <w:r>
              <w:rPr>
                <w:rFonts w:ascii="宋体" w:hAnsi="宋体" w:eastAsia="宋体"/>
                <w:sz w:val="16"/>
              </w:rPr>
              <w:t>4</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0B5783D7">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CF10552">
            <w:pPr>
              <w:jc w:val="center"/>
            </w:pPr>
            <w:r>
              <w:rPr>
                <w:rFonts w:ascii="宋体" w:hAnsi="宋体" w:eastAsia="宋体"/>
                <w:sz w:val="16"/>
              </w:rPr>
              <w:t>工作资料</w:t>
            </w:r>
          </w:p>
        </w:tc>
        <w:tc>
          <w:tcPr>
            <w:tcW w:w="690" w:type="dxa"/>
            <w:tcBorders>
              <w:top w:val="single" w:color="auto" w:sz="10" w:space="0"/>
              <w:left w:val="single" w:color="auto" w:sz="10" w:space="0"/>
              <w:bottom w:val="single" w:color="auto" w:sz="10" w:space="0"/>
              <w:right w:val="single" w:color="auto" w:sz="10" w:space="0"/>
              <w:insideV w:val="single" w:sz="10" w:space="0"/>
            </w:tcBorders>
            <w:vAlign w:val="center"/>
          </w:tcPr>
          <w:p w14:paraId="70E4E02D">
            <w:pPr>
              <w:jc w:val="center"/>
            </w:pPr>
            <w:r>
              <w:rPr>
                <w:rFonts w:ascii="宋体" w:hAnsi="宋体" w:eastAsia="宋体"/>
                <w:sz w:val="16"/>
              </w:rPr>
              <w:t>=0.72万元/次</w:t>
            </w:r>
          </w:p>
        </w:tc>
        <w:tc>
          <w:tcPr>
            <w:tcW w:w="6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76A59">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EFDF06A">
            <w:pPr>
              <w:jc w:val="center"/>
            </w:pPr>
            <w:r>
              <w:rPr>
                <w:rFonts w:ascii="宋体" w:hAnsi="宋体" w:eastAsia="宋体"/>
                <w:sz w:val="16"/>
              </w:rPr>
              <w:t>4</w:t>
            </w:r>
          </w:p>
        </w:tc>
        <w:tc>
          <w:tcPr>
            <w:tcW w:w="7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B3551">
            <w:pPr>
              <w:jc w:val="center"/>
            </w:pPr>
          </w:p>
        </w:tc>
      </w:tr>
      <w:tr w14:paraId="69E21E70">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2DD3C085"/>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1547ED3A"/>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1A17C049"/>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67A1E235">
            <w:pPr>
              <w:jc w:val="center"/>
            </w:pPr>
            <w:r>
              <w:rPr>
                <w:rFonts w:ascii="宋体" w:hAnsi="宋体" w:eastAsia="宋体"/>
                <w:sz w:val="16"/>
              </w:rPr>
              <w:t>设计服务成本</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D691705">
            <w:pPr>
              <w:jc w:val="center"/>
            </w:pPr>
            <w:r>
              <w:rPr>
                <w:rFonts w:ascii="宋体" w:hAnsi="宋体" w:eastAsia="宋体"/>
                <w:sz w:val="16"/>
              </w:rPr>
              <w:t>&lt;=5万元/次</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192C570B">
            <w:pPr>
              <w:jc w:val="center"/>
            </w:pPr>
            <w:r>
              <w:rPr>
                <w:rFonts w:ascii="宋体" w:hAnsi="宋体" w:eastAsia="宋体"/>
                <w:sz w:val="16"/>
              </w:rPr>
              <w:t>计划标准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1CC19E57">
            <w:pPr>
              <w:jc w:val="center"/>
            </w:pPr>
            <w:r>
              <w:rPr>
                <w:rFonts w:ascii="宋体" w:hAnsi="宋体" w:eastAsia="宋体"/>
                <w:sz w:val="16"/>
              </w:rPr>
              <w:t>-</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4F0099C4">
            <w:pPr>
              <w:jc w:val="center"/>
            </w:pPr>
            <w:r>
              <w:rPr>
                <w:rFonts w:ascii="宋体" w:hAnsi="宋体" w:eastAsia="宋体"/>
                <w:sz w:val="16"/>
              </w:rPr>
              <w:t>2</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0904E49B">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3DF7F935">
            <w:pPr>
              <w:jc w:val="center"/>
            </w:pPr>
            <w:r>
              <w:rPr>
                <w:rFonts w:ascii="宋体" w:hAnsi="宋体" w:eastAsia="宋体"/>
                <w:sz w:val="16"/>
              </w:rPr>
              <w:t>工作资料</w:t>
            </w:r>
          </w:p>
        </w:tc>
        <w:tc>
          <w:tcPr>
            <w:tcW w:w="690" w:type="dxa"/>
            <w:tcBorders>
              <w:top w:val="single" w:color="auto" w:sz="10" w:space="0"/>
              <w:left w:val="single" w:color="auto" w:sz="10" w:space="0"/>
              <w:bottom w:val="single" w:color="auto" w:sz="10" w:space="0"/>
              <w:right w:val="single" w:color="auto" w:sz="10" w:space="0"/>
              <w:insideV w:val="single" w:sz="10" w:space="0"/>
            </w:tcBorders>
            <w:vAlign w:val="center"/>
          </w:tcPr>
          <w:p w14:paraId="735B9996">
            <w:pPr>
              <w:jc w:val="center"/>
            </w:pPr>
            <w:r>
              <w:rPr>
                <w:rFonts w:ascii="宋体" w:hAnsi="宋体" w:eastAsia="宋体"/>
                <w:sz w:val="16"/>
              </w:rPr>
              <w:t>=5万元/次</w:t>
            </w:r>
          </w:p>
        </w:tc>
        <w:tc>
          <w:tcPr>
            <w:tcW w:w="6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23D6F3">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37D7E53">
            <w:pPr>
              <w:jc w:val="center"/>
            </w:pPr>
            <w:r>
              <w:rPr>
                <w:rFonts w:ascii="宋体" w:hAnsi="宋体" w:eastAsia="宋体"/>
                <w:sz w:val="16"/>
              </w:rPr>
              <w:t>2</w:t>
            </w:r>
          </w:p>
        </w:tc>
        <w:tc>
          <w:tcPr>
            <w:tcW w:w="7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6DF02D">
            <w:pPr>
              <w:jc w:val="center"/>
            </w:pPr>
          </w:p>
        </w:tc>
      </w:tr>
      <w:tr w14:paraId="54672A8A">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20AFE8EA"/>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079BFB7C"/>
        </w:tc>
        <w:tc>
          <w:tcPr>
            <w:tcW w:w="605" w:type="dxa"/>
            <w:vMerge w:val="continue"/>
            <w:tcBorders>
              <w:top w:val="single" w:color="auto" w:sz="10" w:space="0"/>
              <w:left w:val="single" w:color="auto" w:sz="10" w:space="0"/>
              <w:bottom w:val="single" w:color="auto" w:sz="10" w:space="0"/>
              <w:right w:val="single" w:color="auto" w:sz="10" w:space="0"/>
              <w:insideV w:val="single" w:sz="10" w:space="0"/>
            </w:tcBorders>
          </w:tcPr>
          <w:p w14:paraId="567A29A8"/>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34AE3F8C">
            <w:pPr>
              <w:jc w:val="center"/>
            </w:pPr>
            <w:r>
              <w:rPr>
                <w:rFonts w:ascii="宋体" w:hAnsi="宋体" w:eastAsia="宋体"/>
                <w:sz w:val="16"/>
              </w:rPr>
              <w:t>机械租赁成本</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74BFD0A">
            <w:pPr>
              <w:jc w:val="center"/>
            </w:pPr>
            <w:r>
              <w:rPr>
                <w:rFonts w:ascii="宋体" w:hAnsi="宋体" w:eastAsia="宋体"/>
                <w:sz w:val="16"/>
              </w:rPr>
              <w:t>&lt;=1760元/天</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41E9BE0">
            <w:pPr>
              <w:jc w:val="center"/>
            </w:pPr>
            <w:r>
              <w:rPr>
                <w:rFonts w:ascii="宋体" w:hAnsi="宋体" w:eastAsia="宋体"/>
                <w:sz w:val="16"/>
              </w:rPr>
              <w:t>计划标准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7EB01FB8">
            <w:pPr>
              <w:jc w:val="center"/>
            </w:pPr>
            <w:r>
              <w:rPr>
                <w:rFonts w:ascii="宋体" w:hAnsi="宋体" w:eastAsia="宋体"/>
                <w:sz w:val="16"/>
              </w:rPr>
              <w:t>-</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36B20FBD">
            <w:pPr>
              <w:jc w:val="center"/>
            </w:pPr>
            <w:r>
              <w:rPr>
                <w:rFonts w:ascii="宋体" w:hAnsi="宋体" w:eastAsia="宋体"/>
                <w:sz w:val="16"/>
              </w:rPr>
              <w:t>4</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29B305ED">
            <w:pPr>
              <w:jc w:val="center"/>
            </w:pPr>
            <w:r>
              <w:rPr>
                <w:rFonts w:ascii="宋体" w:hAnsi="宋体" w:eastAsia="宋体"/>
                <w:sz w:val="16"/>
              </w:rPr>
              <w:t>按照完成比例赋分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1E0C612">
            <w:pPr>
              <w:jc w:val="center"/>
            </w:pPr>
            <w:r>
              <w:rPr>
                <w:rFonts w:ascii="宋体" w:hAnsi="宋体" w:eastAsia="宋体"/>
                <w:sz w:val="16"/>
              </w:rPr>
              <w:t>工作资料</w:t>
            </w:r>
          </w:p>
        </w:tc>
        <w:tc>
          <w:tcPr>
            <w:tcW w:w="690" w:type="dxa"/>
            <w:tcBorders>
              <w:top w:val="single" w:color="auto" w:sz="10" w:space="0"/>
              <w:left w:val="single" w:color="auto" w:sz="10" w:space="0"/>
              <w:bottom w:val="single" w:color="auto" w:sz="10" w:space="0"/>
              <w:right w:val="single" w:color="auto" w:sz="10" w:space="0"/>
              <w:insideV w:val="single" w:sz="10" w:space="0"/>
            </w:tcBorders>
            <w:vAlign w:val="center"/>
          </w:tcPr>
          <w:p w14:paraId="3FF3640F">
            <w:pPr>
              <w:jc w:val="center"/>
            </w:pPr>
            <w:r>
              <w:rPr>
                <w:rFonts w:ascii="宋体" w:hAnsi="宋体" w:eastAsia="宋体"/>
                <w:sz w:val="16"/>
              </w:rPr>
              <w:t>=1760元/天</w:t>
            </w:r>
          </w:p>
        </w:tc>
        <w:tc>
          <w:tcPr>
            <w:tcW w:w="6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FB346">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922B8E1">
            <w:pPr>
              <w:jc w:val="center"/>
            </w:pPr>
            <w:r>
              <w:rPr>
                <w:rFonts w:ascii="宋体" w:hAnsi="宋体" w:eastAsia="宋体"/>
                <w:sz w:val="16"/>
              </w:rPr>
              <w:t>4</w:t>
            </w:r>
          </w:p>
        </w:tc>
        <w:tc>
          <w:tcPr>
            <w:tcW w:w="7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E0499A">
            <w:pPr>
              <w:jc w:val="center"/>
            </w:pPr>
          </w:p>
        </w:tc>
      </w:tr>
      <w:tr w14:paraId="6BE861B3">
        <w:tblPrEx>
          <w:tblCellMar>
            <w:top w:w="0" w:type="dxa"/>
            <w:left w:w="108" w:type="dxa"/>
            <w:bottom w:w="0" w:type="dxa"/>
            <w:right w:w="108" w:type="dxa"/>
          </w:tblCellMar>
        </w:tblPrEx>
        <w:tc>
          <w:tcPr>
            <w:tcW w:w="622" w:type="dxa"/>
            <w:vMerge w:val="continue"/>
            <w:tcBorders>
              <w:top w:val="single" w:color="auto" w:sz="10" w:space="0"/>
              <w:left w:val="single" w:color="auto" w:sz="10" w:space="0"/>
              <w:bottom w:val="single" w:color="auto" w:sz="10" w:space="0"/>
              <w:right w:val="single" w:color="auto" w:sz="10" w:space="0"/>
              <w:insideV w:val="single" w:sz="10" w:space="0"/>
            </w:tcBorders>
          </w:tcPr>
          <w:p w14:paraId="19A08E1A"/>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C17A6E4">
            <w:pPr>
              <w:jc w:val="center"/>
            </w:pPr>
            <w:r>
              <w:rPr>
                <w:rFonts w:ascii="宋体" w:hAnsi="宋体" w:eastAsia="宋体"/>
                <w:sz w:val="16"/>
              </w:rPr>
              <w:t>效益指标</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3774EB69">
            <w:pPr>
              <w:jc w:val="center"/>
            </w:pPr>
            <w:r>
              <w:rPr>
                <w:rFonts w:ascii="宋体" w:hAnsi="宋体" w:eastAsia="宋体"/>
                <w:sz w:val="16"/>
              </w:rPr>
              <w:t>社会效益指标</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5A43C5BC">
            <w:pPr>
              <w:jc w:val="center"/>
            </w:pPr>
            <w:r>
              <w:rPr>
                <w:rFonts w:ascii="宋体" w:hAnsi="宋体" w:eastAsia="宋体"/>
                <w:sz w:val="16"/>
              </w:rPr>
              <w:t>提升乡镇基层运转效率</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94960DD">
            <w:pPr>
              <w:jc w:val="center"/>
            </w:pPr>
            <w:r>
              <w:rPr>
                <w:rFonts w:ascii="宋体" w:hAnsi="宋体" w:eastAsia="宋体"/>
                <w:sz w:val="16"/>
              </w:rPr>
              <w:t>有效提升</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142EC261">
            <w:pPr>
              <w:jc w:val="center"/>
            </w:pPr>
            <w:r>
              <w:rPr>
                <w:rFonts w:ascii="宋体" w:hAnsi="宋体" w:eastAsia="宋体"/>
                <w:sz w:val="16"/>
              </w:rPr>
              <w:t>计划标准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2F536E94">
            <w:pPr>
              <w:jc w:val="center"/>
            </w:pPr>
            <w:r>
              <w:rPr>
                <w:rFonts w:ascii="宋体" w:hAnsi="宋体" w:eastAsia="宋体"/>
                <w:sz w:val="16"/>
              </w:rPr>
              <w:t>-</w:t>
            </w:r>
          </w:p>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14DDACE5">
            <w:pPr>
              <w:jc w:val="center"/>
            </w:pPr>
            <w:r>
              <w:rPr>
                <w:rFonts w:ascii="宋体" w:hAnsi="宋体" w:eastAsia="宋体"/>
                <w:sz w:val="16"/>
              </w:rPr>
              <w:t>30</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788A31C2">
            <w:pPr>
              <w:jc w:val="center"/>
            </w:pPr>
            <w:r>
              <w:rPr>
                <w:rFonts w:ascii="宋体" w:hAnsi="宋体" w:eastAsia="宋体"/>
                <w:sz w:val="16"/>
              </w:rPr>
              <w:t>按评判等级赋分</w:t>
            </w:r>
          </w:p>
        </w:tc>
        <w:tc>
          <w:tcPr>
            <w:tcW w:w="605" w:type="dxa"/>
            <w:tcBorders>
              <w:top w:val="single" w:color="auto" w:sz="10" w:space="0"/>
              <w:left w:val="single" w:color="auto" w:sz="10" w:space="0"/>
              <w:bottom w:val="single" w:color="auto" w:sz="10" w:space="0"/>
              <w:right w:val="single" w:color="auto" w:sz="10" w:space="0"/>
              <w:insideV w:val="single" w:sz="10" w:space="0"/>
            </w:tcBorders>
            <w:vAlign w:val="center"/>
          </w:tcPr>
          <w:p w14:paraId="4DAB2FB5">
            <w:pPr>
              <w:jc w:val="center"/>
            </w:pPr>
            <w:r>
              <w:rPr>
                <w:rFonts w:ascii="宋体" w:hAnsi="宋体" w:eastAsia="宋体"/>
                <w:sz w:val="16"/>
              </w:rPr>
              <w:t>工作资料</w:t>
            </w:r>
          </w:p>
        </w:tc>
        <w:tc>
          <w:tcPr>
            <w:tcW w:w="690" w:type="dxa"/>
            <w:tcBorders>
              <w:top w:val="single" w:color="auto" w:sz="10" w:space="0"/>
              <w:left w:val="single" w:color="auto" w:sz="10" w:space="0"/>
              <w:bottom w:val="single" w:color="auto" w:sz="10" w:space="0"/>
              <w:right w:val="single" w:color="auto" w:sz="10" w:space="0"/>
              <w:insideV w:val="single" w:sz="10" w:space="0"/>
            </w:tcBorders>
            <w:vAlign w:val="center"/>
          </w:tcPr>
          <w:p w14:paraId="72F06B45">
            <w:pPr>
              <w:jc w:val="center"/>
            </w:pPr>
            <w:r>
              <w:rPr>
                <w:rFonts w:ascii="宋体" w:hAnsi="宋体" w:eastAsia="宋体"/>
                <w:sz w:val="16"/>
              </w:rPr>
              <w:t>有效提升</w:t>
            </w:r>
          </w:p>
        </w:tc>
        <w:tc>
          <w:tcPr>
            <w:tcW w:w="6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12D35">
            <w:pPr>
              <w:jc w:val="center"/>
            </w:pPr>
            <w:r>
              <w:rPr>
                <w:rFonts w:ascii="宋体" w:hAnsi="宋体" w:eastAsia="宋体"/>
                <w:sz w:val="16"/>
              </w:rPr>
              <w:t>100%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CAFFF62">
            <w:pPr>
              <w:jc w:val="center"/>
            </w:pPr>
            <w:r>
              <w:rPr>
                <w:rFonts w:ascii="宋体" w:hAnsi="宋体" w:eastAsia="宋体"/>
                <w:sz w:val="16"/>
              </w:rPr>
              <w:t>30</w:t>
            </w:r>
          </w:p>
        </w:tc>
        <w:tc>
          <w:tcPr>
            <w:tcW w:w="78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99A2B">
            <w:pPr>
              <w:jc w:val="center"/>
            </w:pPr>
          </w:p>
        </w:tc>
      </w:tr>
      <w:tr w14:paraId="47173541">
        <w:tblPrEx>
          <w:tblCellMar>
            <w:top w:w="0" w:type="dxa"/>
            <w:left w:w="108" w:type="dxa"/>
            <w:bottom w:w="0" w:type="dxa"/>
            <w:right w:w="108" w:type="dxa"/>
          </w:tblCellMar>
        </w:tblPrEx>
        <w:tc>
          <w:tcPr>
            <w:tcW w:w="2437"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B667DF1">
            <w:pPr>
              <w:jc w:val="center"/>
            </w:pPr>
            <w:r>
              <w:rPr>
                <w:rFonts w:ascii="宋体" w:hAnsi="宋体" w:eastAsia="宋体"/>
                <w:sz w:val="16"/>
              </w:rPr>
              <w:t>总分</w:t>
            </w:r>
          </w:p>
        </w:tc>
        <w:tc>
          <w:tcPr>
            <w:tcW w:w="856" w:type="dxa"/>
            <w:tcBorders>
              <w:top w:val="single" w:color="auto" w:sz="10" w:space="0"/>
              <w:left w:val="single" w:color="auto" w:sz="10" w:space="0"/>
              <w:bottom w:val="single" w:color="auto" w:sz="10" w:space="0"/>
              <w:right w:val="single" w:color="auto" w:sz="10" w:space="0"/>
              <w:insideV w:val="single" w:sz="10" w:space="0"/>
            </w:tcBorders>
          </w:tcPr>
          <w:p w14:paraId="6398BF8F"/>
        </w:tc>
        <w:tc>
          <w:tcPr>
            <w:tcW w:w="605" w:type="dxa"/>
            <w:tcBorders>
              <w:top w:val="single" w:color="auto" w:sz="10" w:space="0"/>
              <w:left w:val="single" w:color="auto" w:sz="10" w:space="0"/>
              <w:bottom w:val="single" w:color="auto" w:sz="10" w:space="0"/>
              <w:right w:val="single" w:color="auto" w:sz="10" w:space="0"/>
              <w:insideV w:val="single" w:sz="10" w:space="0"/>
            </w:tcBorders>
          </w:tcPr>
          <w:p w14:paraId="72D8A142"/>
        </w:tc>
        <w:tc>
          <w:tcPr>
            <w:tcW w:w="605" w:type="dxa"/>
            <w:tcBorders>
              <w:top w:val="single" w:color="auto" w:sz="10" w:space="0"/>
              <w:left w:val="single" w:color="auto" w:sz="10" w:space="0"/>
              <w:bottom w:val="single" w:color="auto" w:sz="10" w:space="0"/>
              <w:right w:val="single" w:color="auto" w:sz="10" w:space="0"/>
              <w:insideV w:val="single" w:sz="10" w:space="0"/>
            </w:tcBorders>
          </w:tcPr>
          <w:p w14:paraId="7E3839D0"/>
        </w:tc>
        <w:tc>
          <w:tcPr>
            <w:tcW w:w="614" w:type="dxa"/>
            <w:tcBorders>
              <w:top w:val="single" w:color="auto" w:sz="10" w:space="0"/>
              <w:left w:val="single" w:color="auto" w:sz="10" w:space="0"/>
              <w:bottom w:val="single" w:color="auto" w:sz="10" w:space="0"/>
              <w:right w:val="single" w:color="auto" w:sz="10" w:space="0"/>
              <w:insideV w:val="single" w:sz="10" w:space="0"/>
            </w:tcBorders>
            <w:vAlign w:val="center"/>
          </w:tcPr>
          <w:p w14:paraId="100B5735">
            <w:pPr>
              <w:jc w:val="center"/>
            </w:pPr>
            <w:r>
              <w:rPr>
                <w:rFonts w:ascii="宋体" w:hAnsi="宋体" w:eastAsia="宋体"/>
                <w:sz w:val="16"/>
              </w:rPr>
              <w:t>100</w:t>
            </w:r>
          </w:p>
        </w:tc>
        <w:tc>
          <w:tcPr>
            <w:tcW w:w="605" w:type="dxa"/>
            <w:tcBorders>
              <w:top w:val="single" w:color="auto" w:sz="10" w:space="0"/>
              <w:left w:val="single" w:color="auto" w:sz="10" w:space="0"/>
              <w:bottom w:val="single" w:color="auto" w:sz="10" w:space="0"/>
              <w:right w:val="single" w:color="auto" w:sz="10" w:space="0"/>
              <w:insideV w:val="single" w:sz="10" w:space="0"/>
            </w:tcBorders>
          </w:tcPr>
          <w:p w14:paraId="6EFAC2F9"/>
        </w:tc>
        <w:tc>
          <w:tcPr>
            <w:tcW w:w="605" w:type="dxa"/>
            <w:tcBorders>
              <w:top w:val="single" w:color="auto" w:sz="10" w:space="0"/>
              <w:left w:val="single" w:color="auto" w:sz="10" w:space="0"/>
              <w:bottom w:val="single" w:color="auto" w:sz="10" w:space="0"/>
              <w:right w:val="single" w:color="auto" w:sz="10" w:space="0"/>
              <w:insideV w:val="single" w:sz="10" w:space="0"/>
            </w:tcBorders>
          </w:tcPr>
          <w:p w14:paraId="5C26921E"/>
        </w:tc>
        <w:tc>
          <w:tcPr>
            <w:tcW w:w="690" w:type="dxa"/>
            <w:tcBorders>
              <w:top w:val="single" w:color="auto" w:sz="10" w:space="0"/>
              <w:left w:val="single" w:color="auto" w:sz="10" w:space="0"/>
              <w:bottom w:val="single" w:color="auto" w:sz="10" w:space="0"/>
              <w:right w:val="single" w:color="auto" w:sz="10" w:space="0"/>
              <w:insideV w:val="single" w:sz="10" w:space="0"/>
            </w:tcBorders>
          </w:tcPr>
          <w:p w14:paraId="79C9FADC"/>
        </w:tc>
        <w:tc>
          <w:tcPr>
            <w:tcW w:w="637" w:type="dxa"/>
            <w:gridSpan w:val="2"/>
            <w:tcBorders>
              <w:top w:val="single" w:color="auto" w:sz="10" w:space="0"/>
              <w:left w:val="single" w:color="auto" w:sz="10" w:space="0"/>
              <w:bottom w:val="single" w:color="auto" w:sz="10" w:space="0"/>
              <w:right w:val="single" w:color="auto" w:sz="10" w:space="0"/>
              <w:insideV w:val="single" w:sz="10" w:space="0"/>
            </w:tcBorders>
          </w:tcPr>
          <w:p w14:paraId="0E1C080C"/>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4932295">
            <w:pPr>
              <w:jc w:val="center"/>
            </w:pPr>
            <w:r>
              <w:rPr>
                <w:rFonts w:ascii="宋体" w:hAnsi="宋体" w:eastAsia="宋体"/>
                <w:sz w:val="16"/>
              </w:rPr>
              <w:t>94.77分</w:t>
            </w:r>
          </w:p>
        </w:tc>
        <w:tc>
          <w:tcPr>
            <w:tcW w:w="781" w:type="dxa"/>
            <w:gridSpan w:val="2"/>
            <w:tcBorders>
              <w:top w:val="single" w:color="auto" w:sz="10" w:space="0"/>
              <w:left w:val="single" w:color="auto" w:sz="10" w:space="0"/>
              <w:bottom w:val="single" w:color="auto" w:sz="10" w:space="0"/>
              <w:right w:val="single" w:color="auto" w:sz="10" w:space="0"/>
              <w:insideV w:val="single" w:sz="10" w:space="0"/>
            </w:tcBorders>
          </w:tcPr>
          <w:p w14:paraId="6A7122A5"/>
        </w:tc>
      </w:tr>
    </w:tbl>
    <w:p w14:paraId="1001EB6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96"/>
        <w:gridCol w:w="632"/>
        <w:gridCol w:w="632"/>
      </w:tblGrid>
      <w:tr w14:paraId="71E56331">
        <w:tblPrEx>
          <w:tblCellMar>
            <w:top w:w="0" w:type="dxa"/>
            <w:left w:w="108" w:type="dxa"/>
            <w:bottom w:w="0" w:type="dxa"/>
            <w:right w:w="108" w:type="dxa"/>
          </w:tblCellMar>
        </w:tblPrEx>
        <w:tc>
          <w:tcPr>
            <w:tcW w:w="8848" w:type="dxa"/>
            <w:gridSpan w:val="14"/>
            <w:vAlign w:val="center"/>
          </w:tcPr>
          <w:p w14:paraId="03954922">
            <w:pPr>
              <w:jc w:val="center"/>
            </w:pPr>
            <w:r>
              <w:rPr>
                <w:rFonts w:ascii="宋体" w:hAnsi="宋体" w:eastAsia="宋体"/>
                <w:sz w:val="24"/>
              </w:rPr>
              <w:t>项目支出绩效自评表</w:t>
            </w:r>
          </w:p>
        </w:tc>
      </w:tr>
      <w:tr w14:paraId="62E10122">
        <w:tblPrEx>
          <w:tblCellMar>
            <w:top w:w="0" w:type="dxa"/>
            <w:left w:w="108" w:type="dxa"/>
            <w:bottom w:w="0" w:type="dxa"/>
            <w:right w:w="108" w:type="dxa"/>
          </w:tblCellMar>
        </w:tblPrEx>
        <w:tc>
          <w:tcPr>
            <w:tcW w:w="8848" w:type="dxa"/>
            <w:gridSpan w:val="14"/>
            <w:vAlign w:val="center"/>
          </w:tcPr>
          <w:p w14:paraId="6921F8DB">
            <w:pPr>
              <w:jc w:val="center"/>
            </w:pPr>
            <w:r>
              <w:rPr>
                <w:rFonts w:ascii="宋体" w:hAnsi="宋体" w:eastAsia="宋体"/>
                <w:sz w:val="24"/>
              </w:rPr>
              <w:t>(2024年度)</w:t>
            </w:r>
          </w:p>
        </w:tc>
      </w:tr>
      <w:tr w14:paraId="5EDD9AA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2831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B42FA41">
            <w:pPr>
              <w:jc w:val="center"/>
            </w:pPr>
            <w:r>
              <w:rPr>
                <w:rFonts w:ascii="宋体" w:hAnsi="宋体" w:eastAsia="宋体"/>
                <w:sz w:val="16"/>
              </w:rPr>
              <w:t>2024年博乡日常运转经费</w:t>
            </w:r>
          </w:p>
        </w:tc>
      </w:tr>
      <w:tr w14:paraId="14E249C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B0F4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2B4BCD">
            <w:pPr>
              <w:jc w:val="center"/>
            </w:pPr>
            <w:r>
              <w:rPr>
                <w:rFonts w:ascii="宋体" w:hAnsi="宋体" w:eastAsia="宋体"/>
                <w:sz w:val="16"/>
              </w:rPr>
              <w:t>博湖县博斯腾湖乡人民政府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4B00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C3566B8">
            <w:pPr>
              <w:jc w:val="center"/>
            </w:pPr>
            <w:r>
              <w:rPr>
                <w:rFonts w:ascii="宋体" w:hAnsi="宋体" w:eastAsia="宋体"/>
                <w:sz w:val="16"/>
              </w:rPr>
              <w:t>博湖县博斯腾湖乡人民政府</w:t>
            </w:r>
          </w:p>
        </w:tc>
      </w:tr>
      <w:tr w14:paraId="1B3C5FB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31BFB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0E0C85">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D8B72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0F44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3CF3B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5E5AB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5712B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DFE20">
            <w:pPr>
              <w:jc w:val="center"/>
            </w:pPr>
            <w:r>
              <w:rPr>
                <w:rFonts w:ascii="宋体" w:hAnsi="宋体" w:eastAsia="宋体"/>
                <w:sz w:val="16"/>
              </w:rPr>
              <w:t>得分</w:t>
            </w:r>
          </w:p>
        </w:tc>
      </w:tr>
      <w:tr w14:paraId="318D9D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8DD4E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561D4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1154E">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02170">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5A65BD">
            <w:pPr>
              <w:jc w:val="center"/>
            </w:pPr>
            <w:r>
              <w:rPr>
                <w:rFonts w:ascii="宋体" w:hAnsi="宋体" w:eastAsia="宋体"/>
                <w:sz w:val="16"/>
              </w:rPr>
              <w:t>36.80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D6C5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96503">
            <w:pPr>
              <w:jc w:val="center"/>
            </w:pPr>
            <w:r>
              <w:rPr>
                <w:rFonts w:ascii="宋体" w:hAnsi="宋体" w:eastAsia="宋体"/>
                <w:sz w:val="16"/>
              </w:rPr>
              <w:t>92.00%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30885">
            <w:pPr>
              <w:jc w:val="center"/>
            </w:pPr>
            <w:r>
              <w:rPr>
                <w:rFonts w:ascii="宋体" w:hAnsi="宋体" w:eastAsia="宋体"/>
                <w:sz w:val="16"/>
              </w:rPr>
              <w:t>8.00</w:t>
            </w:r>
          </w:p>
        </w:tc>
      </w:tr>
      <w:tr w14:paraId="200E05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DD06E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DDD4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22D695">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C8E63">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07C186">
            <w:pPr>
              <w:jc w:val="center"/>
            </w:pPr>
            <w:r>
              <w:rPr>
                <w:rFonts w:ascii="宋体" w:hAnsi="宋体" w:eastAsia="宋体"/>
                <w:sz w:val="16"/>
              </w:rPr>
              <w:t>36.80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5224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771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C0634">
            <w:pPr>
              <w:jc w:val="center"/>
            </w:pPr>
            <w:r>
              <w:rPr>
                <w:rFonts w:ascii="宋体" w:hAnsi="宋体" w:eastAsia="宋体"/>
                <w:sz w:val="16"/>
              </w:rPr>
              <w:t>-</w:t>
            </w:r>
          </w:p>
        </w:tc>
      </w:tr>
      <w:tr w14:paraId="5D0F53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8BD44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ACDB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9F026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9ECC4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0603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76E43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1C72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C2A19">
            <w:pPr>
              <w:jc w:val="center"/>
            </w:pPr>
            <w:r>
              <w:rPr>
                <w:rFonts w:ascii="宋体" w:hAnsi="宋体" w:eastAsia="宋体"/>
                <w:sz w:val="16"/>
              </w:rPr>
              <w:t>-</w:t>
            </w:r>
          </w:p>
        </w:tc>
      </w:tr>
      <w:tr w14:paraId="4E2F3B5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F89C9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E48E7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2482D0">
            <w:pPr>
              <w:jc w:val="center"/>
            </w:pPr>
            <w:r>
              <w:rPr>
                <w:rFonts w:ascii="宋体" w:hAnsi="宋体" w:eastAsia="宋体"/>
                <w:sz w:val="16"/>
              </w:rPr>
              <w:t>总体目标完成情况</w:t>
            </w:r>
          </w:p>
        </w:tc>
      </w:tr>
      <w:tr w14:paraId="5F1ACD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33892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31B759">
            <w:pPr>
              <w:jc w:val="both"/>
            </w:pPr>
            <w:r>
              <w:rPr>
                <w:rFonts w:ascii="宋体" w:hAnsi="宋体" w:eastAsia="宋体"/>
                <w:sz w:val="16"/>
              </w:rPr>
              <w:t>购置各类物资5批，维修维护5批，设计服务1次，律师咨询服务1年，机械租赁232小时。全面提高乡村的办事积极性，有效推进各项工作向纵深发展，提升服务居民水平。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7861D3">
            <w:pPr>
              <w:jc w:val="both"/>
            </w:pPr>
            <w:r>
              <w:rPr>
                <w:rFonts w:ascii="宋体" w:hAnsi="宋体" w:eastAsia="宋体"/>
                <w:sz w:val="16"/>
              </w:rPr>
              <w:t>已购买各类物资5批，维修维护5批，设计服务1次，律师咨询服务1年，机械租赁232小时。辖区服务居民水平提高，博斯腾湖乡乡镇基层运转效率得到有效提升。</w:t>
            </w:r>
          </w:p>
        </w:tc>
      </w:tr>
      <w:tr w14:paraId="2CC1B87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9893D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B53E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E284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7D3D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FD55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DE7C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4FD2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95F5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969B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6379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A70C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2521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9DF3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422B6">
            <w:pPr>
              <w:jc w:val="center"/>
            </w:pPr>
            <w:r>
              <w:rPr>
                <w:rFonts w:ascii="宋体" w:hAnsi="宋体" w:eastAsia="宋体"/>
                <w:sz w:val="16"/>
              </w:rPr>
              <w:t>偏差原因分析及改进措施</w:t>
            </w:r>
          </w:p>
        </w:tc>
      </w:tr>
      <w:tr w14:paraId="3BE716A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02C00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32F2A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95E6D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6D178">
            <w:pPr>
              <w:jc w:val="center"/>
            </w:pPr>
            <w:r>
              <w:rPr>
                <w:rFonts w:ascii="宋体" w:hAnsi="宋体" w:eastAsia="宋体"/>
                <w:sz w:val="16"/>
              </w:rPr>
              <w:t>购置各类物资批数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8FD17">
            <w:pPr>
              <w:jc w:val="center"/>
            </w:pPr>
            <w:r>
              <w:rPr>
                <w:rFonts w:ascii="宋体" w:hAnsi="宋体" w:eastAsia="宋体"/>
                <w:sz w:val="16"/>
              </w:rPr>
              <w:t>&gt;=5批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5C6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09E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816A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A3D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517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71A76">
            <w:pPr>
              <w:jc w:val="center"/>
            </w:pPr>
            <w:r>
              <w:rPr>
                <w:rFonts w:ascii="宋体" w:hAnsi="宋体" w:eastAsia="宋体"/>
                <w:sz w:val="16"/>
              </w:rPr>
              <w:t>=5批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F69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408C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72E40">
            <w:pPr>
              <w:jc w:val="center"/>
            </w:pPr>
          </w:p>
        </w:tc>
      </w:tr>
      <w:tr w14:paraId="264E3A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CA66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4562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29C9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5948F">
            <w:pPr>
              <w:jc w:val="center"/>
            </w:pPr>
            <w:r>
              <w:rPr>
                <w:rFonts w:ascii="宋体" w:hAnsi="宋体" w:eastAsia="宋体"/>
                <w:sz w:val="16"/>
              </w:rPr>
              <w:t>维修维护批数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76075">
            <w:pPr>
              <w:jc w:val="center"/>
            </w:pPr>
            <w:r>
              <w:rPr>
                <w:rFonts w:ascii="宋体" w:hAnsi="宋体" w:eastAsia="宋体"/>
                <w:sz w:val="16"/>
              </w:rPr>
              <w:t>&gt;=5批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193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27A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218A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335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E86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26F79">
            <w:pPr>
              <w:jc w:val="center"/>
            </w:pPr>
            <w:r>
              <w:rPr>
                <w:rFonts w:ascii="宋体" w:hAnsi="宋体" w:eastAsia="宋体"/>
                <w:sz w:val="16"/>
              </w:rPr>
              <w:t>=5批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F3A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A0C5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C8FBC">
            <w:pPr>
              <w:jc w:val="center"/>
            </w:pPr>
            <w:r>
              <w:rPr>
                <w:rFonts w:ascii="宋体" w:hAnsi="宋体" w:eastAsia="宋体"/>
                <w:sz w:val="16"/>
              </w:rPr>
              <w:t>偏差原因：正在走流程，未完成支付，改进措施：督促尽快支付</w:t>
            </w:r>
          </w:p>
        </w:tc>
      </w:tr>
      <w:tr w14:paraId="5EB963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56D9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460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5CE6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6FDD3">
            <w:pPr>
              <w:jc w:val="center"/>
            </w:pPr>
            <w:r>
              <w:rPr>
                <w:rFonts w:ascii="宋体" w:hAnsi="宋体" w:eastAsia="宋体"/>
                <w:sz w:val="16"/>
              </w:rPr>
              <w:t>设计服务次数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F16ED">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C56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356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2A4F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506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CD2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B613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4FA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0475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11524">
            <w:pPr>
              <w:jc w:val="center"/>
            </w:pPr>
          </w:p>
        </w:tc>
      </w:tr>
      <w:tr w14:paraId="10812D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635D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90AD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7E33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86F17">
            <w:pPr>
              <w:jc w:val="center"/>
            </w:pPr>
            <w:r>
              <w:rPr>
                <w:rFonts w:ascii="宋体" w:hAnsi="宋体" w:eastAsia="宋体"/>
                <w:sz w:val="16"/>
              </w:rPr>
              <w:t>律师咨询服务年限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803D5">
            <w:pPr>
              <w:jc w:val="center"/>
            </w:pPr>
            <w:r>
              <w:rPr>
                <w:rFonts w:ascii="宋体" w:hAnsi="宋体" w:eastAsia="宋体"/>
                <w:sz w:val="16"/>
              </w:rPr>
              <w:t>&gt;=1年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153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C52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497B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212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2D6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E785E">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569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1911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5F65E">
            <w:pPr>
              <w:jc w:val="center"/>
            </w:pPr>
          </w:p>
        </w:tc>
      </w:tr>
      <w:tr w14:paraId="7D3344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FCB1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C94A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C86E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1FE8A">
            <w:pPr>
              <w:jc w:val="center"/>
            </w:pPr>
            <w:r>
              <w:rPr>
                <w:rFonts w:ascii="宋体" w:hAnsi="宋体" w:eastAsia="宋体"/>
                <w:sz w:val="16"/>
              </w:rPr>
              <w:t>机械租赁时长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DFF88">
            <w:pPr>
              <w:jc w:val="center"/>
            </w:pPr>
            <w:r>
              <w:rPr>
                <w:rFonts w:ascii="宋体" w:hAnsi="宋体" w:eastAsia="宋体"/>
                <w:sz w:val="16"/>
              </w:rPr>
              <w:t>&gt;=232小时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3AF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23C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9D54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91A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6B0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05547">
            <w:pPr>
              <w:jc w:val="center"/>
            </w:pPr>
            <w:r>
              <w:rPr>
                <w:rFonts w:ascii="宋体" w:hAnsi="宋体" w:eastAsia="宋体"/>
                <w:sz w:val="16"/>
              </w:rPr>
              <w:t>=232小时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F8D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C4B7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BC307">
            <w:pPr>
              <w:jc w:val="center"/>
            </w:pPr>
          </w:p>
        </w:tc>
      </w:tr>
      <w:tr w14:paraId="63CF12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178A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8458C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BAD05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76EC3">
            <w:pPr>
              <w:jc w:val="center"/>
            </w:pPr>
            <w:r>
              <w:rPr>
                <w:rFonts w:ascii="宋体" w:hAnsi="宋体" w:eastAsia="宋体"/>
                <w:sz w:val="16"/>
              </w:rPr>
              <w:t>维修合格率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2AB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688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79B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A6BD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FB4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AD0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BCD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FBF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F797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A0DFF">
            <w:pPr>
              <w:jc w:val="center"/>
            </w:pPr>
          </w:p>
        </w:tc>
      </w:tr>
      <w:tr w14:paraId="1DE4D0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8B59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ED71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5C2E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EECF5">
            <w:pPr>
              <w:jc w:val="center"/>
            </w:pPr>
            <w:r>
              <w:rPr>
                <w:rFonts w:ascii="宋体" w:hAnsi="宋体" w:eastAsia="宋体"/>
                <w:sz w:val="16"/>
              </w:rPr>
              <w:t>购买物资合格率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970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87E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119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CDBC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B7A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4EB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07D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880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B990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36732">
            <w:pPr>
              <w:jc w:val="center"/>
            </w:pPr>
          </w:p>
        </w:tc>
      </w:tr>
      <w:tr w14:paraId="593F49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498D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8F6D3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76102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3AE3E">
            <w:pPr>
              <w:jc w:val="center"/>
            </w:pPr>
            <w:r>
              <w:rPr>
                <w:rFonts w:ascii="宋体" w:hAnsi="宋体" w:eastAsia="宋体"/>
                <w:sz w:val="16"/>
              </w:rPr>
              <w:t>购置各类物资及时率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C3F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406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54F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4F3F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F55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BFA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C7C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71C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0B03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8C047">
            <w:pPr>
              <w:jc w:val="center"/>
            </w:pPr>
          </w:p>
        </w:tc>
      </w:tr>
      <w:tr w14:paraId="1C7EC4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D985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B4C3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DEE3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C3195">
            <w:pPr>
              <w:jc w:val="center"/>
            </w:pPr>
            <w:r>
              <w:rPr>
                <w:rFonts w:ascii="宋体" w:hAnsi="宋体" w:eastAsia="宋体"/>
                <w:sz w:val="16"/>
              </w:rPr>
              <w:t>维修维护及时率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A1A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59A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0B0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BE39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CBA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79F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49E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D59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0EFA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9DD6A">
            <w:pPr>
              <w:jc w:val="center"/>
            </w:pPr>
          </w:p>
        </w:tc>
      </w:tr>
      <w:tr w14:paraId="76C23D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34624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9068A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9B434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B1524">
            <w:pPr>
              <w:jc w:val="center"/>
            </w:pPr>
            <w:r>
              <w:rPr>
                <w:rFonts w:ascii="宋体" w:hAnsi="宋体" w:eastAsia="宋体"/>
                <w:sz w:val="16"/>
              </w:rPr>
              <w:t>购置各类物资成本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ACBD2">
            <w:pPr>
              <w:jc w:val="center"/>
            </w:pPr>
            <w:r>
              <w:rPr>
                <w:rFonts w:ascii="宋体" w:hAnsi="宋体" w:eastAsia="宋体"/>
                <w:sz w:val="16"/>
              </w:rPr>
              <w:t>&lt;=1.60万元/批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AB6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E54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53FF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4B7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D1DF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FF122">
            <w:pPr>
              <w:jc w:val="center"/>
            </w:pPr>
            <w:r>
              <w:rPr>
                <w:rFonts w:ascii="宋体" w:hAnsi="宋体" w:eastAsia="宋体"/>
                <w:sz w:val="16"/>
              </w:rPr>
              <w:t>=1.6万元/批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00A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FDBA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3A18F">
            <w:pPr>
              <w:jc w:val="center"/>
            </w:pPr>
          </w:p>
        </w:tc>
      </w:tr>
      <w:tr w14:paraId="276DEB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C56D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615A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DFD6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F4730">
            <w:pPr>
              <w:jc w:val="center"/>
            </w:pPr>
            <w:r>
              <w:rPr>
                <w:rFonts w:ascii="宋体" w:hAnsi="宋体" w:eastAsia="宋体"/>
                <w:sz w:val="16"/>
              </w:rPr>
              <w:t>维修维护成本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32AFE">
            <w:pPr>
              <w:jc w:val="center"/>
            </w:pPr>
            <w:r>
              <w:rPr>
                <w:rFonts w:ascii="宋体" w:hAnsi="宋体" w:eastAsia="宋体"/>
                <w:sz w:val="16"/>
              </w:rPr>
              <w:t>&lt;=3.04万元/批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4B2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F5B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E40A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90C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F4A0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0C53E">
            <w:pPr>
              <w:jc w:val="center"/>
            </w:pPr>
            <w:r>
              <w:rPr>
                <w:rFonts w:ascii="宋体" w:hAnsi="宋体" w:eastAsia="宋体"/>
                <w:sz w:val="16"/>
              </w:rPr>
              <w:t>=3万元/批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ED8FD">
            <w:pPr>
              <w:jc w:val="center"/>
            </w:pPr>
            <w:r>
              <w:rPr>
                <w:rFonts w:ascii="宋体" w:hAnsi="宋体" w:eastAsia="宋体"/>
                <w:sz w:val="16"/>
              </w:rPr>
              <w:t>98.68%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B61AF">
            <w:pPr>
              <w:jc w:val="center"/>
            </w:pPr>
            <w:r>
              <w:rPr>
                <w:rFonts w:ascii="宋体" w:hAnsi="宋体" w:eastAsia="宋体"/>
                <w:sz w:val="16"/>
              </w:rPr>
              <w:t>3.87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0CFA7">
            <w:pPr>
              <w:jc w:val="center"/>
            </w:pPr>
            <w:r>
              <w:rPr>
                <w:rFonts w:ascii="宋体" w:hAnsi="宋体" w:eastAsia="宋体"/>
                <w:sz w:val="16"/>
              </w:rPr>
              <w:t>偏差原因：最后一次维修正在走支付流程，暂未完成支付，改进措施：督促尽快支付。</w:t>
            </w:r>
          </w:p>
        </w:tc>
      </w:tr>
      <w:tr w14:paraId="329608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C068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336C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55D4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D8411">
            <w:pPr>
              <w:jc w:val="center"/>
            </w:pPr>
            <w:r>
              <w:rPr>
                <w:rFonts w:ascii="宋体" w:hAnsi="宋体" w:eastAsia="宋体"/>
                <w:sz w:val="16"/>
              </w:rPr>
              <w:t>设计服务成本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F34A5">
            <w:pPr>
              <w:jc w:val="center"/>
            </w:pPr>
            <w:r>
              <w:rPr>
                <w:rFonts w:ascii="宋体" w:hAnsi="宋体" w:eastAsia="宋体"/>
                <w:sz w:val="16"/>
              </w:rPr>
              <w:t>&lt;=10万元/次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1B1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9D9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748F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3AE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83C6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9BFB5">
            <w:pPr>
              <w:jc w:val="center"/>
            </w:pPr>
            <w:r>
              <w:rPr>
                <w:rFonts w:ascii="宋体" w:hAnsi="宋体" w:eastAsia="宋体"/>
                <w:sz w:val="16"/>
              </w:rPr>
              <w:t>=10万元/次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480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5E6F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E2B5F">
            <w:pPr>
              <w:jc w:val="center"/>
            </w:pPr>
          </w:p>
        </w:tc>
      </w:tr>
      <w:tr w14:paraId="7A6CC3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500A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76AF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2571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25D3F">
            <w:pPr>
              <w:jc w:val="center"/>
            </w:pPr>
            <w:r>
              <w:rPr>
                <w:rFonts w:ascii="宋体" w:hAnsi="宋体" w:eastAsia="宋体"/>
                <w:sz w:val="16"/>
              </w:rPr>
              <w:t>律师咨询服务成本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E5CF4">
            <w:pPr>
              <w:jc w:val="center"/>
            </w:pPr>
            <w:r>
              <w:rPr>
                <w:rFonts w:ascii="宋体" w:hAnsi="宋体" w:eastAsia="宋体"/>
                <w:sz w:val="16"/>
              </w:rPr>
              <w:t>&lt;=1万元/年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56D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3E6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5480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4B8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EBBE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3E9B1">
            <w:pPr>
              <w:jc w:val="center"/>
            </w:pPr>
            <w:r>
              <w:rPr>
                <w:rFonts w:ascii="宋体" w:hAnsi="宋体" w:eastAsia="宋体"/>
                <w:sz w:val="16"/>
              </w:rPr>
              <w:t>=1万元/年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F7B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9009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BEE9F">
            <w:pPr>
              <w:jc w:val="center"/>
            </w:pPr>
          </w:p>
        </w:tc>
      </w:tr>
      <w:tr w14:paraId="283451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C1A9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0103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651E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B211B">
            <w:pPr>
              <w:jc w:val="center"/>
            </w:pPr>
            <w:r>
              <w:rPr>
                <w:rFonts w:ascii="宋体" w:hAnsi="宋体" w:eastAsia="宋体"/>
                <w:sz w:val="16"/>
              </w:rPr>
              <w:t>机械租赁成本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99E0F">
            <w:pPr>
              <w:jc w:val="center"/>
            </w:pPr>
            <w:r>
              <w:rPr>
                <w:rFonts w:ascii="宋体" w:hAnsi="宋体" w:eastAsia="宋体"/>
                <w:sz w:val="16"/>
              </w:rPr>
              <w:t>&lt;=250元/小时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036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F38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A934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255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562B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07110">
            <w:pPr>
              <w:jc w:val="center"/>
            </w:pPr>
            <w:r>
              <w:rPr>
                <w:rFonts w:ascii="宋体" w:hAnsi="宋体" w:eastAsia="宋体"/>
                <w:sz w:val="16"/>
              </w:rPr>
              <w:t>=250元/小时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D63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38EB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8E4C1">
            <w:pPr>
              <w:jc w:val="center"/>
            </w:pPr>
          </w:p>
        </w:tc>
      </w:tr>
      <w:tr w14:paraId="4451EC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5468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D89E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364E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39E05">
            <w:pPr>
              <w:jc w:val="center"/>
            </w:pPr>
            <w:r>
              <w:rPr>
                <w:rFonts w:ascii="宋体" w:hAnsi="宋体" w:eastAsia="宋体"/>
                <w:sz w:val="16"/>
              </w:rPr>
              <w:t>乡镇基层运转效率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7F89A">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207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7CD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9413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56E4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48F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8D76A">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321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1D47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486A6">
            <w:pPr>
              <w:jc w:val="center"/>
            </w:pPr>
          </w:p>
        </w:tc>
      </w:tr>
      <w:tr w14:paraId="744A577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CC72CD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85C6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9316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91BC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99D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B813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362D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9DF4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4AA5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0EA29">
            <w:pPr>
              <w:jc w:val="center"/>
            </w:pPr>
            <w:r>
              <w:rPr>
                <w:rFonts w:ascii="宋体" w:hAnsi="宋体" w:eastAsia="宋体"/>
                <w:sz w:val="16"/>
              </w:rPr>
              <w:t>94.00分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841679"/>
        </w:tc>
      </w:tr>
    </w:tbl>
    <w:p w14:paraId="05E45D1F">
      <w:r>
        <w:br w:type="page"/>
      </w:r>
    </w:p>
    <w:tbl>
      <w:tblPr>
        <w:tblStyle w:val="9"/>
        <w:tblW w:w="9240" w:type="dxa"/>
        <w:tblInd w:w="0" w:type="dxa"/>
        <w:tblLayout w:type="fixed"/>
        <w:tblCellMar>
          <w:top w:w="0" w:type="dxa"/>
          <w:left w:w="108" w:type="dxa"/>
          <w:bottom w:w="0" w:type="dxa"/>
          <w:right w:w="108" w:type="dxa"/>
        </w:tblCellMar>
      </w:tblPr>
      <w:tblGrid>
        <w:gridCol w:w="650"/>
        <w:gridCol w:w="650"/>
        <w:gridCol w:w="651"/>
        <w:gridCol w:w="650"/>
        <w:gridCol w:w="717"/>
        <w:gridCol w:w="650"/>
        <w:gridCol w:w="651"/>
        <w:gridCol w:w="651"/>
        <w:gridCol w:w="650"/>
        <w:gridCol w:w="650"/>
        <w:gridCol w:w="586"/>
        <w:gridCol w:w="65"/>
        <w:gridCol w:w="422"/>
        <w:gridCol w:w="688"/>
        <w:gridCol w:w="257"/>
        <w:gridCol w:w="652"/>
      </w:tblGrid>
      <w:tr w14:paraId="3495D32E">
        <w:tblPrEx>
          <w:tblCellMar>
            <w:top w:w="0" w:type="dxa"/>
            <w:left w:w="108" w:type="dxa"/>
            <w:bottom w:w="0" w:type="dxa"/>
            <w:right w:w="108" w:type="dxa"/>
          </w:tblCellMar>
        </w:tblPrEx>
        <w:trPr>
          <w:trHeight w:val="160" w:hRule="atLeast"/>
        </w:trPr>
        <w:tc>
          <w:tcPr>
            <w:tcW w:w="9240" w:type="dxa"/>
            <w:gridSpan w:val="16"/>
            <w:vAlign w:val="center"/>
          </w:tcPr>
          <w:p w14:paraId="1CDC781F">
            <w:pPr>
              <w:jc w:val="center"/>
            </w:pPr>
            <w:r>
              <w:rPr>
                <w:rFonts w:ascii="宋体" w:hAnsi="宋体" w:eastAsia="宋体"/>
                <w:sz w:val="24"/>
              </w:rPr>
              <w:t>项目支出绩效自评表</w:t>
            </w:r>
          </w:p>
        </w:tc>
      </w:tr>
      <w:tr w14:paraId="6170BC34">
        <w:tblPrEx>
          <w:tblCellMar>
            <w:top w:w="0" w:type="dxa"/>
            <w:left w:w="108" w:type="dxa"/>
            <w:bottom w:w="0" w:type="dxa"/>
            <w:right w:w="108" w:type="dxa"/>
          </w:tblCellMar>
        </w:tblPrEx>
        <w:trPr>
          <w:trHeight w:val="160" w:hRule="atLeast"/>
        </w:trPr>
        <w:tc>
          <w:tcPr>
            <w:tcW w:w="9240" w:type="dxa"/>
            <w:gridSpan w:val="16"/>
            <w:vAlign w:val="center"/>
          </w:tcPr>
          <w:p w14:paraId="1F81D5A7">
            <w:pPr>
              <w:jc w:val="center"/>
            </w:pPr>
            <w:r>
              <w:rPr>
                <w:rFonts w:ascii="宋体" w:hAnsi="宋体" w:eastAsia="宋体"/>
                <w:sz w:val="24"/>
              </w:rPr>
              <w:t>(2024年度)</w:t>
            </w:r>
          </w:p>
        </w:tc>
      </w:tr>
      <w:tr w14:paraId="72F87AE3">
        <w:tblPrEx>
          <w:tblCellMar>
            <w:top w:w="0" w:type="dxa"/>
            <w:left w:w="108" w:type="dxa"/>
            <w:bottom w:w="0" w:type="dxa"/>
            <w:right w:w="108" w:type="dxa"/>
          </w:tblCellMar>
        </w:tblPrEx>
        <w:trPr>
          <w:trHeight w:val="333" w:hRule="atLeast"/>
        </w:trPr>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483F2C7B">
            <w:pPr>
              <w:jc w:val="center"/>
            </w:pPr>
            <w:r>
              <w:rPr>
                <w:rFonts w:ascii="宋体" w:hAnsi="宋体" w:eastAsia="宋体"/>
                <w:sz w:val="16"/>
              </w:rPr>
              <w:t>项目名称</w:t>
            </w:r>
          </w:p>
        </w:tc>
        <w:tc>
          <w:tcPr>
            <w:tcW w:w="8590" w:type="dxa"/>
            <w:gridSpan w:val="15"/>
            <w:tcBorders>
              <w:top w:val="single" w:color="auto" w:sz="10" w:space="0"/>
              <w:left w:val="single" w:color="auto" w:sz="10" w:space="0"/>
              <w:bottom w:val="single" w:color="auto" w:sz="10" w:space="0"/>
              <w:right w:val="single" w:color="auto" w:sz="10" w:space="0"/>
              <w:insideV w:val="single" w:sz="10" w:space="0"/>
            </w:tcBorders>
            <w:vAlign w:val="center"/>
          </w:tcPr>
          <w:p w14:paraId="4461439E">
            <w:pPr>
              <w:jc w:val="center"/>
            </w:pPr>
            <w:r>
              <w:rPr>
                <w:rFonts w:ascii="宋体" w:hAnsi="宋体" w:eastAsia="宋体"/>
                <w:sz w:val="16"/>
              </w:rPr>
              <w:t>2024年度保障运转及补助资金项目</w:t>
            </w:r>
          </w:p>
        </w:tc>
      </w:tr>
      <w:tr w14:paraId="20FAA97E">
        <w:tblPrEx>
          <w:tblCellMar>
            <w:top w:w="0" w:type="dxa"/>
            <w:left w:w="108" w:type="dxa"/>
            <w:bottom w:w="0" w:type="dxa"/>
            <w:right w:w="108" w:type="dxa"/>
          </w:tblCellMar>
        </w:tblPrEx>
        <w:trPr>
          <w:trHeight w:val="333" w:hRule="atLeast"/>
        </w:trPr>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7AA576AD">
            <w:pPr>
              <w:jc w:val="center"/>
            </w:pPr>
            <w:r>
              <w:rPr>
                <w:rFonts w:ascii="宋体" w:hAnsi="宋体" w:eastAsia="宋体"/>
                <w:sz w:val="16"/>
              </w:rPr>
              <w:t>主管部门</w:t>
            </w:r>
          </w:p>
        </w:tc>
        <w:tc>
          <w:tcPr>
            <w:tcW w:w="462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5BB60B">
            <w:pPr>
              <w:jc w:val="center"/>
            </w:pPr>
            <w:r>
              <w:rPr>
                <w:rFonts w:ascii="宋体" w:hAnsi="宋体" w:eastAsia="宋体"/>
                <w:sz w:val="16"/>
              </w:rPr>
              <w:t>博湖县博斯腾湖乡人民政府</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696043FE">
            <w:pPr>
              <w:jc w:val="center"/>
            </w:pPr>
            <w:r>
              <w:rPr>
                <w:rFonts w:ascii="宋体" w:hAnsi="宋体" w:eastAsia="宋体"/>
                <w:sz w:val="16"/>
              </w:rPr>
              <w:t>实施单位</w:t>
            </w:r>
          </w:p>
        </w:tc>
        <w:tc>
          <w:tcPr>
            <w:tcW w:w="332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86C017">
            <w:pPr>
              <w:jc w:val="center"/>
            </w:pPr>
            <w:r>
              <w:rPr>
                <w:rFonts w:ascii="宋体" w:hAnsi="宋体" w:eastAsia="宋体"/>
                <w:sz w:val="16"/>
              </w:rPr>
              <w:t>博湖县博斯腾湖乡人民政府</w:t>
            </w:r>
          </w:p>
        </w:tc>
      </w:tr>
      <w:tr w14:paraId="5FD05664">
        <w:tblPrEx>
          <w:tblCellMar>
            <w:top w:w="0" w:type="dxa"/>
            <w:left w:w="108" w:type="dxa"/>
            <w:bottom w:w="0" w:type="dxa"/>
            <w:right w:w="108" w:type="dxa"/>
          </w:tblCellMar>
        </w:tblPrEx>
        <w:trPr>
          <w:trHeight w:val="173" w:hRule="atLeast"/>
        </w:trPr>
        <w:tc>
          <w:tcPr>
            <w:tcW w:w="65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9CF130">
            <w:pPr>
              <w:jc w:val="center"/>
            </w:pPr>
            <w:r>
              <w:rPr>
                <w:rFonts w:ascii="宋体" w:hAnsi="宋体" w:eastAsia="宋体"/>
                <w:sz w:val="16"/>
              </w:rPr>
              <w:t>项目资金 （万元）</w:t>
            </w:r>
          </w:p>
        </w:tc>
        <w:tc>
          <w:tcPr>
            <w:tcW w:w="13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8230DF">
            <w:pPr>
              <w:jc w:val="center"/>
            </w:pPr>
            <w:r>
              <w:rPr>
                <w:rFonts w:ascii="宋体" w:hAnsi="宋体" w:eastAsia="宋体"/>
                <w:sz w:val="16"/>
              </w:rPr>
              <w:t>资金来源</w:t>
            </w:r>
          </w:p>
        </w:tc>
        <w:tc>
          <w:tcPr>
            <w:tcW w:w="13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A10C00">
            <w:pPr>
              <w:jc w:val="center"/>
            </w:pPr>
            <w:r>
              <w:rPr>
                <w:rFonts w:ascii="宋体" w:hAnsi="宋体" w:eastAsia="宋体"/>
                <w:sz w:val="16"/>
              </w:rPr>
              <w:t>年初预算数</w:t>
            </w:r>
          </w:p>
        </w:tc>
        <w:tc>
          <w:tcPr>
            <w:tcW w:w="13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87D89E">
            <w:pPr>
              <w:jc w:val="center"/>
            </w:pPr>
            <w:r>
              <w:rPr>
                <w:rFonts w:ascii="宋体" w:hAnsi="宋体" w:eastAsia="宋体"/>
                <w:sz w:val="16"/>
              </w:rPr>
              <w:t>全年预算数</w:t>
            </w:r>
          </w:p>
        </w:tc>
        <w:tc>
          <w:tcPr>
            <w:tcW w:w="13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FDD62">
            <w:pPr>
              <w:jc w:val="center"/>
            </w:pPr>
            <w:r>
              <w:rPr>
                <w:rFonts w:ascii="宋体" w:hAnsi="宋体" w:eastAsia="宋体"/>
                <w:sz w:val="16"/>
              </w:rPr>
              <w:t>全年执行数</w:t>
            </w:r>
          </w:p>
        </w:tc>
        <w:tc>
          <w:tcPr>
            <w:tcW w:w="1301"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B24EBBC">
            <w:pPr>
              <w:jc w:val="center"/>
            </w:pPr>
            <w:r>
              <w:rPr>
                <w:rFonts w:ascii="宋体" w:hAnsi="宋体" w:eastAsia="宋体"/>
                <w:sz w:val="16"/>
              </w:rPr>
              <w:t>分值权重</w:t>
            </w:r>
          </w:p>
        </w:tc>
        <w:tc>
          <w:tcPr>
            <w:tcW w:w="1367"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F0F0A79">
            <w:pPr>
              <w:jc w:val="center"/>
            </w:pPr>
            <w:r>
              <w:rPr>
                <w:rFonts w:ascii="宋体" w:hAnsi="宋体" w:eastAsia="宋体"/>
                <w:sz w:val="16"/>
              </w:rPr>
              <w:t>执行率</w:t>
            </w:r>
          </w:p>
        </w:tc>
        <w:tc>
          <w:tcPr>
            <w:tcW w:w="652" w:type="dxa"/>
            <w:tcBorders>
              <w:top w:val="single" w:color="auto" w:sz="10" w:space="0"/>
              <w:left w:val="single" w:color="auto" w:sz="10" w:space="0"/>
              <w:bottom w:val="single" w:color="auto" w:sz="10" w:space="0"/>
              <w:right w:val="single" w:color="auto" w:sz="10" w:space="0"/>
              <w:insideV w:val="single" w:sz="10" w:space="0"/>
            </w:tcBorders>
            <w:vAlign w:val="center"/>
          </w:tcPr>
          <w:p w14:paraId="31A06650">
            <w:pPr>
              <w:jc w:val="center"/>
            </w:pPr>
            <w:r>
              <w:rPr>
                <w:rFonts w:ascii="宋体" w:hAnsi="宋体" w:eastAsia="宋体"/>
                <w:sz w:val="16"/>
              </w:rPr>
              <w:t>得分</w:t>
            </w:r>
          </w:p>
        </w:tc>
      </w:tr>
      <w:tr w14:paraId="6885EA6F">
        <w:tblPrEx>
          <w:tblCellMar>
            <w:top w:w="0" w:type="dxa"/>
            <w:left w:w="108" w:type="dxa"/>
            <w:bottom w:w="0" w:type="dxa"/>
            <w:right w:w="108" w:type="dxa"/>
          </w:tblCellMar>
        </w:tblPrEx>
        <w:trPr>
          <w:trHeight w:val="173" w:hRule="atLeast"/>
        </w:trPr>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598F665F"/>
        </w:tc>
        <w:tc>
          <w:tcPr>
            <w:tcW w:w="13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51CE0D">
            <w:pPr>
              <w:jc w:val="center"/>
            </w:pPr>
            <w:r>
              <w:rPr>
                <w:rFonts w:ascii="宋体" w:hAnsi="宋体" w:eastAsia="宋体"/>
                <w:sz w:val="16"/>
              </w:rPr>
              <w:t>年度资金总额</w:t>
            </w:r>
          </w:p>
        </w:tc>
        <w:tc>
          <w:tcPr>
            <w:tcW w:w="13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209ECD">
            <w:pPr>
              <w:jc w:val="center"/>
            </w:pPr>
            <w:r>
              <w:rPr>
                <w:rFonts w:ascii="宋体" w:hAnsi="宋体" w:eastAsia="宋体"/>
                <w:sz w:val="16"/>
              </w:rPr>
              <w:t>49.93</w:t>
            </w:r>
          </w:p>
        </w:tc>
        <w:tc>
          <w:tcPr>
            <w:tcW w:w="13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80AE2B">
            <w:pPr>
              <w:jc w:val="center"/>
            </w:pPr>
            <w:r>
              <w:rPr>
                <w:rFonts w:ascii="宋体" w:hAnsi="宋体" w:eastAsia="宋体"/>
                <w:sz w:val="16"/>
              </w:rPr>
              <w:t>49.93</w:t>
            </w:r>
          </w:p>
        </w:tc>
        <w:tc>
          <w:tcPr>
            <w:tcW w:w="13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60390F">
            <w:pPr>
              <w:jc w:val="center"/>
            </w:pPr>
            <w:r>
              <w:rPr>
                <w:rFonts w:ascii="宋体" w:hAnsi="宋体" w:eastAsia="宋体"/>
                <w:sz w:val="16"/>
              </w:rPr>
              <w:t>27.91</w:t>
            </w:r>
          </w:p>
        </w:tc>
        <w:tc>
          <w:tcPr>
            <w:tcW w:w="1301"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11B27A8">
            <w:pPr>
              <w:jc w:val="center"/>
            </w:pPr>
            <w:r>
              <w:rPr>
                <w:rFonts w:ascii="宋体" w:hAnsi="宋体" w:eastAsia="宋体"/>
                <w:sz w:val="16"/>
              </w:rPr>
              <w:t>10</w:t>
            </w:r>
          </w:p>
        </w:tc>
        <w:tc>
          <w:tcPr>
            <w:tcW w:w="1367"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D5FC5E2">
            <w:pPr>
              <w:jc w:val="center"/>
            </w:pPr>
            <w:r>
              <w:rPr>
                <w:rFonts w:ascii="宋体" w:hAnsi="宋体" w:eastAsia="宋体"/>
                <w:sz w:val="16"/>
              </w:rPr>
              <w:t>55.90%</w:t>
            </w:r>
          </w:p>
        </w:tc>
        <w:tc>
          <w:tcPr>
            <w:tcW w:w="652" w:type="dxa"/>
            <w:tcBorders>
              <w:top w:val="single" w:color="auto" w:sz="10" w:space="0"/>
              <w:left w:val="single" w:color="auto" w:sz="10" w:space="0"/>
              <w:bottom w:val="single" w:color="auto" w:sz="10" w:space="0"/>
              <w:right w:val="single" w:color="auto" w:sz="10" w:space="0"/>
              <w:insideV w:val="single" w:sz="10" w:space="0"/>
            </w:tcBorders>
            <w:vAlign w:val="center"/>
          </w:tcPr>
          <w:p w14:paraId="4FFB9F42">
            <w:pPr>
              <w:jc w:val="center"/>
            </w:pPr>
            <w:r>
              <w:rPr>
                <w:rFonts w:ascii="宋体" w:hAnsi="宋体" w:eastAsia="宋体"/>
                <w:sz w:val="16"/>
              </w:rPr>
              <w:t>0.00</w:t>
            </w:r>
          </w:p>
        </w:tc>
      </w:tr>
      <w:tr w14:paraId="4EC7B076">
        <w:tblPrEx>
          <w:tblCellMar>
            <w:top w:w="0" w:type="dxa"/>
            <w:left w:w="108" w:type="dxa"/>
            <w:bottom w:w="0" w:type="dxa"/>
            <w:right w:w="108" w:type="dxa"/>
          </w:tblCellMar>
        </w:tblPrEx>
        <w:trPr>
          <w:trHeight w:val="333" w:hRule="atLeast"/>
        </w:trPr>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2C0823F9"/>
        </w:tc>
        <w:tc>
          <w:tcPr>
            <w:tcW w:w="13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9D6633">
            <w:pPr>
              <w:jc w:val="center"/>
            </w:pPr>
            <w:r>
              <w:rPr>
                <w:rFonts w:ascii="宋体" w:hAnsi="宋体" w:eastAsia="宋体"/>
                <w:sz w:val="16"/>
              </w:rPr>
              <w:t>其中：当年财政拨款</w:t>
            </w:r>
          </w:p>
        </w:tc>
        <w:tc>
          <w:tcPr>
            <w:tcW w:w="13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BD5628">
            <w:pPr>
              <w:jc w:val="center"/>
            </w:pPr>
            <w:r>
              <w:rPr>
                <w:rFonts w:ascii="宋体" w:hAnsi="宋体" w:eastAsia="宋体"/>
                <w:sz w:val="16"/>
              </w:rPr>
              <w:t>49.93</w:t>
            </w:r>
          </w:p>
        </w:tc>
        <w:tc>
          <w:tcPr>
            <w:tcW w:w="13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217386">
            <w:pPr>
              <w:jc w:val="center"/>
            </w:pPr>
            <w:r>
              <w:rPr>
                <w:rFonts w:ascii="宋体" w:hAnsi="宋体" w:eastAsia="宋体"/>
                <w:sz w:val="16"/>
              </w:rPr>
              <w:t>49.93</w:t>
            </w:r>
          </w:p>
        </w:tc>
        <w:tc>
          <w:tcPr>
            <w:tcW w:w="13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10E900">
            <w:pPr>
              <w:jc w:val="center"/>
            </w:pPr>
            <w:r>
              <w:rPr>
                <w:rFonts w:ascii="宋体" w:hAnsi="宋体" w:eastAsia="宋体"/>
                <w:sz w:val="16"/>
              </w:rPr>
              <w:t>27.91</w:t>
            </w:r>
          </w:p>
        </w:tc>
        <w:tc>
          <w:tcPr>
            <w:tcW w:w="1301"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25B992F">
            <w:pPr>
              <w:jc w:val="center"/>
            </w:pPr>
            <w:r>
              <w:rPr>
                <w:rFonts w:ascii="宋体" w:hAnsi="宋体" w:eastAsia="宋体"/>
                <w:sz w:val="16"/>
              </w:rPr>
              <w:t>-</w:t>
            </w:r>
          </w:p>
        </w:tc>
        <w:tc>
          <w:tcPr>
            <w:tcW w:w="1367"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2F3FEE9">
            <w:pPr>
              <w:jc w:val="center"/>
            </w:pPr>
            <w:r>
              <w:rPr>
                <w:rFonts w:ascii="宋体" w:hAnsi="宋体" w:eastAsia="宋体"/>
                <w:sz w:val="16"/>
              </w:rPr>
              <w:t>-</w:t>
            </w:r>
          </w:p>
        </w:tc>
        <w:tc>
          <w:tcPr>
            <w:tcW w:w="652" w:type="dxa"/>
            <w:tcBorders>
              <w:top w:val="single" w:color="auto" w:sz="10" w:space="0"/>
              <w:left w:val="single" w:color="auto" w:sz="10" w:space="0"/>
              <w:bottom w:val="single" w:color="auto" w:sz="10" w:space="0"/>
              <w:right w:val="single" w:color="auto" w:sz="10" w:space="0"/>
              <w:insideV w:val="single" w:sz="10" w:space="0"/>
            </w:tcBorders>
            <w:vAlign w:val="center"/>
          </w:tcPr>
          <w:p w14:paraId="783AE07F">
            <w:pPr>
              <w:jc w:val="center"/>
            </w:pPr>
            <w:r>
              <w:rPr>
                <w:rFonts w:ascii="宋体" w:hAnsi="宋体" w:eastAsia="宋体"/>
                <w:sz w:val="16"/>
              </w:rPr>
              <w:t>-</w:t>
            </w:r>
          </w:p>
        </w:tc>
      </w:tr>
      <w:tr w14:paraId="00512004">
        <w:tblPrEx>
          <w:tblCellMar>
            <w:top w:w="0" w:type="dxa"/>
            <w:left w:w="108" w:type="dxa"/>
            <w:bottom w:w="0" w:type="dxa"/>
            <w:right w:w="108" w:type="dxa"/>
          </w:tblCellMar>
        </w:tblPrEx>
        <w:trPr>
          <w:trHeight w:val="173" w:hRule="atLeast"/>
        </w:trPr>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49D2E9B0"/>
        </w:tc>
        <w:tc>
          <w:tcPr>
            <w:tcW w:w="13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7DC7F0">
            <w:pPr>
              <w:jc w:val="center"/>
            </w:pPr>
            <w:r>
              <w:rPr>
                <w:rFonts w:ascii="宋体" w:hAnsi="宋体" w:eastAsia="宋体"/>
                <w:sz w:val="16"/>
              </w:rPr>
              <w:t>其他资金</w:t>
            </w:r>
          </w:p>
        </w:tc>
        <w:tc>
          <w:tcPr>
            <w:tcW w:w="13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81AA5">
            <w:pPr>
              <w:jc w:val="center"/>
            </w:pPr>
            <w:r>
              <w:rPr>
                <w:rFonts w:ascii="宋体" w:hAnsi="宋体" w:eastAsia="宋体"/>
                <w:sz w:val="16"/>
              </w:rPr>
              <w:t>0.00</w:t>
            </w:r>
          </w:p>
        </w:tc>
        <w:tc>
          <w:tcPr>
            <w:tcW w:w="13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9C3D96">
            <w:pPr>
              <w:jc w:val="center"/>
            </w:pPr>
            <w:r>
              <w:rPr>
                <w:rFonts w:ascii="宋体" w:hAnsi="宋体" w:eastAsia="宋体"/>
                <w:sz w:val="16"/>
              </w:rPr>
              <w:t>0.00</w:t>
            </w:r>
          </w:p>
        </w:tc>
        <w:tc>
          <w:tcPr>
            <w:tcW w:w="13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279E6F">
            <w:pPr>
              <w:jc w:val="center"/>
            </w:pPr>
            <w:r>
              <w:rPr>
                <w:rFonts w:ascii="宋体" w:hAnsi="宋体" w:eastAsia="宋体"/>
                <w:sz w:val="16"/>
              </w:rPr>
              <w:t>0.00</w:t>
            </w:r>
          </w:p>
        </w:tc>
        <w:tc>
          <w:tcPr>
            <w:tcW w:w="1301"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954B538">
            <w:pPr>
              <w:jc w:val="center"/>
            </w:pPr>
            <w:r>
              <w:rPr>
                <w:rFonts w:ascii="宋体" w:hAnsi="宋体" w:eastAsia="宋体"/>
                <w:sz w:val="16"/>
              </w:rPr>
              <w:t>-</w:t>
            </w:r>
          </w:p>
        </w:tc>
        <w:tc>
          <w:tcPr>
            <w:tcW w:w="1367"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C068FA0">
            <w:pPr>
              <w:jc w:val="center"/>
            </w:pPr>
            <w:r>
              <w:rPr>
                <w:rFonts w:ascii="宋体" w:hAnsi="宋体" w:eastAsia="宋体"/>
                <w:sz w:val="16"/>
              </w:rPr>
              <w:t>-</w:t>
            </w:r>
          </w:p>
        </w:tc>
        <w:tc>
          <w:tcPr>
            <w:tcW w:w="652" w:type="dxa"/>
            <w:tcBorders>
              <w:top w:val="single" w:color="auto" w:sz="10" w:space="0"/>
              <w:left w:val="single" w:color="auto" w:sz="10" w:space="0"/>
              <w:bottom w:val="single" w:color="auto" w:sz="10" w:space="0"/>
              <w:right w:val="single" w:color="auto" w:sz="10" w:space="0"/>
              <w:insideV w:val="single" w:sz="10" w:space="0"/>
            </w:tcBorders>
            <w:vAlign w:val="center"/>
          </w:tcPr>
          <w:p w14:paraId="40DF1410">
            <w:pPr>
              <w:jc w:val="center"/>
            </w:pPr>
            <w:r>
              <w:rPr>
                <w:rFonts w:ascii="宋体" w:hAnsi="宋体" w:eastAsia="宋体"/>
                <w:sz w:val="16"/>
              </w:rPr>
              <w:t>-</w:t>
            </w:r>
          </w:p>
        </w:tc>
      </w:tr>
      <w:tr w14:paraId="2779B42B">
        <w:tblPrEx>
          <w:tblCellMar>
            <w:top w:w="0" w:type="dxa"/>
            <w:left w:w="108" w:type="dxa"/>
            <w:bottom w:w="0" w:type="dxa"/>
            <w:right w:w="108" w:type="dxa"/>
          </w:tblCellMar>
        </w:tblPrEx>
        <w:trPr>
          <w:trHeight w:val="173" w:hRule="atLeast"/>
        </w:trPr>
        <w:tc>
          <w:tcPr>
            <w:tcW w:w="65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7C5717">
            <w:pPr>
              <w:jc w:val="center"/>
            </w:pPr>
            <w:r>
              <w:rPr>
                <w:rFonts w:ascii="宋体" w:hAnsi="宋体" w:eastAsia="宋体"/>
                <w:sz w:val="16"/>
              </w:rPr>
              <w:t>年度总体目标</w:t>
            </w:r>
          </w:p>
        </w:tc>
        <w:tc>
          <w:tcPr>
            <w:tcW w:w="462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5B6696">
            <w:pPr>
              <w:jc w:val="center"/>
            </w:pPr>
            <w:r>
              <w:rPr>
                <w:rFonts w:ascii="宋体" w:hAnsi="宋体" w:eastAsia="宋体"/>
                <w:sz w:val="16"/>
              </w:rPr>
              <w:t>总体目标</w:t>
            </w:r>
          </w:p>
        </w:tc>
        <w:tc>
          <w:tcPr>
            <w:tcW w:w="3970"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09F29F9">
            <w:pPr>
              <w:jc w:val="center"/>
            </w:pPr>
            <w:r>
              <w:rPr>
                <w:rFonts w:ascii="宋体" w:hAnsi="宋体" w:eastAsia="宋体"/>
                <w:sz w:val="16"/>
              </w:rPr>
              <w:t>总体目标完成情况</w:t>
            </w:r>
          </w:p>
        </w:tc>
      </w:tr>
      <w:tr w14:paraId="16A92984">
        <w:tblPrEx>
          <w:tblCellMar>
            <w:top w:w="0" w:type="dxa"/>
            <w:left w:w="108" w:type="dxa"/>
            <w:bottom w:w="0" w:type="dxa"/>
            <w:right w:w="108" w:type="dxa"/>
          </w:tblCellMar>
        </w:tblPrEx>
        <w:trPr>
          <w:trHeight w:val="972" w:hRule="atLeast"/>
        </w:trPr>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2DE1FFBC"/>
        </w:tc>
        <w:tc>
          <w:tcPr>
            <w:tcW w:w="462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9F3993">
            <w:pPr>
              <w:jc w:val="both"/>
            </w:pPr>
            <w:r>
              <w:rPr>
                <w:rFonts w:ascii="宋体" w:hAnsi="宋体" w:eastAsia="宋体"/>
                <w:sz w:val="16"/>
              </w:rPr>
              <w:t>根据博斯腾湖乡党委会会议纪要安排，县财政下达49.93万元，发放生活补助87人，维修幸福大院1次，支付博乡库村畜牧饲养基地建设项目费用1笔，西瓜节网络直播1次，补助2个行政村食堂经费，保障乡镇48名干部办公，不断提升村干部工作积极性，保障2个行政村工作正常运转，提高基层党组织服务群众能力。</w:t>
            </w:r>
          </w:p>
        </w:tc>
        <w:tc>
          <w:tcPr>
            <w:tcW w:w="3970"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6077187">
            <w:pPr>
              <w:jc w:val="both"/>
            </w:pPr>
            <w:r>
              <w:rPr>
                <w:rFonts w:ascii="宋体" w:hAnsi="宋体" w:eastAsia="宋体"/>
                <w:sz w:val="16"/>
              </w:rPr>
              <w:t>2024年已完成2个行政村村级运转经费支付，发放生活补助75人，维修幸福大院1次，西瓜节网络直播1次，支付博乡库村畜牧饲养基地建设项目费用1笔，不断提升工作积极性，保障辖区服务居民水平提高，博斯腾湖乡乡镇基层运转效率得到有效提升。</w:t>
            </w:r>
          </w:p>
        </w:tc>
      </w:tr>
      <w:tr w14:paraId="2DA86FE9">
        <w:tblPrEx>
          <w:tblCellMar>
            <w:top w:w="0" w:type="dxa"/>
            <w:left w:w="108" w:type="dxa"/>
            <w:bottom w:w="0" w:type="dxa"/>
            <w:right w:w="108" w:type="dxa"/>
          </w:tblCellMar>
        </w:tblPrEx>
        <w:trPr>
          <w:trHeight w:val="972" w:hRule="atLeast"/>
        </w:trPr>
        <w:tc>
          <w:tcPr>
            <w:tcW w:w="650" w:type="dxa"/>
            <w:tcBorders>
              <w:top w:val="single" w:color="auto" w:sz="10" w:space="0"/>
              <w:left w:val="single" w:color="auto" w:sz="10" w:space="0"/>
              <w:bottom w:val="single" w:color="auto" w:sz="10" w:space="0"/>
              <w:right w:val="single" w:color="auto" w:sz="10" w:space="0"/>
              <w:insideV w:val="single" w:sz="10" w:space="0"/>
            </w:tcBorders>
          </w:tcPr>
          <w:p w14:paraId="060768D7"/>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7DAA4CF8">
            <w:pPr>
              <w:jc w:val="center"/>
            </w:pPr>
            <w:r>
              <w:rPr>
                <w:rFonts w:ascii="宋体" w:hAnsi="宋体" w:eastAsia="宋体"/>
                <w:sz w:val="16"/>
              </w:rPr>
              <w:t>一级指标</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166056B8">
            <w:pPr>
              <w:jc w:val="center"/>
            </w:pPr>
            <w:r>
              <w:rPr>
                <w:rFonts w:ascii="宋体" w:hAnsi="宋体" w:eastAsia="宋体"/>
                <w:sz w:val="16"/>
              </w:rPr>
              <w:t>二级指标</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5B3314F2">
            <w:pPr>
              <w:jc w:val="center"/>
            </w:pPr>
            <w:r>
              <w:rPr>
                <w:rFonts w:ascii="宋体" w:hAnsi="宋体" w:eastAsia="宋体"/>
                <w:sz w:val="16"/>
              </w:rPr>
              <w:t>三级指标</w:t>
            </w:r>
          </w:p>
        </w:tc>
        <w:tc>
          <w:tcPr>
            <w:tcW w:w="717" w:type="dxa"/>
            <w:tcBorders>
              <w:top w:val="single" w:color="auto" w:sz="10" w:space="0"/>
              <w:left w:val="single" w:color="auto" w:sz="10" w:space="0"/>
              <w:bottom w:val="single" w:color="auto" w:sz="10" w:space="0"/>
              <w:right w:val="single" w:color="auto" w:sz="10" w:space="0"/>
              <w:insideV w:val="single" w:sz="10" w:space="0"/>
            </w:tcBorders>
            <w:vAlign w:val="center"/>
          </w:tcPr>
          <w:p w14:paraId="0BE2BB65">
            <w:pPr>
              <w:jc w:val="center"/>
            </w:pPr>
            <w:r>
              <w:rPr>
                <w:rFonts w:ascii="宋体" w:hAnsi="宋体" w:eastAsia="宋体"/>
                <w:sz w:val="16"/>
              </w:rPr>
              <w:t>指标值</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0DF083F7">
            <w:pPr>
              <w:jc w:val="center"/>
            </w:pPr>
            <w:r>
              <w:rPr>
                <w:rFonts w:ascii="宋体" w:hAnsi="宋体" w:eastAsia="宋体"/>
                <w:sz w:val="16"/>
              </w:rPr>
              <w:t>指标值设置依据</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42A08C6F">
            <w:pPr>
              <w:jc w:val="center"/>
            </w:pPr>
            <w:r>
              <w:rPr>
                <w:rFonts w:ascii="宋体" w:hAnsi="宋体" w:eastAsia="宋体"/>
                <w:sz w:val="16"/>
              </w:rPr>
              <w:t>上年完成值</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08A56DC3">
            <w:pPr>
              <w:jc w:val="center"/>
            </w:pPr>
            <w:r>
              <w:rPr>
                <w:rFonts w:ascii="宋体" w:hAnsi="宋体" w:eastAsia="宋体"/>
                <w:sz w:val="16"/>
              </w:rPr>
              <w:t>指标分值权重</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466DEF61">
            <w:pPr>
              <w:jc w:val="center"/>
            </w:pPr>
            <w:r>
              <w:rPr>
                <w:rFonts w:ascii="宋体" w:hAnsi="宋体" w:eastAsia="宋体"/>
                <w:sz w:val="16"/>
              </w:rPr>
              <w:t>指标赋分规则</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59C41B45">
            <w:pPr>
              <w:jc w:val="center"/>
            </w:pPr>
            <w:r>
              <w:rPr>
                <w:rFonts w:ascii="宋体" w:hAnsi="宋体" w:eastAsia="宋体"/>
                <w:sz w:val="16"/>
              </w:rPr>
              <w:t>佐证资料</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693362C0">
            <w:pPr>
              <w:jc w:val="center"/>
            </w:pPr>
            <w:r>
              <w:rPr>
                <w:rFonts w:ascii="宋体" w:hAnsi="宋体" w:eastAsia="宋体"/>
                <w:sz w:val="16"/>
              </w:rPr>
              <w:t>指标实际完成值</w:t>
            </w:r>
          </w:p>
        </w:tc>
        <w:tc>
          <w:tcPr>
            <w:tcW w:w="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DDBE4">
            <w:pPr>
              <w:jc w:val="center"/>
            </w:pPr>
            <w:r>
              <w:rPr>
                <w:rFonts w:ascii="宋体" w:hAnsi="宋体" w:eastAsia="宋体"/>
                <w:sz w:val="16"/>
              </w:rPr>
              <w:t>完成率</w:t>
            </w:r>
          </w:p>
        </w:tc>
        <w:tc>
          <w:tcPr>
            <w:tcW w:w="688" w:type="dxa"/>
            <w:tcBorders>
              <w:top w:val="single" w:color="auto" w:sz="10" w:space="0"/>
              <w:left w:val="single" w:color="auto" w:sz="10" w:space="0"/>
              <w:bottom w:val="single" w:color="auto" w:sz="10" w:space="0"/>
              <w:right w:val="single" w:color="auto" w:sz="10" w:space="0"/>
              <w:insideV w:val="single" w:sz="10" w:space="0"/>
            </w:tcBorders>
            <w:vAlign w:val="center"/>
          </w:tcPr>
          <w:p w14:paraId="3DD346DB">
            <w:pPr>
              <w:jc w:val="center"/>
            </w:pPr>
            <w:r>
              <w:rPr>
                <w:rFonts w:ascii="宋体" w:hAnsi="宋体" w:eastAsia="宋体"/>
                <w:sz w:val="16"/>
              </w:rPr>
              <w:t>指标得分</w:t>
            </w:r>
          </w:p>
        </w:tc>
        <w:tc>
          <w:tcPr>
            <w:tcW w:w="9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19EBF">
            <w:pPr>
              <w:jc w:val="center"/>
            </w:pPr>
            <w:r>
              <w:rPr>
                <w:rFonts w:ascii="宋体" w:hAnsi="宋体" w:eastAsia="宋体"/>
                <w:sz w:val="16"/>
              </w:rPr>
              <w:t>偏差原因分析及改进措施</w:t>
            </w:r>
          </w:p>
        </w:tc>
      </w:tr>
      <w:tr w14:paraId="68DD0973">
        <w:tblPrEx>
          <w:tblCellMar>
            <w:top w:w="0" w:type="dxa"/>
            <w:left w:w="108" w:type="dxa"/>
            <w:bottom w:w="0" w:type="dxa"/>
            <w:right w:w="108" w:type="dxa"/>
          </w:tblCellMar>
        </w:tblPrEx>
        <w:trPr>
          <w:trHeight w:val="1131" w:hRule="atLeast"/>
        </w:trPr>
        <w:tc>
          <w:tcPr>
            <w:tcW w:w="65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666207">
            <w:pPr>
              <w:jc w:val="center"/>
            </w:pPr>
            <w:r>
              <w:rPr>
                <w:rFonts w:ascii="宋体" w:hAnsi="宋体" w:eastAsia="宋体"/>
                <w:sz w:val="16"/>
              </w:rPr>
              <w:t>年度绩效指标完成情况</w:t>
            </w:r>
          </w:p>
        </w:tc>
        <w:tc>
          <w:tcPr>
            <w:tcW w:w="65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F8AB2C">
            <w:pPr>
              <w:jc w:val="center"/>
            </w:pPr>
            <w:r>
              <w:rPr>
                <w:rFonts w:ascii="宋体" w:hAnsi="宋体" w:eastAsia="宋体"/>
                <w:sz w:val="16"/>
              </w:rPr>
              <w:t>产出指标</w:t>
            </w:r>
          </w:p>
        </w:tc>
        <w:tc>
          <w:tcPr>
            <w:tcW w:w="65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59B482">
            <w:pPr>
              <w:jc w:val="center"/>
            </w:pPr>
            <w:r>
              <w:rPr>
                <w:rFonts w:ascii="宋体" w:hAnsi="宋体" w:eastAsia="宋体"/>
                <w:sz w:val="16"/>
              </w:rPr>
              <w:t>数量指标</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7ED29515">
            <w:pPr>
              <w:jc w:val="center"/>
            </w:pPr>
            <w:r>
              <w:rPr>
                <w:rFonts w:ascii="宋体" w:hAnsi="宋体" w:eastAsia="宋体"/>
                <w:sz w:val="16"/>
              </w:rPr>
              <w:t>补助村级运转经费行政村数量</w:t>
            </w:r>
          </w:p>
        </w:tc>
        <w:tc>
          <w:tcPr>
            <w:tcW w:w="717" w:type="dxa"/>
            <w:tcBorders>
              <w:top w:val="single" w:color="auto" w:sz="10" w:space="0"/>
              <w:left w:val="single" w:color="auto" w:sz="10" w:space="0"/>
              <w:bottom w:val="single" w:color="auto" w:sz="10" w:space="0"/>
              <w:right w:val="single" w:color="auto" w:sz="10" w:space="0"/>
              <w:insideV w:val="single" w:sz="10" w:space="0"/>
            </w:tcBorders>
            <w:vAlign w:val="center"/>
          </w:tcPr>
          <w:p w14:paraId="1BCD94A3">
            <w:pPr>
              <w:jc w:val="center"/>
            </w:pPr>
            <w:r>
              <w:rPr>
                <w:rFonts w:ascii="宋体" w:hAnsi="宋体" w:eastAsia="宋体"/>
                <w:sz w:val="16"/>
              </w:rPr>
              <w:t>=2个</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363F5626">
            <w:pPr>
              <w:jc w:val="center"/>
            </w:pPr>
            <w:r>
              <w:rPr>
                <w:rFonts w:ascii="宋体" w:hAnsi="宋体" w:eastAsia="宋体"/>
                <w:sz w:val="16"/>
              </w:rPr>
              <w:t>计划标准</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09381FF1">
            <w:pPr>
              <w:jc w:val="center"/>
            </w:pPr>
            <w:r>
              <w:rPr>
                <w:rFonts w:ascii="宋体" w:hAnsi="宋体" w:eastAsia="宋体"/>
                <w:sz w:val="16"/>
              </w:rPr>
              <w:t>-</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2C653A5D">
            <w:pPr>
              <w:jc w:val="center"/>
            </w:pPr>
            <w:r>
              <w:rPr>
                <w:rFonts w:ascii="宋体" w:hAnsi="宋体" w:eastAsia="宋体"/>
                <w:sz w:val="16"/>
              </w:rPr>
              <w:t>3</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1FF9F879">
            <w:pPr>
              <w:jc w:val="center"/>
            </w:pPr>
            <w:r>
              <w:rPr>
                <w:rFonts w:ascii="宋体" w:hAnsi="宋体" w:eastAsia="宋体"/>
                <w:sz w:val="16"/>
              </w:rPr>
              <w:t>按照完成比例赋分</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39D25286">
            <w:pPr>
              <w:jc w:val="center"/>
            </w:pPr>
            <w:r>
              <w:rPr>
                <w:rFonts w:ascii="宋体" w:hAnsi="宋体" w:eastAsia="宋体"/>
                <w:sz w:val="16"/>
              </w:rPr>
              <w:t>工作资料</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5EE1853E">
            <w:pPr>
              <w:jc w:val="center"/>
            </w:pPr>
            <w:r>
              <w:rPr>
                <w:rFonts w:ascii="宋体" w:hAnsi="宋体" w:eastAsia="宋体"/>
                <w:sz w:val="16"/>
              </w:rPr>
              <w:t>=2个</w:t>
            </w:r>
          </w:p>
        </w:tc>
        <w:tc>
          <w:tcPr>
            <w:tcW w:w="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342E71">
            <w:pPr>
              <w:jc w:val="center"/>
            </w:pPr>
            <w:r>
              <w:rPr>
                <w:rFonts w:ascii="宋体" w:hAnsi="宋体" w:eastAsia="宋体"/>
                <w:sz w:val="16"/>
              </w:rPr>
              <w:t>100%</w:t>
            </w:r>
          </w:p>
        </w:tc>
        <w:tc>
          <w:tcPr>
            <w:tcW w:w="688" w:type="dxa"/>
            <w:tcBorders>
              <w:top w:val="single" w:color="auto" w:sz="10" w:space="0"/>
              <w:left w:val="single" w:color="auto" w:sz="10" w:space="0"/>
              <w:bottom w:val="single" w:color="auto" w:sz="10" w:space="0"/>
              <w:right w:val="single" w:color="auto" w:sz="10" w:space="0"/>
              <w:insideV w:val="single" w:sz="10" w:space="0"/>
            </w:tcBorders>
            <w:vAlign w:val="center"/>
          </w:tcPr>
          <w:p w14:paraId="78E1865B">
            <w:pPr>
              <w:jc w:val="center"/>
            </w:pPr>
            <w:r>
              <w:rPr>
                <w:rFonts w:ascii="宋体" w:hAnsi="宋体" w:eastAsia="宋体"/>
                <w:sz w:val="16"/>
              </w:rPr>
              <w:t>3</w:t>
            </w:r>
          </w:p>
        </w:tc>
        <w:tc>
          <w:tcPr>
            <w:tcW w:w="9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F646C">
            <w:pPr>
              <w:jc w:val="center"/>
            </w:pPr>
          </w:p>
        </w:tc>
      </w:tr>
      <w:tr w14:paraId="578B9660">
        <w:tblPrEx>
          <w:tblCellMar>
            <w:top w:w="0" w:type="dxa"/>
            <w:left w:w="108" w:type="dxa"/>
            <w:bottom w:w="0" w:type="dxa"/>
            <w:right w:w="108" w:type="dxa"/>
          </w:tblCellMar>
        </w:tblPrEx>
        <w:trPr>
          <w:trHeight w:val="1291" w:hRule="atLeast"/>
        </w:trPr>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300BFF6F"/>
        </w:tc>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33480B01"/>
        </w:tc>
        <w:tc>
          <w:tcPr>
            <w:tcW w:w="651" w:type="dxa"/>
            <w:vMerge w:val="continue"/>
            <w:tcBorders>
              <w:top w:val="single" w:color="auto" w:sz="10" w:space="0"/>
              <w:left w:val="single" w:color="auto" w:sz="10" w:space="0"/>
              <w:bottom w:val="single" w:color="auto" w:sz="10" w:space="0"/>
              <w:right w:val="single" w:color="auto" w:sz="10" w:space="0"/>
              <w:insideV w:val="single" w:sz="10" w:space="0"/>
            </w:tcBorders>
          </w:tcPr>
          <w:p w14:paraId="4226838B"/>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647A36EA">
            <w:pPr>
              <w:jc w:val="center"/>
            </w:pPr>
            <w:r>
              <w:rPr>
                <w:rFonts w:ascii="宋体" w:hAnsi="宋体" w:eastAsia="宋体"/>
                <w:sz w:val="16"/>
              </w:rPr>
              <w:t>生活补助发放人数</w:t>
            </w:r>
          </w:p>
        </w:tc>
        <w:tc>
          <w:tcPr>
            <w:tcW w:w="717" w:type="dxa"/>
            <w:tcBorders>
              <w:top w:val="single" w:color="auto" w:sz="10" w:space="0"/>
              <w:left w:val="single" w:color="auto" w:sz="10" w:space="0"/>
              <w:bottom w:val="single" w:color="auto" w:sz="10" w:space="0"/>
              <w:right w:val="single" w:color="auto" w:sz="10" w:space="0"/>
              <w:insideV w:val="single" w:sz="10" w:space="0"/>
            </w:tcBorders>
            <w:vAlign w:val="center"/>
          </w:tcPr>
          <w:p w14:paraId="03D5370F">
            <w:pPr>
              <w:jc w:val="center"/>
            </w:pPr>
            <w:r>
              <w:rPr>
                <w:rFonts w:ascii="宋体" w:hAnsi="宋体" w:eastAsia="宋体"/>
                <w:sz w:val="16"/>
              </w:rPr>
              <w:t>&gt;=87人</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433BE4C0">
            <w:pPr>
              <w:jc w:val="center"/>
            </w:pPr>
            <w:r>
              <w:rPr>
                <w:rFonts w:ascii="宋体" w:hAnsi="宋体" w:eastAsia="宋体"/>
                <w:sz w:val="16"/>
              </w:rPr>
              <w:t>计划标准</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0A82113F">
            <w:pPr>
              <w:jc w:val="center"/>
            </w:pPr>
            <w:r>
              <w:rPr>
                <w:rFonts w:ascii="宋体" w:hAnsi="宋体" w:eastAsia="宋体"/>
                <w:sz w:val="16"/>
              </w:rPr>
              <w:t>-</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58F860B6">
            <w:pPr>
              <w:jc w:val="center"/>
            </w:pPr>
            <w:r>
              <w:rPr>
                <w:rFonts w:ascii="宋体" w:hAnsi="宋体" w:eastAsia="宋体"/>
                <w:sz w:val="16"/>
              </w:rPr>
              <w:t>3</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52150077">
            <w:pPr>
              <w:jc w:val="center"/>
            </w:pPr>
            <w:r>
              <w:rPr>
                <w:rFonts w:ascii="宋体" w:hAnsi="宋体" w:eastAsia="宋体"/>
                <w:sz w:val="16"/>
              </w:rPr>
              <w:t>按照完成比例赋分</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472C6338">
            <w:pPr>
              <w:jc w:val="center"/>
            </w:pPr>
            <w:r>
              <w:rPr>
                <w:rFonts w:ascii="宋体" w:hAnsi="宋体" w:eastAsia="宋体"/>
                <w:sz w:val="16"/>
              </w:rPr>
              <w:t>工作资料</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5F7B5F92">
            <w:pPr>
              <w:jc w:val="center"/>
            </w:pPr>
            <w:r>
              <w:rPr>
                <w:rFonts w:ascii="宋体" w:hAnsi="宋体" w:eastAsia="宋体"/>
                <w:sz w:val="16"/>
              </w:rPr>
              <w:t>=75人</w:t>
            </w:r>
          </w:p>
        </w:tc>
        <w:tc>
          <w:tcPr>
            <w:tcW w:w="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89B180">
            <w:pPr>
              <w:jc w:val="center"/>
            </w:pPr>
            <w:r>
              <w:rPr>
                <w:rFonts w:ascii="宋体" w:hAnsi="宋体" w:eastAsia="宋体"/>
                <w:sz w:val="16"/>
              </w:rPr>
              <w:t>86.21%</w:t>
            </w:r>
          </w:p>
        </w:tc>
        <w:tc>
          <w:tcPr>
            <w:tcW w:w="688" w:type="dxa"/>
            <w:tcBorders>
              <w:top w:val="single" w:color="auto" w:sz="10" w:space="0"/>
              <w:left w:val="single" w:color="auto" w:sz="10" w:space="0"/>
              <w:bottom w:val="single" w:color="auto" w:sz="10" w:space="0"/>
              <w:right w:val="single" w:color="auto" w:sz="10" w:space="0"/>
              <w:insideV w:val="single" w:sz="10" w:space="0"/>
            </w:tcBorders>
            <w:vAlign w:val="center"/>
          </w:tcPr>
          <w:p w14:paraId="4A59734E">
            <w:pPr>
              <w:jc w:val="center"/>
            </w:pPr>
            <w:r>
              <w:rPr>
                <w:rFonts w:ascii="宋体" w:hAnsi="宋体" w:eastAsia="宋体"/>
                <w:sz w:val="16"/>
              </w:rPr>
              <w:t>1.97</w:t>
            </w:r>
          </w:p>
        </w:tc>
        <w:tc>
          <w:tcPr>
            <w:tcW w:w="9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EA65F0">
            <w:pPr>
              <w:jc w:val="center"/>
            </w:pPr>
            <w:r>
              <w:rPr>
                <w:rFonts w:ascii="宋体" w:hAnsi="宋体" w:eastAsia="宋体"/>
                <w:sz w:val="16"/>
              </w:rPr>
              <w:t>偏差原因：资金已到位，村级工作人员到期离职，人员变动。改进措施：积极对接相关部门，做好人员计划统计。</w:t>
            </w:r>
          </w:p>
        </w:tc>
      </w:tr>
      <w:tr w14:paraId="2F9F5F1D">
        <w:tblPrEx>
          <w:tblCellMar>
            <w:top w:w="0" w:type="dxa"/>
            <w:left w:w="108" w:type="dxa"/>
            <w:bottom w:w="0" w:type="dxa"/>
            <w:right w:w="108" w:type="dxa"/>
          </w:tblCellMar>
        </w:tblPrEx>
        <w:trPr>
          <w:trHeight w:val="652" w:hRule="atLeast"/>
        </w:trPr>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55438D24"/>
        </w:tc>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1B35E3C9"/>
        </w:tc>
        <w:tc>
          <w:tcPr>
            <w:tcW w:w="651" w:type="dxa"/>
            <w:vMerge w:val="continue"/>
            <w:tcBorders>
              <w:top w:val="single" w:color="auto" w:sz="10" w:space="0"/>
              <w:left w:val="single" w:color="auto" w:sz="10" w:space="0"/>
              <w:bottom w:val="single" w:color="auto" w:sz="10" w:space="0"/>
              <w:right w:val="single" w:color="auto" w:sz="10" w:space="0"/>
              <w:insideV w:val="single" w:sz="10" w:space="0"/>
            </w:tcBorders>
          </w:tcPr>
          <w:p w14:paraId="46811400"/>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194993DB">
            <w:pPr>
              <w:jc w:val="center"/>
            </w:pPr>
            <w:r>
              <w:rPr>
                <w:rFonts w:ascii="宋体" w:hAnsi="宋体" w:eastAsia="宋体"/>
                <w:sz w:val="16"/>
              </w:rPr>
              <w:t>生活补助发放次数</w:t>
            </w:r>
          </w:p>
        </w:tc>
        <w:tc>
          <w:tcPr>
            <w:tcW w:w="717" w:type="dxa"/>
            <w:tcBorders>
              <w:top w:val="single" w:color="auto" w:sz="10" w:space="0"/>
              <w:left w:val="single" w:color="auto" w:sz="10" w:space="0"/>
              <w:bottom w:val="single" w:color="auto" w:sz="10" w:space="0"/>
              <w:right w:val="single" w:color="auto" w:sz="10" w:space="0"/>
              <w:insideV w:val="single" w:sz="10" w:space="0"/>
            </w:tcBorders>
            <w:vAlign w:val="center"/>
          </w:tcPr>
          <w:p w14:paraId="537B5090">
            <w:pPr>
              <w:jc w:val="center"/>
            </w:pPr>
            <w:r>
              <w:rPr>
                <w:rFonts w:ascii="宋体" w:hAnsi="宋体" w:eastAsia="宋体"/>
                <w:sz w:val="16"/>
              </w:rPr>
              <w:t>&gt;=1次</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6DC50FF1">
            <w:pPr>
              <w:jc w:val="center"/>
            </w:pPr>
            <w:r>
              <w:rPr>
                <w:rFonts w:ascii="宋体" w:hAnsi="宋体" w:eastAsia="宋体"/>
                <w:sz w:val="16"/>
              </w:rPr>
              <w:t>计划标准</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03CB263A">
            <w:pPr>
              <w:jc w:val="center"/>
            </w:pPr>
            <w:r>
              <w:rPr>
                <w:rFonts w:ascii="宋体" w:hAnsi="宋体" w:eastAsia="宋体"/>
                <w:sz w:val="16"/>
              </w:rPr>
              <w:t>-</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179330B6">
            <w:pPr>
              <w:jc w:val="center"/>
            </w:pPr>
            <w:r>
              <w:rPr>
                <w:rFonts w:ascii="宋体" w:hAnsi="宋体" w:eastAsia="宋体"/>
                <w:sz w:val="16"/>
              </w:rPr>
              <w:t>3</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0EEFE03D">
            <w:pPr>
              <w:jc w:val="center"/>
            </w:pPr>
            <w:r>
              <w:rPr>
                <w:rFonts w:ascii="宋体" w:hAnsi="宋体" w:eastAsia="宋体"/>
                <w:sz w:val="16"/>
              </w:rPr>
              <w:t>按照完成比例赋分</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76523DD8">
            <w:pPr>
              <w:jc w:val="center"/>
            </w:pPr>
            <w:r>
              <w:rPr>
                <w:rFonts w:ascii="宋体" w:hAnsi="宋体" w:eastAsia="宋体"/>
                <w:sz w:val="16"/>
              </w:rPr>
              <w:t>工作资料</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6A7327DA">
            <w:pPr>
              <w:jc w:val="center"/>
            </w:pPr>
            <w:r>
              <w:rPr>
                <w:rFonts w:ascii="宋体" w:hAnsi="宋体" w:eastAsia="宋体"/>
                <w:sz w:val="16"/>
              </w:rPr>
              <w:t>=1次</w:t>
            </w:r>
          </w:p>
        </w:tc>
        <w:tc>
          <w:tcPr>
            <w:tcW w:w="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928289">
            <w:pPr>
              <w:jc w:val="center"/>
            </w:pPr>
            <w:r>
              <w:rPr>
                <w:rFonts w:ascii="宋体" w:hAnsi="宋体" w:eastAsia="宋体"/>
                <w:sz w:val="16"/>
              </w:rPr>
              <w:t>100%</w:t>
            </w:r>
          </w:p>
        </w:tc>
        <w:tc>
          <w:tcPr>
            <w:tcW w:w="688" w:type="dxa"/>
            <w:tcBorders>
              <w:top w:val="single" w:color="auto" w:sz="10" w:space="0"/>
              <w:left w:val="single" w:color="auto" w:sz="10" w:space="0"/>
              <w:bottom w:val="single" w:color="auto" w:sz="10" w:space="0"/>
              <w:right w:val="single" w:color="auto" w:sz="10" w:space="0"/>
              <w:insideV w:val="single" w:sz="10" w:space="0"/>
            </w:tcBorders>
            <w:vAlign w:val="center"/>
          </w:tcPr>
          <w:p w14:paraId="2578C24D">
            <w:pPr>
              <w:jc w:val="center"/>
            </w:pPr>
            <w:r>
              <w:rPr>
                <w:rFonts w:ascii="宋体" w:hAnsi="宋体" w:eastAsia="宋体"/>
                <w:sz w:val="16"/>
              </w:rPr>
              <w:t>3</w:t>
            </w:r>
          </w:p>
        </w:tc>
        <w:tc>
          <w:tcPr>
            <w:tcW w:w="9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0FE01F">
            <w:pPr>
              <w:jc w:val="center"/>
            </w:pPr>
          </w:p>
        </w:tc>
      </w:tr>
      <w:tr w14:paraId="71D9ECA7">
        <w:tblPrEx>
          <w:tblCellMar>
            <w:top w:w="0" w:type="dxa"/>
            <w:left w:w="108" w:type="dxa"/>
            <w:bottom w:w="0" w:type="dxa"/>
            <w:right w:w="108" w:type="dxa"/>
          </w:tblCellMar>
        </w:tblPrEx>
        <w:trPr>
          <w:trHeight w:val="652" w:hRule="atLeast"/>
        </w:trPr>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00A5B2D5"/>
        </w:tc>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419122A0"/>
        </w:tc>
        <w:tc>
          <w:tcPr>
            <w:tcW w:w="651" w:type="dxa"/>
            <w:vMerge w:val="continue"/>
            <w:tcBorders>
              <w:top w:val="single" w:color="auto" w:sz="10" w:space="0"/>
              <w:left w:val="single" w:color="auto" w:sz="10" w:space="0"/>
              <w:bottom w:val="single" w:color="auto" w:sz="10" w:space="0"/>
              <w:right w:val="single" w:color="auto" w:sz="10" w:space="0"/>
              <w:insideV w:val="single" w:sz="10" w:space="0"/>
            </w:tcBorders>
          </w:tcPr>
          <w:p w14:paraId="68AF7A74"/>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78F85FF1">
            <w:pPr>
              <w:jc w:val="center"/>
            </w:pPr>
            <w:r>
              <w:rPr>
                <w:rFonts w:ascii="宋体" w:hAnsi="宋体" w:eastAsia="宋体"/>
                <w:sz w:val="16"/>
              </w:rPr>
              <w:t>幸福大院维修次数</w:t>
            </w:r>
          </w:p>
        </w:tc>
        <w:tc>
          <w:tcPr>
            <w:tcW w:w="717" w:type="dxa"/>
            <w:tcBorders>
              <w:top w:val="single" w:color="auto" w:sz="10" w:space="0"/>
              <w:left w:val="single" w:color="auto" w:sz="10" w:space="0"/>
              <w:bottom w:val="single" w:color="auto" w:sz="10" w:space="0"/>
              <w:right w:val="single" w:color="auto" w:sz="10" w:space="0"/>
              <w:insideV w:val="single" w:sz="10" w:space="0"/>
            </w:tcBorders>
            <w:vAlign w:val="center"/>
          </w:tcPr>
          <w:p w14:paraId="22D8FEE2">
            <w:pPr>
              <w:jc w:val="center"/>
            </w:pPr>
            <w:r>
              <w:rPr>
                <w:rFonts w:ascii="宋体" w:hAnsi="宋体" w:eastAsia="宋体"/>
                <w:sz w:val="16"/>
              </w:rPr>
              <w:t>&gt;=1次</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4BE37AAE">
            <w:pPr>
              <w:jc w:val="center"/>
            </w:pPr>
            <w:r>
              <w:rPr>
                <w:rFonts w:ascii="宋体" w:hAnsi="宋体" w:eastAsia="宋体"/>
                <w:sz w:val="16"/>
              </w:rPr>
              <w:t>计划标准</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5344A535">
            <w:pPr>
              <w:jc w:val="center"/>
            </w:pPr>
            <w:r>
              <w:rPr>
                <w:rFonts w:ascii="宋体" w:hAnsi="宋体" w:eastAsia="宋体"/>
                <w:sz w:val="16"/>
              </w:rPr>
              <w:t>-</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00781EF4">
            <w:pPr>
              <w:jc w:val="center"/>
            </w:pPr>
            <w:r>
              <w:rPr>
                <w:rFonts w:ascii="宋体" w:hAnsi="宋体" w:eastAsia="宋体"/>
                <w:sz w:val="16"/>
              </w:rPr>
              <w:t>3</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1584F881">
            <w:pPr>
              <w:jc w:val="center"/>
            </w:pPr>
            <w:r>
              <w:rPr>
                <w:rFonts w:ascii="宋体" w:hAnsi="宋体" w:eastAsia="宋体"/>
                <w:sz w:val="16"/>
              </w:rPr>
              <w:t>按照完成比例赋分</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37BDB2C3">
            <w:pPr>
              <w:jc w:val="center"/>
            </w:pPr>
            <w:r>
              <w:rPr>
                <w:rFonts w:ascii="宋体" w:hAnsi="宋体" w:eastAsia="宋体"/>
                <w:sz w:val="16"/>
              </w:rPr>
              <w:t>工作资料</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4E25A125">
            <w:pPr>
              <w:jc w:val="center"/>
            </w:pPr>
            <w:r>
              <w:rPr>
                <w:rFonts w:ascii="宋体" w:hAnsi="宋体" w:eastAsia="宋体"/>
                <w:sz w:val="16"/>
              </w:rPr>
              <w:t>=1次</w:t>
            </w:r>
          </w:p>
        </w:tc>
        <w:tc>
          <w:tcPr>
            <w:tcW w:w="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9E263A">
            <w:pPr>
              <w:jc w:val="center"/>
            </w:pPr>
            <w:r>
              <w:rPr>
                <w:rFonts w:ascii="宋体" w:hAnsi="宋体" w:eastAsia="宋体"/>
                <w:sz w:val="16"/>
              </w:rPr>
              <w:t>100%</w:t>
            </w:r>
          </w:p>
        </w:tc>
        <w:tc>
          <w:tcPr>
            <w:tcW w:w="688" w:type="dxa"/>
            <w:tcBorders>
              <w:top w:val="single" w:color="auto" w:sz="10" w:space="0"/>
              <w:left w:val="single" w:color="auto" w:sz="10" w:space="0"/>
              <w:bottom w:val="single" w:color="auto" w:sz="10" w:space="0"/>
              <w:right w:val="single" w:color="auto" w:sz="10" w:space="0"/>
              <w:insideV w:val="single" w:sz="10" w:space="0"/>
            </w:tcBorders>
            <w:vAlign w:val="center"/>
          </w:tcPr>
          <w:p w14:paraId="44729B27">
            <w:pPr>
              <w:jc w:val="center"/>
            </w:pPr>
            <w:r>
              <w:rPr>
                <w:rFonts w:ascii="宋体" w:hAnsi="宋体" w:eastAsia="宋体"/>
                <w:sz w:val="16"/>
              </w:rPr>
              <w:t>3</w:t>
            </w:r>
          </w:p>
        </w:tc>
        <w:tc>
          <w:tcPr>
            <w:tcW w:w="9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3F99DD">
            <w:pPr>
              <w:jc w:val="center"/>
            </w:pPr>
          </w:p>
        </w:tc>
      </w:tr>
      <w:tr w14:paraId="508B48FB">
        <w:tblPrEx>
          <w:tblCellMar>
            <w:top w:w="0" w:type="dxa"/>
            <w:left w:w="108" w:type="dxa"/>
            <w:bottom w:w="0" w:type="dxa"/>
            <w:right w:w="108" w:type="dxa"/>
          </w:tblCellMar>
        </w:tblPrEx>
        <w:trPr>
          <w:trHeight w:val="652" w:hRule="atLeast"/>
        </w:trPr>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17F415FA"/>
        </w:tc>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7F89EBB3"/>
        </w:tc>
        <w:tc>
          <w:tcPr>
            <w:tcW w:w="651" w:type="dxa"/>
            <w:vMerge w:val="continue"/>
            <w:tcBorders>
              <w:top w:val="single" w:color="auto" w:sz="10" w:space="0"/>
              <w:left w:val="single" w:color="auto" w:sz="10" w:space="0"/>
              <w:bottom w:val="single" w:color="auto" w:sz="10" w:space="0"/>
              <w:right w:val="single" w:color="auto" w:sz="10" w:space="0"/>
              <w:insideV w:val="single" w:sz="10" w:space="0"/>
            </w:tcBorders>
          </w:tcPr>
          <w:p w14:paraId="534F75A2"/>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1E194F23">
            <w:pPr>
              <w:jc w:val="center"/>
            </w:pPr>
            <w:r>
              <w:rPr>
                <w:rFonts w:ascii="宋体" w:hAnsi="宋体" w:eastAsia="宋体"/>
                <w:sz w:val="16"/>
              </w:rPr>
              <w:t>西瓜节直播次数</w:t>
            </w:r>
          </w:p>
        </w:tc>
        <w:tc>
          <w:tcPr>
            <w:tcW w:w="717" w:type="dxa"/>
            <w:tcBorders>
              <w:top w:val="single" w:color="auto" w:sz="10" w:space="0"/>
              <w:left w:val="single" w:color="auto" w:sz="10" w:space="0"/>
              <w:bottom w:val="single" w:color="auto" w:sz="10" w:space="0"/>
              <w:right w:val="single" w:color="auto" w:sz="10" w:space="0"/>
              <w:insideV w:val="single" w:sz="10" w:space="0"/>
            </w:tcBorders>
            <w:vAlign w:val="center"/>
          </w:tcPr>
          <w:p w14:paraId="12EB1A41">
            <w:pPr>
              <w:jc w:val="center"/>
            </w:pPr>
            <w:r>
              <w:rPr>
                <w:rFonts w:ascii="宋体" w:hAnsi="宋体" w:eastAsia="宋体"/>
                <w:sz w:val="16"/>
              </w:rPr>
              <w:t>&gt;=1次</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55B3E2EB">
            <w:pPr>
              <w:jc w:val="center"/>
            </w:pPr>
            <w:r>
              <w:rPr>
                <w:rFonts w:ascii="宋体" w:hAnsi="宋体" w:eastAsia="宋体"/>
                <w:sz w:val="16"/>
              </w:rPr>
              <w:t>计划标准</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4B328D70">
            <w:pPr>
              <w:jc w:val="center"/>
            </w:pPr>
            <w:r>
              <w:rPr>
                <w:rFonts w:ascii="宋体" w:hAnsi="宋体" w:eastAsia="宋体"/>
                <w:sz w:val="16"/>
              </w:rPr>
              <w:t>-</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339E6AAF">
            <w:pPr>
              <w:jc w:val="center"/>
            </w:pPr>
            <w:r>
              <w:rPr>
                <w:rFonts w:ascii="宋体" w:hAnsi="宋体" w:eastAsia="宋体"/>
                <w:sz w:val="16"/>
              </w:rPr>
              <w:t>3</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3044F7D3">
            <w:pPr>
              <w:jc w:val="center"/>
            </w:pPr>
            <w:r>
              <w:rPr>
                <w:rFonts w:ascii="宋体" w:hAnsi="宋体" w:eastAsia="宋体"/>
                <w:sz w:val="16"/>
              </w:rPr>
              <w:t>按照完成比例赋分</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4D60103A">
            <w:pPr>
              <w:jc w:val="center"/>
            </w:pPr>
            <w:r>
              <w:rPr>
                <w:rFonts w:ascii="宋体" w:hAnsi="宋体" w:eastAsia="宋体"/>
                <w:sz w:val="16"/>
              </w:rPr>
              <w:t>工作资料</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72FD7470">
            <w:pPr>
              <w:jc w:val="center"/>
            </w:pPr>
            <w:r>
              <w:rPr>
                <w:rFonts w:ascii="宋体" w:hAnsi="宋体" w:eastAsia="宋体"/>
                <w:sz w:val="16"/>
              </w:rPr>
              <w:t>=1次</w:t>
            </w:r>
          </w:p>
        </w:tc>
        <w:tc>
          <w:tcPr>
            <w:tcW w:w="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D06C1">
            <w:pPr>
              <w:jc w:val="center"/>
            </w:pPr>
            <w:r>
              <w:rPr>
                <w:rFonts w:ascii="宋体" w:hAnsi="宋体" w:eastAsia="宋体"/>
                <w:sz w:val="16"/>
              </w:rPr>
              <w:t>100%</w:t>
            </w:r>
          </w:p>
        </w:tc>
        <w:tc>
          <w:tcPr>
            <w:tcW w:w="688" w:type="dxa"/>
            <w:tcBorders>
              <w:top w:val="single" w:color="auto" w:sz="10" w:space="0"/>
              <w:left w:val="single" w:color="auto" w:sz="10" w:space="0"/>
              <w:bottom w:val="single" w:color="auto" w:sz="10" w:space="0"/>
              <w:right w:val="single" w:color="auto" w:sz="10" w:space="0"/>
              <w:insideV w:val="single" w:sz="10" w:space="0"/>
            </w:tcBorders>
            <w:vAlign w:val="center"/>
          </w:tcPr>
          <w:p w14:paraId="39D4E2B8">
            <w:pPr>
              <w:jc w:val="center"/>
            </w:pPr>
            <w:r>
              <w:rPr>
                <w:rFonts w:ascii="宋体" w:hAnsi="宋体" w:eastAsia="宋体"/>
                <w:sz w:val="16"/>
              </w:rPr>
              <w:t>3</w:t>
            </w:r>
          </w:p>
        </w:tc>
        <w:tc>
          <w:tcPr>
            <w:tcW w:w="9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080D04">
            <w:pPr>
              <w:jc w:val="center"/>
            </w:pPr>
          </w:p>
        </w:tc>
      </w:tr>
      <w:tr w14:paraId="7D342232">
        <w:tblPrEx>
          <w:tblCellMar>
            <w:top w:w="0" w:type="dxa"/>
            <w:left w:w="108" w:type="dxa"/>
            <w:bottom w:w="0" w:type="dxa"/>
            <w:right w:w="108" w:type="dxa"/>
          </w:tblCellMar>
        </w:tblPrEx>
        <w:trPr>
          <w:trHeight w:val="2249" w:hRule="atLeast"/>
        </w:trPr>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2819F66C"/>
        </w:tc>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3204A7A1"/>
        </w:tc>
        <w:tc>
          <w:tcPr>
            <w:tcW w:w="651" w:type="dxa"/>
            <w:vMerge w:val="continue"/>
            <w:tcBorders>
              <w:top w:val="single" w:color="auto" w:sz="10" w:space="0"/>
              <w:left w:val="single" w:color="auto" w:sz="10" w:space="0"/>
              <w:bottom w:val="single" w:color="auto" w:sz="10" w:space="0"/>
              <w:right w:val="single" w:color="auto" w:sz="10" w:space="0"/>
              <w:insideV w:val="single" w:sz="10" w:space="0"/>
            </w:tcBorders>
          </w:tcPr>
          <w:p w14:paraId="2D99C456"/>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758B12AB">
            <w:pPr>
              <w:jc w:val="center"/>
            </w:pPr>
            <w:r>
              <w:rPr>
                <w:rFonts w:ascii="宋体" w:hAnsi="宋体" w:eastAsia="宋体"/>
                <w:sz w:val="16"/>
              </w:rPr>
              <w:t>补助食堂经费行政村数量</w:t>
            </w:r>
          </w:p>
        </w:tc>
        <w:tc>
          <w:tcPr>
            <w:tcW w:w="717" w:type="dxa"/>
            <w:tcBorders>
              <w:top w:val="single" w:color="auto" w:sz="10" w:space="0"/>
              <w:left w:val="single" w:color="auto" w:sz="10" w:space="0"/>
              <w:bottom w:val="single" w:color="auto" w:sz="10" w:space="0"/>
              <w:right w:val="single" w:color="auto" w:sz="10" w:space="0"/>
              <w:insideV w:val="single" w:sz="10" w:space="0"/>
            </w:tcBorders>
            <w:vAlign w:val="center"/>
          </w:tcPr>
          <w:p w14:paraId="31CD11DE">
            <w:pPr>
              <w:jc w:val="center"/>
            </w:pPr>
            <w:r>
              <w:rPr>
                <w:rFonts w:ascii="宋体" w:hAnsi="宋体" w:eastAsia="宋体"/>
                <w:sz w:val="16"/>
              </w:rPr>
              <w:t>&gt;=2个</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1F3E6C76">
            <w:pPr>
              <w:jc w:val="center"/>
            </w:pPr>
            <w:r>
              <w:rPr>
                <w:rFonts w:ascii="宋体" w:hAnsi="宋体" w:eastAsia="宋体"/>
                <w:sz w:val="16"/>
              </w:rPr>
              <w:t>计划标准</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12C22D81">
            <w:pPr>
              <w:jc w:val="center"/>
            </w:pPr>
            <w:r>
              <w:rPr>
                <w:rFonts w:ascii="宋体" w:hAnsi="宋体" w:eastAsia="宋体"/>
                <w:sz w:val="16"/>
              </w:rPr>
              <w:t>-</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6F30662F">
            <w:pPr>
              <w:jc w:val="center"/>
            </w:pPr>
            <w:r>
              <w:rPr>
                <w:rFonts w:ascii="宋体" w:hAnsi="宋体" w:eastAsia="宋体"/>
                <w:sz w:val="16"/>
              </w:rPr>
              <w:t>3</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4AB387F7">
            <w:pPr>
              <w:jc w:val="center"/>
            </w:pPr>
            <w:r>
              <w:rPr>
                <w:rFonts w:ascii="宋体" w:hAnsi="宋体" w:eastAsia="宋体"/>
                <w:sz w:val="16"/>
              </w:rPr>
              <w:t>按照完成比例赋分</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15F58BAA">
            <w:pPr>
              <w:jc w:val="center"/>
            </w:pPr>
            <w:r>
              <w:rPr>
                <w:rFonts w:ascii="宋体" w:hAnsi="宋体" w:eastAsia="宋体"/>
                <w:sz w:val="16"/>
              </w:rPr>
              <w:t>工作资料</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36E5DAA0">
            <w:pPr>
              <w:jc w:val="center"/>
            </w:pPr>
            <w:r>
              <w:rPr>
                <w:rFonts w:ascii="宋体" w:hAnsi="宋体" w:eastAsia="宋体"/>
                <w:sz w:val="16"/>
              </w:rPr>
              <w:t>=0个</w:t>
            </w:r>
          </w:p>
        </w:tc>
        <w:tc>
          <w:tcPr>
            <w:tcW w:w="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56029">
            <w:pPr>
              <w:jc w:val="center"/>
            </w:pPr>
            <w:r>
              <w:rPr>
                <w:rFonts w:ascii="宋体" w:hAnsi="宋体" w:eastAsia="宋体"/>
                <w:sz w:val="16"/>
              </w:rPr>
              <w:t>0%</w:t>
            </w:r>
          </w:p>
        </w:tc>
        <w:tc>
          <w:tcPr>
            <w:tcW w:w="688" w:type="dxa"/>
            <w:tcBorders>
              <w:top w:val="single" w:color="auto" w:sz="10" w:space="0"/>
              <w:left w:val="single" w:color="auto" w:sz="10" w:space="0"/>
              <w:bottom w:val="single" w:color="auto" w:sz="10" w:space="0"/>
              <w:right w:val="single" w:color="auto" w:sz="10" w:space="0"/>
              <w:insideV w:val="single" w:sz="10" w:space="0"/>
            </w:tcBorders>
            <w:vAlign w:val="center"/>
          </w:tcPr>
          <w:p w14:paraId="45EDD23D">
            <w:pPr>
              <w:jc w:val="center"/>
            </w:pPr>
            <w:r>
              <w:rPr>
                <w:rFonts w:ascii="宋体" w:hAnsi="宋体" w:eastAsia="宋体"/>
                <w:sz w:val="16"/>
              </w:rPr>
              <w:t>0</w:t>
            </w:r>
          </w:p>
        </w:tc>
        <w:tc>
          <w:tcPr>
            <w:tcW w:w="9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0EA59F">
            <w:pPr>
              <w:jc w:val="center"/>
            </w:pPr>
            <w:r>
              <w:rPr>
                <w:rFonts w:ascii="宋体" w:hAnsi="宋体" w:eastAsia="宋体"/>
                <w:sz w:val="16"/>
              </w:rPr>
              <w:t>偏差原因：资金已到位，资金支付手续未办理，资金未全部支付。改进措施：积极对接，做好资金支付。</w:t>
            </w:r>
          </w:p>
        </w:tc>
      </w:tr>
      <w:tr w14:paraId="2F8ABF85">
        <w:tblPrEx>
          <w:tblCellMar>
            <w:top w:w="0" w:type="dxa"/>
            <w:left w:w="108" w:type="dxa"/>
            <w:bottom w:w="0" w:type="dxa"/>
            <w:right w:w="108" w:type="dxa"/>
          </w:tblCellMar>
        </w:tblPrEx>
        <w:trPr>
          <w:trHeight w:val="3207" w:hRule="atLeast"/>
        </w:trPr>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0DC1B41F"/>
        </w:tc>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61941B6A"/>
        </w:tc>
        <w:tc>
          <w:tcPr>
            <w:tcW w:w="651" w:type="dxa"/>
            <w:vMerge w:val="continue"/>
            <w:tcBorders>
              <w:top w:val="single" w:color="auto" w:sz="10" w:space="0"/>
              <w:left w:val="single" w:color="auto" w:sz="10" w:space="0"/>
              <w:bottom w:val="single" w:color="auto" w:sz="10" w:space="0"/>
              <w:right w:val="single" w:color="auto" w:sz="10" w:space="0"/>
              <w:insideV w:val="single" w:sz="10" w:space="0"/>
            </w:tcBorders>
          </w:tcPr>
          <w:p w14:paraId="16583A78"/>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0DA98806">
            <w:pPr>
              <w:jc w:val="center"/>
            </w:pPr>
            <w:r>
              <w:rPr>
                <w:rFonts w:ascii="宋体" w:hAnsi="宋体" w:eastAsia="宋体"/>
                <w:sz w:val="16"/>
              </w:rPr>
              <w:t>保障办公人员数量</w:t>
            </w:r>
          </w:p>
        </w:tc>
        <w:tc>
          <w:tcPr>
            <w:tcW w:w="717" w:type="dxa"/>
            <w:tcBorders>
              <w:top w:val="single" w:color="auto" w:sz="10" w:space="0"/>
              <w:left w:val="single" w:color="auto" w:sz="10" w:space="0"/>
              <w:bottom w:val="single" w:color="auto" w:sz="10" w:space="0"/>
              <w:right w:val="single" w:color="auto" w:sz="10" w:space="0"/>
              <w:insideV w:val="single" w:sz="10" w:space="0"/>
            </w:tcBorders>
            <w:vAlign w:val="center"/>
          </w:tcPr>
          <w:p w14:paraId="08E39259">
            <w:pPr>
              <w:jc w:val="center"/>
            </w:pPr>
            <w:r>
              <w:rPr>
                <w:rFonts w:ascii="宋体" w:hAnsi="宋体" w:eastAsia="宋体"/>
                <w:sz w:val="16"/>
              </w:rPr>
              <w:t>&gt;=48人</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03EC9690">
            <w:pPr>
              <w:jc w:val="center"/>
            </w:pPr>
            <w:r>
              <w:rPr>
                <w:rFonts w:ascii="宋体" w:hAnsi="宋体" w:eastAsia="宋体"/>
                <w:sz w:val="16"/>
              </w:rPr>
              <w:t>计划标准</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58114C77">
            <w:pPr>
              <w:jc w:val="center"/>
            </w:pPr>
            <w:r>
              <w:rPr>
                <w:rFonts w:ascii="宋体" w:hAnsi="宋体" w:eastAsia="宋体"/>
                <w:sz w:val="16"/>
              </w:rPr>
              <w:t>-</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6D2035A0">
            <w:pPr>
              <w:jc w:val="center"/>
            </w:pPr>
            <w:r>
              <w:rPr>
                <w:rFonts w:ascii="宋体" w:hAnsi="宋体" w:eastAsia="宋体"/>
                <w:sz w:val="16"/>
              </w:rPr>
              <w:t>3</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006DB7E4">
            <w:pPr>
              <w:jc w:val="center"/>
            </w:pPr>
            <w:r>
              <w:rPr>
                <w:rFonts w:ascii="宋体" w:hAnsi="宋体" w:eastAsia="宋体"/>
                <w:sz w:val="16"/>
              </w:rPr>
              <w:t>按照完成比例赋分</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52FB3E3F">
            <w:pPr>
              <w:jc w:val="center"/>
            </w:pPr>
            <w:r>
              <w:rPr>
                <w:rFonts w:ascii="宋体" w:hAnsi="宋体" w:eastAsia="宋体"/>
                <w:sz w:val="16"/>
              </w:rPr>
              <w:t>工作资料</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380B909B">
            <w:pPr>
              <w:jc w:val="center"/>
            </w:pPr>
            <w:r>
              <w:rPr>
                <w:rFonts w:ascii="宋体" w:hAnsi="宋体" w:eastAsia="宋体"/>
                <w:sz w:val="16"/>
              </w:rPr>
              <w:t>=48人</w:t>
            </w:r>
          </w:p>
        </w:tc>
        <w:tc>
          <w:tcPr>
            <w:tcW w:w="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94AE2">
            <w:pPr>
              <w:jc w:val="center"/>
            </w:pPr>
            <w:r>
              <w:rPr>
                <w:rFonts w:ascii="宋体" w:hAnsi="宋体" w:eastAsia="宋体"/>
                <w:sz w:val="16"/>
              </w:rPr>
              <w:t>100%</w:t>
            </w:r>
          </w:p>
        </w:tc>
        <w:tc>
          <w:tcPr>
            <w:tcW w:w="688" w:type="dxa"/>
            <w:tcBorders>
              <w:top w:val="single" w:color="auto" w:sz="10" w:space="0"/>
              <w:left w:val="single" w:color="auto" w:sz="10" w:space="0"/>
              <w:bottom w:val="single" w:color="auto" w:sz="10" w:space="0"/>
              <w:right w:val="single" w:color="auto" w:sz="10" w:space="0"/>
              <w:insideV w:val="single" w:sz="10" w:space="0"/>
            </w:tcBorders>
            <w:vAlign w:val="center"/>
          </w:tcPr>
          <w:p w14:paraId="4D442AE9">
            <w:pPr>
              <w:jc w:val="center"/>
            </w:pPr>
            <w:r>
              <w:rPr>
                <w:rFonts w:ascii="宋体" w:hAnsi="宋体" w:eastAsia="宋体"/>
                <w:sz w:val="16"/>
              </w:rPr>
              <w:t>3</w:t>
            </w:r>
          </w:p>
        </w:tc>
        <w:tc>
          <w:tcPr>
            <w:tcW w:w="9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01162">
            <w:pPr>
              <w:jc w:val="center"/>
            </w:pPr>
            <w:r>
              <w:rPr>
                <w:rFonts w:ascii="宋体" w:hAnsi="宋体" w:eastAsia="宋体"/>
                <w:sz w:val="16"/>
              </w:rPr>
              <w:t>偏差原因：资金已到位，资金支付手续未办理，资金未全部支付。改进措施：积极对接，做好资金支付。</w:t>
            </w:r>
          </w:p>
        </w:tc>
      </w:tr>
      <w:tr w14:paraId="08A6BDCF">
        <w:tblPrEx>
          <w:tblCellMar>
            <w:top w:w="0" w:type="dxa"/>
            <w:left w:w="108" w:type="dxa"/>
            <w:bottom w:w="0" w:type="dxa"/>
            <w:right w:w="108" w:type="dxa"/>
          </w:tblCellMar>
        </w:tblPrEx>
        <w:trPr>
          <w:trHeight w:val="1610" w:hRule="atLeast"/>
        </w:trPr>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72D22F4A"/>
        </w:tc>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5AC2444D"/>
        </w:tc>
        <w:tc>
          <w:tcPr>
            <w:tcW w:w="651" w:type="dxa"/>
            <w:vMerge w:val="continue"/>
            <w:tcBorders>
              <w:top w:val="single" w:color="auto" w:sz="10" w:space="0"/>
              <w:left w:val="single" w:color="auto" w:sz="10" w:space="0"/>
              <w:bottom w:val="single" w:color="auto" w:sz="10" w:space="0"/>
              <w:right w:val="single" w:color="auto" w:sz="10" w:space="0"/>
              <w:insideV w:val="single" w:sz="10" w:space="0"/>
            </w:tcBorders>
          </w:tcPr>
          <w:p w14:paraId="66414725"/>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1B9886FD">
            <w:pPr>
              <w:jc w:val="center"/>
            </w:pPr>
            <w:r>
              <w:rPr>
                <w:rFonts w:ascii="宋体" w:hAnsi="宋体" w:eastAsia="宋体"/>
                <w:sz w:val="16"/>
              </w:rPr>
              <w:t>支付博乡库村畜牧饲养基地建设项目费用数量</w:t>
            </w:r>
          </w:p>
        </w:tc>
        <w:tc>
          <w:tcPr>
            <w:tcW w:w="717" w:type="dxa"/>
            <w:tcBorders>
              <w:top w:val="single" w:color="auto" w:sz="10" w:space="0"/>
              <w:left w:val="single" w:color="auto" w:sz="10" w:space="0"/>
              <w:bottom w:val="single" w:color="auto" w:sz="10" w:space="0"/>
              <w:right w:val="single" w:color="auto" w:sz="10" w:space="0"/>
              <w:insideV w:val="single" w:sz="10" w:space="0"/>
            </w:tcBorders>
            <w:vAlign w:val="center"/>
          </w:tcPr>
          <w:p w14:paraId="1D67DF67">
            <w:pPr>
              <w:jc w:val="center"/>
            </w:pPr>
            <w:r>
              <w:rPr>
                <w:rFonts w:ascii="宋体" w:hAnsi="宋体" w:eastAsia="宋体"/>
                <w:sz w:val="16"/>
              </w:rPr>
              <w:t>&gt;=1笔</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0F0720C4">
            <w:pPr>
              <w:jc w:val="center"/>
            </w:pPr>
            <w:r>
              <w:rPr>
                <w:rFonts w:ascii="宋体" w:hAnsi="宋体" w:eastAsia="宋体"/>
                <w:sz w:val="16"/>
              </w:rPr>
              <w:t>计划标准</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575391FC">
            <w:pPr>
              <w:jc w:val="center"/>
            </w:pPr>
            <w:r>
              <w:rPr>
                <w:rFonts w:ascii="宋体" w:hAnsi="宋体" w:eastAsia="宋体"/>
                <w:sz w:val="16"/>
              </w:rPr>
              <w:t>-</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3A84EF3E">
            <w:pPr>
              <w:jc w:val="center"/>
            </w:pPr>
            <w:r>
              <w:rPr>
                <w:rFonts w:ascii="宋体" w:hAnsi="宋体" w:eastAsia="宋体"/>
                <w:sz w:val="16"/>
              </w:rPr>
              <w:t>3</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10C3742B">
            <w:pPr>
              <w:jc w:val="center"/>
            </w:pPr>
            <w:r>
              <w:rPr>
                <w:rFonts w:ascii="宋体" w:hAnsi="宋体" w:eastAsia="宋体"/>
                <w:sz w:val="16"/>
              </w:rPr>
              <w:t>按照完成比例赋分</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07C59E24">
            <w:pPr>
              <w:jc w:val="center"/>
            </w:pPr>
            <w:r>
              <w:rPr>
                <w:rFonts w:ascii="宋体" w:hAnsi="宋体" w:eastAsia="宋体"/>
                <w:sz w:val="16"/>
              </w:rPr>
              <w:t>工作资料</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4BF69C85">
            <w:pPr>
              <w:jc w:val="center"/>
            </w:pPr>
            <w:r>
              <w:rPr>
                <w:rFonts w:ascii="宋体" w:hAnsi="宋体" w:eastAsia="宋体"/>
                <w:sz w:val="16"/>
              </w:rPr>
              <w:t>=1笔</w:t>
            </w:r>
          </w:p>
        </w:tc>
        <w:tc>
          <w:tcPr>
            <w:tcW w:w="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710C2A">
            <w:pPr>
              <w:jc w:val="center"/>
            </w:pPr>
            <w:r>
              <w:rPr>
                <w:rFonts w:ascii="宋体" w:hAnsi="宋体" w:eastAsia="宋体"/>
                <w:sz w:val="16"/>
              </w:rPr>
              <w:t>100%</w:t>
            </w:r>
          </w:p>
        </w:tc>
        <w:tc>
          <w:tcPr>
            <w:tcW w:w="688" w:type="dxa"/>
            <w:tcBorders>
              <w:top w:val="single" w:color="auto" w:sz="10" w:space="0"/>
              <w:left w:val="single" w:color="auto" w:sz="10" w:space="0"/>
              <w:bottom w:val="single" w:color="auto" w:sz="10" w:space="0"/>
              <w:right w:val="single" w:color="auto" w:sz="10" w:space="0"/>
              <w:insideV w:val="single" w:sz="10" w:space="0"/>
            </w:tcBorders>
            <w:vAlign w:val="center"/>
          </w:tcPr>
          <w:p w14:paraId="5C085C59">
            <w:pPr>
              <w:jc w:val="center"/>
            </w:pPr>
            <w:r>
              <w:rPr>
                <w:rFonts w:ascii="宋体" w:hAnsi="宋体" w:eastAsia="宋体"/>
                <w:sz w:val="16"/>
              </w:rPr>
              <w:t>3</w:t>
            </w:r>
          </w:p>
        </w:tc>
        <w:tc>
          <w:tcPr>
            <w:tcW w:w="9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78926">
            <w:pPr>
              <w:jc w:val="center"/>
            </w:pPr>
          </w:p>
        </w:tc>
      </w:tr>
      <w:tr w14:paraId="28FF106F">
        <w:tblPrEx>
          <w:tblCellMar>
            <w:top w:w="0" w:type="dxa"/>
            <w:left w:w="108" w:type="dxa"/>
            <w:bottom w:w="0" w:type="dxa"/>
            <w:right w:w="108" w:type="dxa"/>
          </w:tblCellMar>
        </w:tblPrEx>
        <w:trPr>
          <w:trHeight w:val="652" w:hRule="atLeast"/>
        </w:trPr>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7AEB802A"/>
        </w:tc>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6E5DB4A9"/>
        </w:tc>
        <w:tc>
          <w:tcPr>
            <w:tcW w:w="65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E06325">
            <w:pPr>
              <w:jc w:val="center"/>
            </w:pPr>
            <w:r>
              <w:rPr>
                <w:rFonts w:ascii="宋体" w:hAnsi="宋体" w:eastAsia="宋体"/>
                <w:sz w:val="16"/>
              </w:rPr>
              <w:t>质量指标</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2D20FED0">
            <w:pPr>
              <w:jc w:val="center"/>
            </w:pPr>
            <w:r>
              <w:rPr>
                <w:rFonts w:ascii="宋体" w:hAnsi="宋体" w:eastAsia="宋体"/>
                <w:sz w:val="16"/>
              </w:rPr>
              <w:t>发放补助准确率</w:t>
            </w:r>
          </w:p>
        </w:tc>
        <w:tc>
          <w:tcPr>
            <w:tcW w:w="717" w:type="dxa"/>
            <w:tcBorders>
              <w:top w:val="single" w:color="auto" w:sz="10" w:space="0"/>
              <w:left w:val="single" w:color="auto" w:sz="10" w:space="0"/>
              <w:bottom w:val="single" w:color="auto" w:sz="10" w:space="0"/>
              <w:right w:val="single" w:color="auto" w:sz="10" w:space="0"/>
              <w:insideV w:val="single" w:sz="10" w:space="0"/>
            </w:tcBorders>
            <w:vAlign w:val="center"/>
          </w:tcPr>
          <w:p w14:paraId="42C23287">
            <w:pPr>
              <w:jc w:val="center"/>
            </w:pPr>
            <w:r>
              <w:rPr>
                <w:rFonts w:ascii="宋体" w:hAnsi="宋体" w:eastAsia="宋体"/>
                <w:sz w:val="16"/>
              </w:rPr>
              <w:t>=100%</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37E69059">
            <w:pPr>
              <w:jc w:val="center"/>
            </w:pPr>
            <w:r>
              <w:rPr>
                <w:rFonts w:ascii="宋体" w:hAnsi="宋体" w:eastAsia="宋体"/>
                <w:sz w:val="16"/>
              </w:rPr>
              <w:t>计划标准</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5E381A40">
            <w:pPr>
              <w:jc w:val="center"/>
            </w:pPr>
            <w:r>
              <w:rPr>
                <w:rFonts w:ascii="宋体" w:hAnsi="宋体" w:eastAsia="宋体"/>
                <w:sz w:val="16"/>
              </w:rPr>
              <w:t>-</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69723888">
            <w:pPr>
              <w:jc w:val="center"/>
            </w:pPr>
            <w:r>
              <w:rPr>
                <w:rFonts w:ascii="宋体" w:hAnsi="宋体" w:eastAsia="宋体"/>
                <w:sz w:val="16"/>
              </w:rPr>
              <w:t>4</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648927F4">
            <w:pPr>
              <w:jc w:val="center"/>
            </w:pPr>
            <w:r>
              <w:rPr>
                <w:rFonts w:ascii="宋体" w:hAnsi="宋体" w:eastAsia="宋体"/>
                <w:sz w:val="16"/>
              </w:rPr>
              <w:t>按照完成比例赋分</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118FC5C9">
            <w:pPr>
              <w:jc w:val="center"/>
            </w:pPr>
            <w:r>
              <w:rPr>
                <w:rFonts w:ascii="宋体" w:hAnsi="宋体" w:eastAsia="宋体"/>
                <w:sz w:val="16"/>
              </w:rPr>
              <w:t>工作资料</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780EDEB9">
            <w:pPr>
              <w:jc w:val="center"/>
            </w:pPr>
            <w:r>
              <w:rPr>
                <w:rFonts w:ascii="宋体" w:hAnsi="宋体" w:eastAsia="宋体"/>
                <w:sz w:val="16"/>
              </w:rPr>
              <w:t>=100%</w:t>
            </w:r>
          </w:p>
        </w:tc>
        <w:tc>
          <w:tcPr>
            <w:tcW w:w="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7F3C6C">
            <w:pPr>
              <w:jc w:val="center"/>
            </w:pPr>
            <w:r>
              <w:rPr>
                <w:rFonts w:ascii="宋体" w:hAnsi="宋体" w:eastAsia="宋体"/>
                <w:sz w:val="16"/>
              </w:rPr>
              <w:t>100%</w:t>
            </w:r>
          </w:p>
        </w:tc>
        <w:tc>
          <w:tcPr>
            <w:tcW w:w="688" w:type="dxa"/>
            <w:tcBorders>
              <w:top w:val="single" w:color="auto" w:sz="10" w:space="0"/>
              <w:left w:val="single" w:color="auto" w:sz="10" w:space="0"/>
              <w:bottom w:val="single" w:color="auto" w:sz="10" w:space="0"/>
              <w:right w:val="single" w:color="auto" w:sz="10" w:space="0"/>
              <w:insideV w:val="single" w:sz="10" w:space="0"/>
            </w:tcBorders>
            <w:vAlign w:val="center"/>
          </w:tcPr>
          <w:p w14:paraId="3DE622D0">
            <w:pPr>
              <w:jc w:val="center"/>
            </w:pPr>
            <w:r>
              <w:rPr>
                <w:rFonts w:ascii="宋体" w:hAnsi="宋体" w:eastAsia="宋体"/>
                <w:sz w:val="16"/>
              </w:rPr>
              <w:t>4</w:t>
            </w:r>
          </w:p>
        </w:tc>
        <w:tc>
          <w:tcPr>
            <w:tcW w:w="9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936783">
            <w:pPr>
              <w:jc w:val="center"/>
            </w:pPr>
          </w:p>
        </w:tc>
      </w:tr>
      <w:tr w14:paraId="10FB6910">
        <w:tblPrEx>
          <w:tblCellMar>
            <w:top w:w="0" w:type="dxa"/>
            <w:left w:w="108" w:type="dxa"/>
            <w:bottom w:w="0" w:type="dxa"/>
            <w:right w:w="108" w:type="dxa"/>
          </w:tblCellMar>
        </w:tblPrEx>
        <w:trPr>
          <w:trHeight w:val="652" w:hRule="atLeast"/>
        </w:trPr>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2330244C"/>
        </w:tc>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3C5F3EF8"/>
        </w:tc>
        <w:tc>
          <w:tcPr>
            <w:tcW w:w="651" w:type="dxa"/>
            <w:vMerge w:val="continue"/>
            <w:tcBorders>
              <w:top w:val="single" w:color="auto" w:sz="10" w:space="0"/>
              <w:left w:val="single" w:color="auto" w:sz="10" w:space="0"/>
              <w:bottom w:val="single" w:color="auto" w:sz="10" w:space="0"/>
              <w:right w:val="single" w:color="auto" w:sz="10" w:space="0"/>
              <w:insideV w:val="single" w:sz="10" w:space="0"/>
            </w:tcBorders>
          </w:tcPr>
          <w:p w14:paraId="71BF7621"/>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0C46148A">
            <w:pPr>
              <w:jc w:val="center"/>
            </w:pPr>
            <w:r>
              <w:rPr>
                <w:rFonts w:ascii="宋体" w:hAnsi="宋体" w:eastAsia="宋体"/>
                <w:sz w:val="16"/>
              </w:rPr>
              <w:t>维修验收合格率</w:t>
            </w:r>
          </w:p>
        </w:tc>
        <w:tc>
          <w:tcPr>
            <w:tcW w:w="717" w:type="dxa"/>
            <w:tcBorders>
              <w:top w:val="single" w:color="auto" w:sz="10" w:space="0"/>
              <w:left w:val="single" w:color="auto" w:sz="10" w:space="0"/>
              <w:bottom w:val="single" w:color="auto" w:sz="10" w:space="0"/>
              <w:right w:val="single" w:color="auto" w:sz="10" w:space="0"/>
              <w:insideV w:val="single" w:sz="10" w:space="0"/>
            </w:tcBorders>
            <w:vAlign w:val="center"/>
          </w:tcPr>
          <w:p w14:paraId="67AADE1C">
            <w:pPr>
              <w:jc w:val="center"/>
            </w:pPr>
            <w:r>
              <w:rPr>
                <w:rFonts w:ascii="宋体" w:hAnsi="宋体" w:eastAsia="宋体"/>
                <w:sz w:val="16"/>
              </w:rPr>
              <w:t>=100%</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3D065651">
            <w:pPr>
              <w:jc w:val="center"/>
            </w:pPr>
            <w:r>
              <w:rPr>
                <w:rFonts w:ascii="宋体" w:hAnsi="宋体" w:eastAsia="宋体"/>
                <w:sz w:val="16"/>
              </w:rPr>
              <w:t>计划标准</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402F49E0">
            <w:pPr>
              <w:jc w:val="center"/>
            </w:pPr>
            <w:r>
              <w:rPr>
                <w:rFonts w:ascii="宋体" w:hAnsi="宋体" w:eastAsia="宋体"/>
                <w:sz w:val="16"/>
              </w:rPr>
              <w:t>-</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71A351D4">
            <w:pPr>
              <w:jc w:val="center"/>
            </w:pPr>
            <w:r>
              <w:rPr>
                <w:rFonts w:ascii="宋体" w:hAnsi="宋体" w:eastAsia="宋体"/>
                <w:sz w:val="16"/>
              </w:rPr>
              <w:t>4</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6FE1E106">
            <w:pPr>
              <w:jc w:val="center"/>
            </w:pPr>
            <w:r>
              <w:rPr>
                <w:rFonts w:ascii="宋体" w:hAnsi="宋体" w:eastAsia="宋体"/>
                <w:sz w:val="16"/>
              </w:rPr>
              <w:t>按照完成比例赋分</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0D6935B3">
            <w:pPr>
              <w:jc w:val="center"/>
            </w:pPr>
            <w:r>
              <w:rPr>
                <w:rFonts w:ascii="宋体" w:hAnsi="宋体" w:eastAsia="宋体"/>
                <w:sz w:val="16"/>
              </w:rPr>
              <w:t>工作资料</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42205947">
            <w:pPr>
              <w:jc w:val="center"/>
            </w:pPr>
            <w:r>
              <w:rPr>
                <w:rFonts w:ascii="宋体" w:hAnsi="宋体" w:eastAsia="宋体"/>
                <w:sz w:val="16"/>
              </w:rPr>
              <w:t>=100%</w:t>
            </w:r>
          </w:p>
        </w:tc>
        <w:tc>
          <w:tcPr>
            <w:tcW w:w="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2D6EB7">
            <w:pPr>
              <w:jc w:val="center"/>
            </w:pPr>
            <w:r>
              <w:rPr>
                <w:rFonts w:ascii="宋体" w:hAnsi="宋体" w:eastAsia="宋体"/>
                <w:sz w:val="16"/>
              </w:rPr>
              <w:t>100%</w:t>
            </w:r>
          </w:p>
        </w:tc>
        <w:tc>
          <w:tcPr>
            <w:tcW w:w="688" w:type="dxa"/>
            <w:tcBorders>
              <w:top w:val="single" w:color="auto" w:sz="10" w:space="0"/>
              <w:left w:val="single" w:color="auto" w:sz="10" w:space="0"/>
              <w:bottom w:val="single" w:color="auto" w:sz="10" w:space="0"/>
              <w:right w:val="single" w:color="auto" w:sz="10" w:space="0"/>
              <w:insideV w:val="single" w:sz="10" w:space="0"/>
            </w:tcBorders>
            <w:vAlign w:val="center"/>
          </w:tcPr>
          <w:p w14:paraId="03829908">
            <w:pPr>
              <w:jc w:val="center"/>
            </w:pPr>
            <w:r>
              <w:rPr>
                <w:rFonts w:ascii="宋体" w:hAnsi="宋体" w:eastAsia="宋体"/>
                <w:sz w:val="16"/>
              </w:rPr>
              <w:t>4</w:t>
            </w:r>
          </w:p>
        </w:tc>
        <w:tc>
          <w:tcPr>
            <w:tcW w:w="9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1C6887">
            <w:pPr>
              <w:jc w:val="center"/>
            </w:pPr>
          </w:p>
        </w:tc>
      </w:tr>
      <w:tr w14:paraId="714EBFF6">
        <w:tblPrEx>
          <w:tblCellMar>
            <w:top w:w="0" w:type="dxa"/>
            <w:left w:w="108" w:type="dxa"/>
            <w:bottom w:w="0" w:type="dxa"/>
            <w:right w:w="108" w:type="dxa"/>
          </w:tblCellMar>
        </w:tblPrEx>
        <w:trPr>
          <w:trHeight w:val="812" w:hRule="atLeast"/>
        </w:trPr>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433D15F8"/>
        </w:tc>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4FDE7A39"/>
        </w:tc>
        <w:tc>
          <w:tcPr>
            <w:tcW w:w="65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8D6F9A">
            <w:pPr>
              <w:jc w:val="center"/>
            </w:pPr>
            <w:r>
              <w:rPr>
                <w:rFonts w:ascii="宋体" w:hAnsi="宋体" w:eastAsia="宋体"/>
                <w:sz w:val="16"/>
              </w:rPr>
              <w:t>时效指标</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0944EEEC">
            <w:pPr>
              <w:jc w:val="center"/>
            </w:pPr>
            <w:r>
              <w:rPr>
                <w:rFonts w:ascii="宋体" w:hAnsi="宋体" w:eastAsia="宋体"/>
                <w:sz w:val="16"/>
              </w:rPr>
              <w:t>幸福大院维修完成时间</w:t>
            </w:r>
          </w:p>
        </w:tc>
        <w:tc>
          <w:tcPr>
            <w:tcW w:w="717" w:type="dxa"/>
            <w:tcBorders>
              <w:top w:val="single" w:color="auto" w:sz="10" w:space="0"/>
              <w:left w:val="single" w:color="auto" w:sz="10" w:space="0"/>
              <w:bottom w:val="single" w:color="auto" w:sz="10" w:space="0"/>
              <w:right w:val="single" w:color="auto" w:sz="10" w:space="0"/>
              <w:insideV w:val="single" w:sz="10" w:space="0"/>
            </w:tcBorders>
            <w:vAlign w:val="center"/>
          </w:tcPr>
          <w:p w14:paraId="7FCE552F">
            <w:pPr>
              <w:jc w:val="center"/>
            </w:pPr>
            <w:r>
              <w:rPr>
                <w:rFonts w:ascii="宋体" w:hAnsi="宋体" w:eastAsia="宋体"/>
                <w:sz w:val="16"/>
              </w:rPr>
              <w:t>2024年10月23日前</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06FEE335">
            <w:pPr>
              <w:jc w:val="center"/>
            </w:pPr>
            <w:r>
              <w:rPr>
                <w:rFonts w:ascii="宋体" w:hAnsi="宋体" w:eastAsia="宋体"/>
                <w:sz w:val="16"/>
              </w:rPr>
              <w:t>计划标准</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3E3DBCD7">
            <w:pPr>
              <w:jc w:val="center"/>
            </w:pPr>
            <w:r>
              <w:rPr>
                <w:rFonts w:ascii="宋体" w:hAnsi="宋体" w:eastAsia="宋体"/>
                <w:sz w:val="16"/>
              </w:rPr>
              <w:t>-</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613E5FF7">
            <w:pPr>
              <w:jc w:val="center"/>
            </w:pPr>
            <w:r>
              <w:rPr>
                <w:rFonts w:ascii="宋体" w:hAnsi="宋体" w:eastAsia="宋体"/>
                <w:sz w:val="16"/>
              </w:rPr>
              <w:t>4</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5EC2326B">
            <w:pPr>
              <w:jc w:val="center"/>
            </w:pPr>
            <w:r>
              <w:rPr>
                <w:rFonts w:ascii="宋体" w:hAnsi="宋体" w:eastAsia="宋体"/>
                <w:sz w:val="16"/>
              </w:rPr>
              <w:t>直接赋分</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4DCA7614">
            <w:pPr>
              <w:jc w:val="center"/>
            </w:pPr>
            <w:r>
              <w:rPr>
                <w:rFonts w:ascii="宋体" w:hAnsi="宋体" w:eastAsia="宋体"/>
                <w:sz w:val="16"/>
              </w:rPr>
              <w:t>工作资料</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032B5690">
            <w:pPr>
              <w:jc w:val="center"/>
            </w:pPr>
            <w:r>
              <w:rPr>
                <w:rFonts w:ascii="宋体" w:hAnsi="宋体" w:eastAsia="宋体"/>
                <w:sz w:val="16"/>
              </w:rPr>
              <w:t>2024年10月22日</w:t>
            </w:r>
          </w:p>
        </w:tc>
        <w:tc>
          <w:tcPr>
            <w:tcW w:w="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718B9B">
            <w:pPr>
              <w:jc w:val="center"/>
            </w:pPr>
            <w:r>
              <w:rPr>
                <w:rFonts w:ascii="宋体" w:hAnsi="宋体" w:eastAsia="宋体"/>
                <w:sz w:val="16"/>
              </w:rPr>
              <w:t>100%</w:t>
            </w:r>
          </w:p>
        </w:tc>
        <w:tc>
          <w:tcPr>
            <w:tcW w:w="688" w:type="dxa"/>
            <w:tcBorders>
              <w:top w:val="single" w:color="auto" w:sz="10" w:space="0"/>
              <w:left w:val="single" w:color="auto" w:sz="10" w:space="0"/>
              <w:bottom w:val="single" w:color="auto" w:sz="10" w:space="0"/>
              <w:right w:val="single" w:color="auto" w:sz="10" w:space="0"/>
              <w:insideV w:val="single" w:sz="10" w:space="0"/>
            </w:tcBorders>
            <w:vAlign w:val="center"/>
          </w:tcPr>
          <w:p w14:paraId="4183876D">
            <w:pPr>
              <w:jc w:val="center"/>
            </w:pPr>
            <w:r>
              <w:rPr>
                <w:rFonts w:ascii="宋体" w:hAnsi="宋体" w:eastAsia="宋体"/>
                <w:sz w:val="16"/>
              </w:rPr>
              <w:t>4</w:t>
            </w:r>
          </w:p>
        </w:tc>
        <w:tc>
          <w:tcPr>
            <w:tcW w:w="9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ED246">
            <w:pPr>
              <w:jc w:val="center"/>
            </w:pPr>
          </w:p>
        </w:tc>
      </w:tr>
      <w:tr w14:paraId="34E071A5">
        <w:tblPrEx>
          <w:tblCellMar>
            <w:top w:w="0" w:type="dxa"/>
            <w:left w:w="108" w:type="dxa"/>
            <w:bottom w:w="0" w:type="dxa"/>
            <w:right w:w="108" w:type="dxa"/>
          </w:tblCellMar>
        </w:tblPrEx>
        <w:trPr>
          <w:trHeight w:val="652" w:hRule="atLeast"/>
        </w:trPr>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0DBA571B"/>
        </w:tc>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4F3CE619"/>
        </w:tc>
        <w:tc>
          <w:tcPr>
            <w:tcW w:w="651" w:type="dxa"/>
            <w:vMerge w:val="continue"/>
            <w:tcBorders>
              <w:top w:val="single" w:color="auto" w:sz="10" w:space="0"/>
              <w:left w:val="single" w:color="auto" w:sz="10" w:space="0"/>
              <w:bottom w:val="single" w:color="auto" w:sz="10" w:space="0"/>
              <w:right w:val="single" w:color="auto" w:sz="10" w:space="0"/>
              <w:insideV w:val="single" w:sz="10" w:space="0"/>
            </w:tcBorders>
          </w:tcPr>
          <w:p w14:paraId="2A9F4456"/>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606A3826">
            <w:pPr>
              <w:jc w:val="center"/>
            </w:pPr>
            <w:r>
              <w:rPr>
                <w:rFonts w:ascii="宋体" w:hAnsi="宋体" w:eastAsia="宋体"/>
                <w:sz w:val="16"/>
              </w:rPr>
              <w:t>补助发放完成时间</w:t>
            </w:r>
          </w:p>
        </w:tc>
        <w:tc>
          <w:tcPr>
            <w:tcW w:w="717" w:type="dxa"/>
            <w:tcBorders>
              <w:top w:val="single" w:color="auto" w:sz="10" w:space="0"/>
              <w:left w:val="single" w:color="auto" w:sz="10" w:space="0"/>
              <w:bottom w:val="single" w:color="auto" w:sz="10" w:space="0"/>
              <w:right w:val="single" w:color="auto" w:sz="10" w:space="0"/>
              <w:insideV w:val="single" w:sz="10" w:space="0"/>
            </w:tcBorders>
            <w:vAlign w:val="center"/>
          </w:tcPr>
          <w:p w14:paraId="09DC01DD">
            <w:pPr>
              <w:jc w:val="center"/>
            </w:pPr>
            <w:r>
              <w:rPr>
                <w:rFonts w:ascii="宋体" w:hAnsi="宋体" w:eastAsia="宋体"/>
                <w:sz w:val="16"/>
              </w:rPr>
              <w:t>2024年12月28日前</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0C223C1C">
            <w:pPr>
              <w:jc w:val="center"/>
            </w:pPr>
            <w:r>
              <w:rPr>
                <w:rFonts w:ascii="宋体" w:hAnsi="宋体" w:eastAsia="宋体"/>
                <w:sz w:val="16"/>
              </w:rPr>
              <w:t>计划标准</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3C3EE687">
            <w:pPr>
              <w:jc w:val="center"/>
            </w:pPr>
            <w:r>
              <w:rPr>
                <w:rFonts w:ascii="宋体" w:hAnsi="宋体" w:eastAsia="宋体"/>
                <w:sz w:val="16"/>
              </w:rPr>
              <w:t>-</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5EE6B825">
            <w:pPr>
              <w:jc w:val="center"/>
            </w:pPr>
            <w:r>
              <w:rPr>
                <w:rFonts w:ascii="宋体" w:hAnsi="宋体" w:eastAsia="宋体"/>
                <w:sz w:val="16"/>
              </w:rPr>
              <w:t>4</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3118E86D">
            <w:pPr>
              <w:jc w:val="center"/>
            </w:pPr>
            <w:r>
              <w:rPr>
                <w:rFonts w:ascii="宋体" w:hAnsi="宋体" w:eastAsia="宋体"/>
                <w:sz w:val="16"/>
              </w:rPr>
              <w:t>直接赋分</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2BFA3D39">
            <w:pPr>
              <w:jc w:val="center"/>
            </w:pPr>
            <w:r>
              <w:rPr>
                <w:rFonts w:ascii="宋体" w:hAnsi="宋体" w:eastAsia="宋体"/>
                <w:sz w:val="16"/>
              </w:rPr>
              <w:t>工作资料</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069CA81D">
            <w:pPr>
              <w:jc w:val="center"/>
            </w:pPr>
            <w:r>
              <w:rPr>
                <w:rFonts w:ascii="宋体" w:hAnsi="宋体" w:eastAsia="宋体"/>
                <w:sz w:val="16"/>
              </w:rPr>
              <w:t>2024年10月24日</w:t>
            </w:r>
          </w:p>
        </w:tc>
        <w:tc>
          <w:tcPr>
            <w:tcW w:w="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00531F">
            <w:pPr>
              <w:jc w:val="center"/>
            </w:pPr>
            <w:r>
              <w:rPr>
                <w:rFonts w:ascii="宋体" w:hAnsi="宋体" w:eastAsia="宋体"/>
                <w:sz w:val="16"/>
              </w:rPr>
              <w:t>100%</w:t>
            </w:r>
          </w:p>
        </w:tc>
        <w:tc>
          <w:tcPr>
            <w:tcW w:w="688" w:type="dxa"/>
            <w:tcBorders>
              <w:top w:val="single" w:color="auto" w:sz="10" w:space="0"/>
              <w:left w:val="single" w:color="auto" w:sz="10" w:space="0"/>
              <w:bottom w:val="single" w:color="auto" w:sz="10" w:space="0"/>
              <w:right w:val="single" w:color="auto" w:sz="10" w:space="0"/>
              <w:insideV w:val="single" w:sz="10" w:space="0"/>
            </w:tcBorders>
            <w:vAlign w:val="center"/>
          </w:tcPr>
          <w:p w14:paraId="30923BAE">
            <w:pPr>
              <w:jc w:val="center"/>
            </w:pPr>
            <w:r>
              <w:rPr>
                <w:rFonts w:ascii="宋体" w:hAnsi="宋体" w:eastAsia="宋体"/>
                <w:sz w:val="16"/>
              </w:rPr>
              <w:t>4</w:t>
            </w:r>
          </w:p>
        </w:tc>
        <w:tc>
          <w:tcPr>
            <w:tcW w:w="9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24883E">
            <w:pPr>
              <w:jc w:val="center"/>
            </w:pPr>
          </w:p>
        </w:tc>
      </w:tr>
      <w:tr w14:paraId="3219BA6A">
        <w:tblPrEx>
          <w:tblCellMar>
            <w:top w:w="0" w:type="dxa"/>
            <w:left w:w="108" w:type="dxa"/>
            <w:bottom w:w="0" w:type="dxa"/>
            <w:right w:w="108" w:type="dxa"/>
          </w:tblCellMar>
        </w:tblPrEx>
        <w:trPr>
          <w:trHeight w:val="3367" w:hRule="atLeast"/>
        </w:trPr>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595241F0"/>
        </w:tc>
        <w:tc>
          <w:tcPr>
            <w:tcW w:w="65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B1F38A">
            <w:pPr>
              <w:jc w:val="center"/>
            </w:pPr>
            <w:r>
              <w:rPr>
                <w:rFonts w:ascii="宋体" w:hAnsi="宋体" w:eastAsia="宋体"/>
                <w:sz w:val="16"/>
              </w:rPr>
              <w:t>成本指标</w:t>
            </w:r>
          </w:p>
        </w:tc>
        <w:tc>
          <w:tcPr>
            <w:tcW w:w="65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F473F6">
            <w:pPr>
              <w:jc w:val="center"/>
            </w:pPr>
            <w:r>
              <w:rPr>
                <w:rFonts w:ascii="宋体" w:hAnsi="宋体" w:eastAsia="宋体"/>
                <w:sz w:val="16"/>
              </w:rPr>
              <w:t>经济成本指标</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46264A80">
            <w:pPr>
              <w:jc w:val="center"/>
            </w:pPr>
            <w:r>
              <w:rPr>
                <w:rFonts w:ascii="宋体" w:hAnsi="宋体" w:eastAsia="宋体"/>
                <w:sz w:val="16"/>
              </w:rPr>
              <w:t>村级运转经费补助成本</w:t>
            </w:r>
          </w:p>
        </w:tc>
        <w:tc>
          <w:tcPr>
            <w:tcW w:w="717" w:type="dxa"/>
            <w:tcBorders>
              <w:top w:val="single" w:color="auto" w:sz="10" w:space="0"/>
              <w:left w:val="single" w:color="auto" w:sz="10" w:space="0"/>
              <w:bottom w:val="single" w:color="auto" w:sz="10" w:space="0"/>
              <w:right w:val="single" w:color="auto" w:sz="10" w:space="0"/>
              <w:insideV w:val="single" w:sz="10" w:space="0"/>
            </w:tcBorders>
            <w:vAlign w:val="center"/>
          </w:tcPr>
          <w:p w14:paraId="6E1A7B3E">
            <w:pPr>
              <w:jc w:val="center"/>
            </w:pPr>
            <w:r>
              <w:rPr>
                <w:rFonts w:ascii="宋体" w:hAnsi="宋体" w:eastAsia="宋体"/>
                <w:sz w:val="16"/>
              </w:rPr>
              <w:t>&lt;=7.50万元/个</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4E767520">
            <w:pPr>
              <w:jc w:val="center"/>
            </w:pPr>
            <w:r>
              <w:rPr>
                <w:rFonts w:ascii="宋体" w:hAnsi="宋体" w:eastAsia="宋体"/>
                <w:sz w:val="16"/>
              </w:rPr>
              <w:t>计划标准</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1DDE5412">
            <w:pPr>
              <w:jc w:val="center"/>
            </w:pPr>
            <w:r>
              <w:rPr>
                <w:rFonts w:ascii="宋体" w:hAnsi="宋体" w:eastAsia="宋体"/>
                <w:sz w:val="16"/>
              </w:rPr>
              <w:t>-</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0167EB47">
            <w:pPr>
              <w:jc w:val="center"/>
            </w:pPr>
            <w:r>
              <w:rPr>
                <w:rFonts w:ascii="宋体" w:hAnsi="宋体" w:eastAsia="宋体"/>
                <w:sz w:val="16"/>
              </w:rPr>
              <w:t>3</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53A0A894">
            <w:pPr>
              <w:jc w:val="center"/>
            </w:pPr>
            <w:r>
              <w:rPr>
                <w:rFonts w:ascii="宋体" w:hAnsi="宋体" w:eastAsia="宋体"/>
                <w:sz w:val="16"/>
              </w:rPr>
              <w:t>按照完成比例赋分</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140936A6">
            <w:pPr>
              <w:jc w:val="center"/>
            </w:pPr>
            <w:r>
              <w:rPr>
                <w:rFonts w:ascii="宋体" w:hAnsi="宋体" w:eastAsia="宋体"/>
                <w:sz w:val="16"/>
              </w:rPr>
              <w:t>原始凭证</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01801C3D">
            <w:pPr>
              <w:jc w:val="center"/>
            </w:pPr>
            <w:r>
              <w:rPr>
                <w:rFonts w:ascii="宋体" w:hAnsi="宋体" w:eastAsia="宋体"/>
                <w:sz w:val="16"/>
              </w:rPr>
              <w:t>=0.49万元/个</w:t>
            </w:r>
          </w:p>
        </w:tc>
        <w:tc>
          <w:tcPr>
            <w:tcW w:w="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8E243">
            <w:pPr>
              <w:jc w:val="center"/>
            </w:pPr>
            <w:r>
              <w:rPr>
                <w:rFonts w:ascii="宋体" w:hAnsi="宋体" w:eastAsia="宋体"/>
                <w:sz w:val="16"/>
              </w:rPr>
              <w:t>6.53%</w:t>
            </w:r>
          </w:p>
        </w:tc>
        <w:tc>
          <w:tcPr>
            <w:tcW w:w="688" w:type="dxa"/>
            <w:tcBorders>
              <w:top w:val="single" w:color="auto" w:sz="10" w:space="0"/>
              <w:left w:val="single" w:color="auto" w:sz="10" w:space="0"/>
              <w:bottom w:val="single" w:color="auto" w:sz="10" w:space="0"/>
              <w:right w:val="single" w:color="auto" w:sz="10" w:space="0"/>
              <w:insideV w:val="single" w:sz="10" w:space="0"/>
            </w:tcBorders>
            <w:vAlign w:val="center"/>
          </w:tcPr>
          <w:p w14:paraId="1B087E8E">
            <w:pPr>
              <w:jc w:val="center"/>
            </w:pPr>
            <w:r>
              <w:rPr>
                <w:rFonts w:ascii="宋体" w:hAnsi="宋体" w:eastAsia="宋体"/>
                <w:sz w:val="16"/>
              </w:rPr>
              <w:t>0</w:t>
            </w:r>
          </w:p>
        </w:tc>
        <w:tc>
          <w:tcPr>
            <w:tcW w:w="9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C96F10">
            <w:pPr>
              <w:jc w:val="center"/>
            </w:pPr>
            <w:r>
              <w:rPr>
                <w:rFonts w:ascii="宋体" w:hAnsi="宋体" w:eastAsia="宋体"/>
                <w:sz w:val="16"/>
              </w:rPr>
              <w:t>偏差原因：资金已到位，部分资金支付手续未办理，资金未全部支付。改进措施：积极对接，做好资金支付。</w:t>
            </w:r>
          </w:p>
        </w:tc>
      </w:tr>
      <w:tr w14:paraId="325FD145">
        <w:tblPrEx>
          <w:tblCellMar>
            <w:top w:w="0" w:type="dxa"/>
            <w:left w:w="108" w:type="dxa"/>
            <w:bottom w:w="0" w:type="dxa"/>
            <w:right w:w="108" w:type="dxa"/>
          </w:tblCellMar>
        </w:tblPrEx>
        <w:trPr>
          <w:trHeight w:val="972" w:hRule="atLeast"/>
        </w:trPr>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4A789549"/>
        </w:tc>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6D86AB33"/>
        </w:tc>
        <w:tc>
          <w:tcPr>
            <w:tcW w:w="651" w:type="dxa"/>
            <w:vMerge w:val="continue"/>
            <w:tcBorders>
              <w:top w:val="single" w:color="auto" w:sz="10" w:space="0"/>
              <w:left w:val="single" w:color="auto" w:sz="10" w:space="0"/>
              <w:bottom w:val="single" w:color="auto" w:sz="10" w:space="0"/>
              <w:right w:val="single" w:color="auto" w:sz="10" w:space="0"/>
              <w:insideV w:val="single" w:sz="10" w:space="0"/>
            </w:tcBorders>
          </w:tcPr>
          <w:p w14:paraId="276ACE0D"/>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64E1AB38">
            <w:pPr>
              <w:jc w:val="center"/>
            </w:pPr>
            <w:r>
              <w:rPr>
                <w:rFonts w:ascii="宋体" w:hAnsi="宋体" w:eastAsia="宋体"/>
                <w:sz w:val="16"/>
              </w:rPr>
              <w:t>生活补助成本</w:t>
            </w:r>
          </w:p>
        </w:tc>
        <w:tc>
          <w:tcPr>
            <w:tcW w:w="717" w:type="dxa"/>
            <w:tcBorders>
              <w:top w:val="single" w:color="auto" w:sz="10" w:space="0"/>
              <w:left w:val="single" w:color="auto" w:sz="10" w:space="0"/>
              <w:bottom w:val="single" w:color="auto" w:sz="10" w:space="0"/>
              <w:right w:val="single" w:color="auto" w:sz="10" w:space="0"/>
              <w:insideV w:val="single" w:sz="10" w:space="0"/>
            </w:tcBorders>
            <w:vAlign w:val="center"/>
          </w:tcPr>
          <w:p w14:paraId="0381B5DB">
            <w:pPr>
              <w:jc w:val="center"/>
            </w:pPr>
            <w:r>
              <w:rPr>
                <w:rFonts w:ascii="宋体" w:hAnsi="宋体" w:eastAsia="宋体"/>
                <w:sz w:val="16"/>
              </w:rPr>
              <w:t>&lt;=0.14万元/人</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3D3D4148">
            <w:pPr>
              <w:jc w:val="center"/>
            </w:pPr>
            <w:r>
              <w:rPr>
                <w:rFonts w:ascii="宋体" w:hAnsi="宋体" w:eastAsia="宋体"/>
                <w:sz w:val="16"/>
              </w:rPr>
              <w:t>计划标准</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61B4EF82">
            <w:pPr>
              <w:jc w:val="center"/>
            </w:pPr>
            <w:r>
              <w:rPr>
                <w:rFonts w:ascii="宋体" w:hAnsi="宋体" w:eastAsia="宋体"/>
                <w:sz w:val="16"/>
              </w:rPr>
              <w:t>-</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0F78D1C4">
            <w:pPr>
              <w:jc w:val="center"/>
            </w:pPr>
            <w:r>
              <w:rPr>
                <w:rFonts w:ascii="宋体" w:hAnsi="宋体" w:eastAsia="宋体"/>
                <w:sz w:val="16"/>
              </w:rPr>
              <w:t>3</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544ABB33">
            <w:pPr>
              <w:jc w:val="center"/>
            </w:pPr>
            <w:r>
              <w:rPr>
                <w:rFonts w:ascii="宋体" w:hAnsi="宋体" w:eastAsia="宋体"/>
                <w:sz w:val="16"/>
              </w:rPr>
              <w:t>按照完成比例赋分</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48F6E810">
            <w:pPr>
              <w:jc w:val="center"/>
            </w:pPr>
            <w:r>
              <w:rPr>
                <w:rFonts w:ascii="宋体" w:hAnsi="宋体" w:eastAsia="宋体"/>
                <w:sz w:val="16"/>
              </w:rPr>
              <w:t>原始凭证</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631C9C87">
            <w:pPr>
              <w:jc w:val="center"/>
            </w:pPr>
            <w:r>
              <w:rPr>
                <w:rFonts w:ascii="宋体" w:hAnsi="宋体" w:eastAsia="宋体"/>
                <w:sz w:val="16"/>
              </w:rPr>
              <w:t>=0.16万元/人</w:t>
            </w:r>
          </w:p>
        </w:tc>
        <w:tc>
          <w:tcPr>
            <w:tcW w:w="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D2C58">
            <w:pPr>
              <w:jc w:val="center"/>
            </w:pPr>
            <w:r>
              <w:rPr>
                <w:rFonts w:ascii="宋体" w:hAnsi="宋体" w:eastAsia="宋体"/>
                <w:sz w:val="16"/>
              </w:rPr>
              <w:t>0%</w:t>
            </w:r>
          </w:p>
        </w:tc>
        <w:tc>
          <w:tcPr>
            <w:tcW w:w="688" w:type="dxa"/>
            <w:tcBorders>
              <w:top w:val="single" w:color="auto" w:sz="10" w:space="0"/>
              <w:left w:val="single" w:color="auto" w:sz="10" w:space="0"/>
              <w:bottom w:val="single" w:color="auto" w:sz="10" w:space="0"/>
              <w:right w:val="single" w:color="auto" w:sz="10" w:space="0"/>
              <w:insideV w:val="single" w:sz="10" w:space="0"/>
            </w:tcBorders>
            <w:vAlign w:val="center"/>
          </w:tcPr>
          <w:p w14:paraId="00F4FD3F">
            <w:pPr>
              <w:jc w:val="center"/>
            </w:pPr>
            <w:r>
              <w:rPr>
                <w:rFonts w:ascii="宋体" w:hAnsi="宋体" w:eastAsia="宋体"/>
                <w:sz w:val="16"/>
              </w:rPr>
              <w:t>0</w:t>
            </w:r>
          </w:p>
        </w:tc>
        <w:tc>
          <w:tcPr>
            <w:tcW w:w="9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479CE5">
            <w:pPr>
              <w:jc w:val="center"/>
            </w:pPr>
            <w:r>
              <w:rPr>
                <w:rFonts w:ascii="宋体" w:hAnsi="宋体" w:eastAsia="宋体"/>
                <w:sz w:val="16"/>
              </w:rPr>
              <w:t>偏差原因：资金已到位，村级工作人员到期离职，人员变动。改进措施：积极对接相关部门，做好人员计划统计。</w:t>
            </w:r>
          </w:p>
        </w:tc>
      </w:tr>
      <w:tr w14:paraId="62C4D91B">
        <w:tblPrEx>
          <w:tblCellMar>
            <w:top w:w="0" w:type="dxa"/>
            <w:left w:w="108" w:type="dxa"/>
            <w:bottom w:w="0" w:type="dxa"/>
            <w:right w:w="108" w:type="dxa"/>
          </w:tblCellMar>
        </w:tblPrEx>
        <w:trPr>
          <w:trHeight w:val="812" w:hRule="atLeast"/>
        </w:trPr>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134814B2"/>
        </w:tc>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320F2C26"/>
        </w:tc>
        <w:tc>
          <w:tcPr>
            <w:tcW w:w="651" w:type="dxa"/>
            <w:vMerge w:val="continue"/>
            <w:tcBorders>
              <w:top w:val="single" w:color="auto" w:sz="10" w:space="0"/>
              <w:left w:val="single" w:color="auto" w:sz="10" w:space="0"/>
              <w:bottom w:val="single" w:color="auto" w:sz="10" w:space="0"/>
              <w:right w:val="single" w:color="auto" w:sz="10" w:space="0"/>
              <w:insideV w:val="single" w:sz="10" w:space="0"/>
            </w:tcBorders>
          </w:tcPr>
          <w:p w14:paraId="3B3EDD1C"/>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64FF4298">
            <w:pPr>
              <w:jc w:val="center"/>
            </w:pPr>
            <w:r>
              <w:rPr>
                <w:rFonts w:ascii="宋体" w:hAnsi="宋体" w:eastAsia="宋体"/>
                <w:sz w:val="16"/>
              </w:rPr>
              <w:t>保障维修幸福大院成本</w:t>
            </w:r>
          </w:p>
        </w:tc>
        <w:tc>
          <w:tcPr>
            <w:tcW w:w="717" w:type="dxa"/>
            <w:tcBorders>
              <w:top w:val="single" w:color="auto" w:sz="10" w:space="0"/>
              <w:left w:val="single" w:color="auto" w:sz="10" w:space="0"/>
              <w:bottom w:val="single" w:color="auto" w:sz="10" w:space="0"/>
              <w:right w:val="single" w:color="auto" w:sz="10" w:space="0"/>
              <w:insideV w:val="single" w:sz="10" w:space="0"/>
            </w:tcBorders>
            <w:vAlign w:val="center"/>
          </w:tcPr>
          <w:p w14:paraId="7F474CAF">
            <w:pPr>
              <w:jc w:val="center"/>
            </w:pPr>
            <w:r>
              <w:rPr>
                <w:rFonts w:ascii="宋体" w:hAnsi="宋体" w:eastAsia="宋体"/>
                <w:sz w:val="16"/>
              </w:rPr>
              <w:t>&lt;=12万元</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134DF41E">
            <w:pPr>
              <w:jc w:val="center"/>
            </w:pPr>
            <w:r>
              <w:rPr>
                <w:rFonts w:ascii="宋体" w:hAnsi="宋体" w:eastAsia="宋体"/>
                <w:sz w:val="16"/>
              </w:rPr>
              <w:t>计划标准</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4843FDD8">
            <w:pPr>
              <w:jc w:val="center"/>
            </w:pPr>
            <w:r>
              <w:rPr>
                <w:rFonts w:ascii="宋体" w:hAnsi="宋体" w:eastAsia="宋体"/>
                <w:sz w:val="16"/>
              </w:rPr>
              <w:t>-</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0C24EE50">
            <w:pPr>
              <w:jc w:val="center"/>
            </w:pPr>
            <w:r>
              <w:rPr>
                <w:rFonts w:ascii="宋体" w:hAnsi="宋体" w:eastAsia="宋体"/>
                <w:sz w:val="16"/>
              </w:rPr>
              <w:t>3</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1176E113">
            <w:pPr>
              <w:jc w:val="center"/>
            </w:pPr>
            <w:r>
              <w:rPr>
                <w:rFonts w:ascii="宋体" w:hAnsi="宋体" w:eastAsia="宋体"/>
                <w:sz w:val="16"/>
              </w:rPr>
              <w:t>按照完成比例赋分</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223D6BF5">
            <w:pPr>
              <w:jc w:val="center"/>
            </w:pPr>
            <w:r>
              <w:rPr>
                <w:rFonts w:ascii="宋体" w:hAnsi="宋体" w:eastAsia="宋体"/>
                <w:sz w:val="16"/>
              </w:rPr>
              <w:t>原始凭证</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7BD6D69C">
            <w:pPr>
              <w:jc w:val="center"/>
            </w:pPr>
            <w:r>
              <w:rPr>
                <w:rFonts w:ascii="宋体" w:hAnsi="宋体" w:eastAsia="宋体"/>
                <w:sz w:val="16"/>
              </w:rPr>
              <w:t>=12万元</w:t>
            </w:r>
          </w:p>
        </w:tc>
        <w:tc>
          <w:tcPr>
            <w:tcW w:w="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F1DD3">
            <w:pPr>
              <w:jc w:val="center"/>
            </w:pPr>
            <w:r>
              <w:rPr>
                <w:rFonts w:ascii="宋体" w:hAnsi="宋体" w:eastAsia="宋体"/>
                <w:sz w:val="16"/>
              </w:rPr>
              <w:t>100%</w:t>
            </w:r>
          </w:p>
        </w:tc>
        <w:tc>
          <w:tcPr>
            <w:tcW w:w="688" w:type="dxa"/>
            <w:tcBorders>
              <w:top w:val="single" w:color="auto" w:sz="10" w:space="0"/>
              <w:left w:val="single" w:color="auto" w:sz="10" w:space="0"/>
              <w:bottom w:val="single" w:color="auto" w:sz="10" w:space="0"/>
              <w:right w:val="single" w:color="auto" w:sz="10" w:space="0"/>
              <w:insideV w:val="single" w:sz="10" w:space="0"/>
            </w:tcBorders>
            <w:vAlign w:val="center"/>
          </w:tcPr>
          <w:p w14:paraId="588BAB59">
            <w:pPr>
              <w:jc w:val="center"/>
            </w:pPr>
            <w:r>
              <w:rPr>
                <w:rFonts w:ascii="宋体" w:hAnsi="宋体" w:eastAsia="宋体"/>
                <w:sz w:val="16"/>
              </w:rPr>
              <w:t>3</w:t>
            </w:r>
          </w:p>
        </w:tc>
        <w:tc>
          <w:tcPr>
            <w:tcW w:w="9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46D2B">
            <w:pPr>
              <w:jc w:val="center"/>
            </w:pPr>
          </w:p>
        </w:tc>
      </w:tr>
      <w:tr w14:paraId="77DD4939">
        <w:tblPrEx>
          <w:tblCellMar>
            <w:top w:w="0" w:type="dxa"/>
            <w:left w:w="108" w:type="dxa"/>
            <w:bottom w:w="0" w:type="dxa"/>
            <w:right w:w="108" w:type="dxa"/>
          </w:tblCellMar>
        </w:tblPrEx>
        <w:trPr>
          <w:trHeight w:val="652" w:hRule="atLeast"/>
        </w:trPr>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4AB1054A"/>
        </w:tc>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4C6DABBF"/>
        </w:tc>
        <w:tc>
          <w:tcPr>
            <w:tcW w:w="651" w:type="dxa"/>
            <w:vMerge w:val="continue"/>
            <w:tcBorders>
              <w:top w:val="single" w:color="auto" w:sz="10" w:space="0"/>
              <w:left w:val="single" w:color="auto" w:sz="10" w:space="0"/>
              <w:bottom w:val="single" w:color="auto" w:sz="10" w:space="0"/>
              <w:right w:val="single" w:color="auto" w:sz="10" w:space="0"/>
              <w:insideV w:val="single" w:sz="10" w:space="0"/>
            </w:tcBorders>
          </w:tcPr>
          <w:p w14:paraId="2FA04DC3"/>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47E47952">
            <w:pPr>
              <w:jc w:val="center"/>
            </w:pPr>
            <w:r>
              <w:rPr>
                <w:rFonts w:ascii="宋体" w:hAnsi="宋体" w:eastAsia="宋体"/>
                <w:sz w:val="16"/>
              </w:rPr>
              <w:t>西瓜节直播成本</w:t>
            </w:r>
          </w:p>
        </w:tc>
        <w:tc>
          <w:tcPr>
            <w:tcW w:w="717" w:type="dxa"/>
            <w:tcBorders>
              <w:top w:val="single" w:color="auto" w:sz="10" w:space="0"/>
              <w:left w:val="single" w:color="auto" w:sz="10" w:space="0"/>
              <w:bottom w:val="single" w:color="auto" w:sz="10" w:space="0"/>
              <w:right w:val="single" w:color="auto" w:sz="10" w:space="0"/>
              <w:insideV w:val="single" w:sz="10" w:space="0"/>
            </w:tcBorders>
            <w:vAlign w:val="center"/>
          </w:tcPr>
          <w:p w14:paraId="2AF0AB99">
            <w:pPr>
              <w:jc w:val="center"/>
            </w:pPr>
            <w:r>
              <w:rPr>
                <w:rFonts w:ascii="宋体" w:hAnsi="宋体" w:eastAsia="宋体"/>
                <w:sz w:val="16"/>
              </w:rPr>
              <w:t>&gt;=1.70万元</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7BCA6B08">
            <w:pPr>
              <w:jc w:val="center"/>
            </w:pPr>
            <w:r>
              <w:rPr>
                <w:rFonts w:ascii="宋体" w:hAnsi="宋体" w:eastAsia="宋体"/>
                <w:sz w:val="16"/>
              </w:rPr>
              <w:t>计划标准</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69A56186">
            <w:pPr>
              <w:jc w:val="center"/>
            </w:pPr>
            <w:r>
              <w:rPr>
                <w:rFonts w:ascii="宋体" w:hAnsi="宋体" w:eastAsia="宋体"/>
                <w:sz w:val="16"/>
              </w:rPr>
              <w:t>-</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458AC1A9">
            <w:pPr>
              <w:jc w:val="center"/>
            </w:pPr>
            <w:r>
              <w:rPr>
                <w:rFonts w:ascii="宋体" w:hAnsi="宋体" w:eastAsia="宋体"/>
                <w:sz w:val="16"/>
              </w:rPr>
              <w:t>3</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01F0B08D">
            <w:pPr>
              <w:jc w:val="center"/>
            </w:pPr>
            <w:r>
              <w:rPr>
                <w:rFonts w:ascii="宋体" w:hAnsi="宋体" w:eastAsia="宋体"/>
                <w:sz w:val="16"/>
              </w:rPr>
              <w:t>按照完成比例赋分</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7C76D8F5">
            <w:pPr>
              <w:jc w:val="center"/>
            </w:pPr>
            <w:r>
              <w:rPr>
                <w:rFonts w:ascii="宋体" w:hAnsi="宋体" w:eastAsia="宋体"/>
                <w:sz w:val="16"/>
              </w:rPr>
              <w:t>原始凭证</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56D97467">
            <w:pPr>
              <w:jc w:val="center"/>
            </w:pPr>
            <w:r>
              <w:rPr>
                <w:rFonts w:ascii="宋体" w:hAnsi="宋体" w:eastAsia="宋体"/>
                <w:sz w:val="16"/>
              </w:rPr>
              <w:t>=1.7万元</w:t>
            </w:r>
          </w:p>
        </w:tc>
        <w:tc>
          <w:tcPr>
            <w:tcW w:w="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43B352">
            <w:pPr>
              <w:jc w:val="center"/>
            </w:pPr>
            <w:r>
              <w:rPr>
                <w:rFonts w:ascii="宋体" w:hAnsi="宋体" w:eastAsia="宋体"/>
                <w:sz w:val="16"/>
              </w:rPr>
              <w:t>100%</w:t>
            </w:r>
          </w:p>
        </w:tc>
        <w:tc>
          <w:tcPr>
            <w:tcW w:w="688" w:type="dxa"/>
            <w:tcBorders>
              <w:top w:val="single" w:color="auto" w:sz="10" w:space="0"/>
              <w:left w:val="single" w:color="auto" w:sz="10" w:space="0"/>
              <w:bottom w:val="single" w:color="auto" w:sz="10" w:space="0"/>
              <w:right w:val="single" w:color="auto" w:sz="10" w:space="0"/>
              <w:insideV w:val="single" w:sz="10" w:space="0"/>
            </w:tcBorders>
            <w:vAlign w:val="center"/>
          </w:tcPr>
          <w:p w14:paraId="5EEDFF0E">
            <w:pPr>
              <w:jc w:val="center"/>
            </w:pPr>
            <w:r>
              <w:rPr>
                <w:rFonts w:ascii="宋体" w:hAnsi="宋体" w:eastAsia="宋体"/>
                <w:sz w:val="16"/>
              </w:rPr>
              <w:t>3</w:t>
            </w:r>
          </w:p>
        </w:tc>
        <w:tc>
          <w:tcPr>
            <w:tcW w:w="9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4BA248">
            <w:pPr>
              <w:jc w:val="center"/>
            </w:pPr>
          </w:p>
        </w:tc>
      </w:tr>
      <w:tr w14:paraId="39A703F2">
        <w:tblPrEx>
          <w:tblCellMar>
            <w:top w:w="0" w:type="dxa"/>
            <w:left w:w="108" w:type="dxa"/>
            <w:bottom w:w="0" w:type="dxa"/>
            <w:right w:w="108" w:type="dxa"/>
          </w:tblCellMar>
        </w:tblPrEx>
        <w:trPr>
          <w:trHeight w:val="2409" w:hRule="atLeast"/>
        </w:trPr>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28DCCA8F"/>
        </w:tc>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05AF7221"/>
        </w:tc>
        <w:tc>
          <w:tcPr>
            <w:tcW w:w="651" w:type="dxa"/>
            <w:vMerge w:val="continue"/>
            <w:tcBorders>
              <w:top w:val="single" w:color="auto" w:sz="10" w:space="0"/>
              <w:left w:val="single" w:color="auto" w:sz="10" w:space="0"/>
              <w:bottom w:val="single" w:color="auto" w:sz="10" w:space="0"/>
              <w:right w:val="single" w:color="auto" w:sz="10" w:space="0"/>
              <w:insideV w:val="single" w:sz="10" w:space="0"/>
            </w:tcBorders>
          </w:tcPr>
          <w:p w14:paraId="399BE118"/>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0550A2BD">
            <w:pPr>
              <w:jc w:val="center"/>
            </w:pPr>
            <w:r>
              <w:rPr>
                <w:rFonts w:ascii="宋体" w:hAnsi="宋体" w:eastAsia="宋体"/>
                <w:sz w:val="16"/>
              </w:rPr>
              <w:t>食堂补助成本</w:t>
            </w:r>
          </w:p>
        </w:tc>
        <w:tc>
          <w:tcPr>
            <w:tcW w:w="717" w:type="dxa"/>
            <w:tcBorders>
              <w:top w:val="single" w:color="auto" w:sz="10" w:space="0"/>
              <w:left w:val="single" w:color="auto" w:sz="10" w:space="0"/>
              <w:bottom w:val="single" w:color="auto" w:sz="10" w:space="0"/>
              <w:right w:val="single" w:color="auto" w:sz="10" w:space="0"/>
              <w:insideV w:val="single" w:sz="10" w:space="0"/>
            </w:tcBorders>
            <w:vAlign w:val="center"/>
          </w:tcPr>
          <w:p w14:paraId="223A6BC5">
            <w:pPr>
              <w:jc w:val="center"/>
            </w:pPr>
            <w:r>
              <w:rPr>
                <w:rFonts w:ascii="宋体" w:hAnsi="宋体" w:eastAsia="宋体"/>
                <w:sz w:val="16"/>
              </w:rPr>
              <w:t>&gt;=2.50万元/村</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44DAF62A">
            <w:pPr>
              <w:jc w:val="center"/>
            </w:pPr>
            <w:r>
              <w:rPr>
                <w:rFonts w:ascii="宋体" w:hAnsi="宋体" w:eastAsia="宋体"/>
                <w:sz w:val="16"/>
              </w:rPr>
              <w:t>计划标准</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5AF99652">
            <w:pPr>
              <w:jc w:val="center"/>
            </w:pPr>
            <w:r>
              <w:rPr>
                <w:rFonts w:ascii="宋体" w:hAnsi="宋体" w:eastAsia="宋体"/>
                <w:sz w:val="16"/>
              </w:rPr>
              <w:t>-</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260C40A2">
            <w:pPr>
              <w:jc w:val="center"/>
            </w:pPr>
            <w:r>
              <w:rPr>
                <w:rFonts w:ascii="宋体" w:hAnsi="宋体" w:eastAsia="宋体"/>
                <w:sz w:val="16"/>
              </w:rPr>
              <w:t>3</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4857241D">
            <w:pPr>
              <w:jc w:val="center"/>
            </w:pPr>
            <w:r>
              <w:rPr>
                <w:rFonts w:ascii="宋体" w:hAnsi="宋体" w:eastAsia="宋体"/>
                <w:sz w:val="16"/>
              </w:rPr>
              <w:t>按照完成比例赋分</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55B250A4">
            <w:pPr>
              <w:jc w:val="center"/>
            </w:pPr>
            <w:r>
              <w:rPr>
                <w:rFonts w:ascii="宋体" w:hAnsi="宋体" w:eastAsia="宋体"/>
                <w:sz w:val="16"/>
              </w:rPr>
              <w:t>原始凭证</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6EB11F18">
            <w:pPr>
              <w:jc w:val="center"/>
            </w:pPr>
            <w:r>
              <w:rPr>
                <w:rFonts w:ascii="宋体" w:hAnsi="宋体" w:eastAsia="宋体"/>
                <w:sz w:val="16"/>
              </w:rPr>
              <w:t>=0万元/村</w:t>
            </w:r>
          </w:p>
        </w:tc>
        <w:tc>
          <w:tcPr>
            <w:tcW w:w="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879D2B">
            <w:pPr>
              <w:jc w:val="center"/>
            </w:pPr>
            <w:r>
              <w:rPr>
                <w:rFonts w:ascii="宋体" w:hAnsi="宋体" w:eastAsia="宋体"/>
                <w:sz w:val="16"/>
              </w:rPr>
              <w:t>0%</w:t>
            </w:r>
          </w:p>
        </w:tc>
        <w:tc>
          <w:tcPr>
            <w:tcW w:w="688" w:type="dxa"/>
            <w:tcBorders>
              <w:top w:val="single" w:color="auto" w:sz="10" w:space="0"/>
              <w:left w:val="single" w:color="auto" w:sz="10" w:space="0"/>
              <w:bottom w:val="single" w:color="auto" w:sz="10" w:space="0"/>
              <w:right w:val="single" w:color="auto" w:sz="10" w:space="0"/>
              <w:insideV w:val="single" w:sz="10" w:space="0"/>
            </w:tcBorders>
            <w:vAlign w:val="center"/>
          </w:tcPr>
          <w:p w14:paraId="519B3B5F">
            <w:pPr>
              <w:jc w:val="center"/>
            </w:pPr>
            <w:r>
              <w:rPr>
                <w:rFonts w:ascii="宋体" w:hAnsi="宋体" w:eastAsia="宋体"/>
                <w:sz w:val="16"/>
              </w:rPr>
              <w:t>0</w:t>
            </w:r>
          </w:p>
        </w:tc>
        <w:tc>
          <w:tcPr>
            <w:tcW w:w="9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A0633D">
            <w:pPr>
              <w:jc w:val="center"/>
            </w:pPr>
            <w:r>
              <w:rPr>
                <w:rFonts w:ascii="宋体" w:hAnsi="宋体" w:eastAsia="宋体"/>
                <w:sz w:val="16"/>
              </w:rPr>
              <w:t>偏差原因：资金已到位，资金支付手续未办理，资金未全部支付。改进措施：积极对接，做好资金支付。</w:t>
            </w:r>
          </w:p>
        </w:tc>
      </w:tr>
      <w:tr w14:paraId="2AA5E8E0">
        <w:tblPrEx>
          <w:tblCellMar>
            <w:top w:w="0" w:type="dxa"/>
            <w:left w:w="108" w:type="dxa"/>
            <w:bottom w:w="0" w:type="dxa"/>
            <w:right w:w="108" w:type="dxa"/>
          </w:tblCellMar>
        </w:tblPrEx>
        <w:trPr>
          <w:trHeight w:val="3207" w:hRule="atLeast"/>
        </w:trPr>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30877563"/>
        </w:tc>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67845699"/>
        </w:tc>
        <w:tc>
          <w:tcPr>
            <w:tcW w:w="651" w:type="dxa"/>
            <w:vMerge w:val="continue"/>
            <w:tcBorders>
              <w:top w:val="single" w:color="auto" w:sz="10" w:space="0"/>
              <w:left w:val="single" w:color="auto" w:sz="10" w:space="0"/>
              <w:bottom w:val="single" w:color="auto" w:sz="10" w:space="0"/>
              <w:right w:val="single" w:color="auto" w:sz="10" w:space="0"/>
              <w:insideV w:val="single" w:sz="10" w:space="0"/>
            </w:tcBorders>
          </w:tcPr>
          <w:p w14:paraId="010AABFD"/>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4821916B">
            <w:pPr>
              <w:jc w:val="center"/>
            </w:pPr>
            <w:r>
              <w:rPr>
                <w:rFonts w:ascii="宋体" w:hAnsi="宋体" w:eastAsia="宋体"/>
                <w:sz w:val="16"/>
              </w:rPr>
              <w:t>人均运转经费</w:t>
            </w:r>
          </w:p>
        </w:tc>
        <w:tc>
          <w:tcPr>
            <w:tcW w:w="717" w:type="dxa"/>
            <w:tcBorders>
              <w:top w:val="single" w:color="auto" w:sz="10" w:space="0"/>
              <w:left w:val="single" w:color="auto" w:sz="10" w:space="0"/>
              <w:bottom w:val="single" w:color="auto" w:sz="10" w:space="0"/>
              <w:right w:val="single" w:color="auto" w:sz="10" w:space="0"/>
              <w:insideV w:val="single" w:sz="10" w:space="0"/>
            </w:tcBorders>
            <w:vAlign w:val="center"/>
          </w:tcPr>
          <w:p w14:paraId="76297265">
            <w:pPr>
              <w:jc w:val="center"/>
            </w:pPr>
            <w:r>
              <w:rPr>
                <w:rFonts w:ascii="宋体" w:hAnsi="宋体" w:eastAsia="宋体"/>
                <w:sz w:val="16"/>
              </w:rPr>
              <w:t>&lt;=625元/人</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02FE497F">
            <w:pPr>
              <w:jc w:val="center"/>
            </w:pPr>
            <w:r>
              <w:rPr>
                <w:rFonts w:ascii="宋体" w:hAnsi="宋体" w:eastAsia="宋体"/>
                <w:sz w:val="16"/>
              </w:rPr>
              <w:t>计划标准</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2662167C">
            <w:pPr>
              <w:jc w:val="center"/>
            </w:pPr>
            <w:r>
              <w:rPr>
                <w:rFonts w:ascii="宋体" w:hAnsi="宋体" w:eastAsia="宋体"/>
                <w:sz w:val="16"/>
              </w:rPr>
              <w:t>-</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702AE697">
            <w:pPr>
              <w:jc w:val="center"/>
            </w:pPr>
            <w:r>
              <w:rPr>
                <w:rFonts w:ascii="宋体" w:hAnsi="宋体" w:eastAsia="宋体"/>
                <w:sz w:val="16"/>
              </w:rPr>
              <w:t>3</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1EF0C96B">
            <w:pPr>
              <w:jc w:val="center"/>
            </w:pPr>
            <w:r>
              <w:rPr>
                <w:rFonts w:ascii="宋体" w:hAnsi="宋体" w:eastAsia="宋体"/>
                <w:sz w:val="16"/>
              </w:rPr>
              <w:t>按照完成比例赋分</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5B91454B">
            <w:pPr>
              <w:jc w:val="center"/>
            </w:pPr>
            <w:r>
              <w:rPr>
                <w:rFonts w:ascii="宋体" w:hAnsi="宋体" w:eastAsia="宋体"/>
                <w:sz w:val="16"/>
              </w:rPr>
              <w:t>原始凭证</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750FBD9F">
            <w:pPr>
              <w:jc w:val="center"/>
            </w:pPr>
            <w:r>
              <w:rPr>
                <w:rFonts w:ascii="宋体" w:hAnsi="宋体" w:eastAsia="宋体"/>
                <w:sz w:val="16"/>
              </w:rPr>
              <w:t>=0元/人</w:t>
            </w:r>
          </w:p>
        </w:tc>
        <w:tc>
          <w:tcPr>
            <w:tcW w:w="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197D46">
            <w:pPr>
              <w:jc w:val="center"/>
            </w:pPr>
            <w:r>
              <w:rPr>
                <w:rFonts w:ascii="宋体" w:hAnsi="宋体" w:eastAsia="宋体"/>
                <w:sz w:val="16"/>
              </w:rPr>
              <w:t>0%</w:t>
            </w:r>
          </w:p>
        </w:tc>
        <w:tc>
          <w:tcPr>
            <w:tcW w:w="688" w:type="dxa"/>
            <w:tcBorders>
              <w:top w:val="single" w:color="auto" w:sz="10" w:space="0"/>
              <w:left w:val="single" w:color="auto" w:sz="10" w:space="0"/>
              <w:bottom w:val="single" w:color="auto" w:sz="10" w:space="0"/>
              <w:right w:val="single" w:color="auto" w:sz="10" w:space="0"/>
              <w:insideV w:val="single" w:sz="10" w:space="0"/>
            </w:tcBorders>
            <w:vAlign w:val="center"/>
          </w:tcPr>
          <w:p w14:paraId="4BF68203">
            <w:pPr>
              <w:jc w:val="center"/>
            </w:pPr>
            <w:r>
              <w:rPr>
                <w:rFonts w:ascii="宋体" w:hAnsi="宋体" w:eastAsia="宋体"/>
                <w:sz w:val="16"/>
              </w:rPr>
              <w:t>0</w:t>
            </w:r>
          </w:p>
        </w:tc>
        <w:tc>
          <w:tcPr>
            <w:tcW w:w="9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AEE740">
            <w:pPr>
              <w:jc w:val="center"/>
            </w:pPr>
            <w:r>
              <w:rPr>
                <w:rFonts w:ascii="宋体" w:hAnsi="宋体" w:eastAsia="宋体"/>
                <w:sz w:val="16"/>
              </w:rPr>
              <w:t>偏差原因：资金已到位，资金支付手续未办理，资金未全部支付。改进措施：积极对接，做好资金支付。</w:t>
            </w:r>
          </w:p>
        </w:tc>
      </w:tr>
      <w:tr w14:paraId="22DC5DBF">
        <w:tblPrEx>
          <w:tblCellMar>
            <w:top w:w="0" w:type="dxa"/>
            <w:left w:w="108" w:type="dxa"/>
            <w:bottom w:w="0" w:type="dxa"/>
            <w:right w:w="108" w:type="dxa"/>
          </w:tblCellMar>
        </w:tblPrEx>
        <w:trPr>
          <w:trHeight w:val="1451" w:hRule="atLeast"/>
        </w:trPr>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76CBE349"/>
        </w:tc>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5FDE0E60"/>
        </w:tc>
        <w:tc>
          <w:tcPr>
            <w:tcW w:w="651" w:type="dxa"/>
            <w:vMerge w:val="continue"/>
            <w:tcBorders>
              <w:top w:val="single" w:color="auto" w:sz="10" w:space="0"/>
              <w:left w:val="single" w:color="auto" w:sz="10" w:space="0"/>
              <w:bottom w:val="single" w:color="auto" w:sz="10" w:space="0"/>
              <w:right w:val="single" w:color="auto" w:sz="10" w:space="0"/>
              <w:insideV w:val="single" w:sz="10" w:space="0"/>
            </w:tcBorders>
          </w:tcPr>
          <w:p w14:paraId="6E9615F0"/>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63753179">
            <w:pPr>
              <w:jc w:val="center"/>
            </w:pPr>
            <w:r>
              <w:rPr>
                <w:rFonts w:ascii="宋体" w:hAnsi="宋体" w:eastAsia="宋体"/>
                <w:sz w:val="16"/>
              </w:rPr>
              <w:t>支付博乡库村畜牧饲养基地建设项目成本</w:t>
            </w:r>
          </w:p>
        </w:tc>
        <w:tc>
          <w:tcPr>
            <w:tcW w:w="717" w:type="dxa"/>
            <w:tcBorders>
              <w:top w:val="single" w:color="auto" w:sz="10" w:space="0"/>
              <w:left w:val="single" w:color="auto" w:sz="10" w:space="0"/>
              <w:bottom w:val="single" w:color="auto" w:sz="10" w:space="0"/>
              <w:right w:val="single" w:color="auto" w:sz="10" w:space="0"/>
              <w:insideV w:val="single" w:sz="10" w:space="0"/>
            </w:tcBorders>
            <w:vAlign w:val="center"/>
          </w:tcPr>
          <w:p w14:paraId="72531530">
            <w:pPr>
              <w:jc w:val="center"/>
            </w:pPr>
            <w:r>
              <w:rPr>
                <w:rFonts w:ascii="宋体" w:hAnsi="宋体" w:eastAsia="宋体"/>
                <w:sz w:val="16"/>
              </w:rPr>
              <w:t>&lt;=1万元</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5AD7AE4A">
            <w:pPr>
              <w:jc w:val="center"/>
            </w:pPr>
            <w:r>
              <w:rPr>
                <w:rFonts w:ascii="宋体" w:hAnsi="宋体" w:eastAsia="宋体"/>
                <w:sz w:val="16"/>
              </w:rPr>
              <w:t>计划标准</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586BEEF8">
            <w:pPr>
              <w:jc w:val="center"/>
            </w:pPr>
            <w:r>
              <w:rPr>
                <w:rFonts w:ascii="宋体" w:hAnsi="宋体" w:eastAsia="宋体"/>
                <w:sz w:val="16"/>
              </w:rPr>
              <w:t>-</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290CD04B">
            <w:pPr>
              <w:jc w:val="center"/>
            </w:pPr>
            <w:r>
              <w:rPr>
                <w:rFonts w:ascii="宋体" w:hAnsi="宋体" w:eastAsia="宋体"/>
                <w:sz w:val="16"/>
              </w:rPr>
              <w:t>2</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5A5F6F5B">
            <w:pPr>
              <w:jc w:val="center"/>
            </w:pPr>
            <w:r>
              <w:rPr>
                <w:rFonts w:ascii="宋体" w:hAnsi="宋体" w:eastAsia="宋体"/>
                <w:sz w:val="16"/>
              </w:rPr>
              <w:t>按照完成比例赋分</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76A613B4">
            <w:pPr>
              <w:jc w:val="center"/>
            </w:pPr>
            <w:r>
              <w:rPr>
                <w:rFonts w:ascii="宋体" w:hAnsi="宋体" w:eastAsia="宋体"/>
                <w:sz w:val="16"/>
              </w:rPr>
              <w:t>原始凭证</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0ED92BE3">
            <w:pPr>
              <w:jc w:val="center"/>
            </w:pPr>
            <w:r>
              <w:rPr>
                <w:rFonts w:ascii="宋体" w:hAnsi="宋体" w:eastAsia="宋体"/>
                <w:sz w:val="16"/>
              </w:rPr>
              <w:t>=1万元</w:t>
            </w:r>
          </w:p>
        </w:tc>
        <w:tc>
          <w:tcPr>
            <w:tcW w:w="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2996C">
            <w:pPr>
              <w:jc w:val="center"/>
            </w:pPr>
            <w:r>
              <w:rPr>
                <w:rFonts w:ascii="宋体" w:hAnsi="宋体" w:eastAsia="宋体"/>
                <w:sz w:val="16"/>
              </w:rPr>
              <w:t>100%</w:t>
            </w:r>
          </w:p>
        </w:tc>
        <w:tc>
          <w:tcPr>
            <w:tcW w:w="688" w:type="dxa"/>
            <w:tcBorders>
              <w:top w:val="single" w:color="auto" w:sz="10" w:space="0"/>
              <w:left w:val="single" w:color="auto" w:sz="10" w:space="0"/>
              <w:bottom w:val="single" w:color="auto" w:sz="10" w:space="0"/>
              <w:right w:val="single" w:color="auto" w:sz="10" w:space="0"/>
              <w:insideV w:val="single" w:sz="10" w:space="0"/>
            </w:tcBorders>
            <w:vAlign w:val="center"/>
          </w:tcPr>
          <w:p w14:paraId="12472232">
            <w:pPr>
              <w:jc w:val="center"/>
            </w:pPr>
            <w:r>
              <w:rPr>
                <w:rFonts w:ascii="宋体" w:hAnsi="宋体" w:eastAsia="宋体"/>
                <w:sz w:val="16"/>
              </w:rPr>
              <w:t>2</w:t>
            </w:r>
          </w:p>
        </w:tc>
        <w:tc>
          <w:tcPr>
            <w:tcW w:w="9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43ECB">
            <w:pPr>
              <w:jc w:val="center"/>
            </w:pPr>
          </w:p>
        </w:tc>
      </w:tr>
      <w:tr w14:paraId="0AFEEDCF">
        <w:trPr>
          <w:trHeight w:val="812" w:hRule="atLeast"/>
        </w:trPr>
        <w:tc>
          <w:tcPr>
            <w:tcW w:w="650" w:type="dxa"/>
            <w:vMerge w:val="continue"/>
            <w:tcBorders>
              <w:top w:val="single" w:color="auto" w:sz="10" w:space="0"/>
              <w:left w:val="single" w:color="auto" w:sz="10" w:space="0"/>
              <w:bottom w:val="single" w:color="auto" w:sz="10" w:space="0"/>
              <w:right w:val="single" w:color="auto" w:sz="10" w:space="0"/>
              <w:insideV w:val="single" w:sz="10" w:space="0"/>
            </w:tcBorders>
          </w:tcPr>
          <w:p w14:paraId="34D4C5D6"/>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5FF7873F">
            <w:pPr>
              <w:jc w:val="center"/>
            </w:pPr>
            <w:r>
              <w:rPr>
                <w:rFonts w:ascii="宋体" w:hAnsi="宋体" w:eastAsia="宋体"/>
                <w:sz w:val="16"/>
              </w:rPr>
              <w:t>效益指标</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40087F74">
            <w:pPr>
              <w:jc w:val="center"/>
            </w:pPr>
            <w:r>
              <w:rPr>
                <w:rFonts w:ascii="宋体" w:hAnsi="宋体" w:eastAsia="宋体"/>
                <w:sz w:val="16"/>
              </w:rPr>
              <w:t>社会效益指标</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718D8889">
            <w:pPr>
              <w:jc w:val="center"/>
            </w:pPr>
            <w:r>
              <w:rPr>
                <w:rFonts w:ascii="宋体" w:hAnsi="宋体" w:eastAsia="宋体"/>
                <w:sz w:val="16"/>
              </w:rPr>
              <w:t>保障村社区正常运转</w:t>
            </w:r>
          </w:p>
        </w:tc>
        <w:tc>
          <w:tcPr>
            <w:tcW w:w="717" w:type="dxa"/>
            <w:tcBorders>
              <w:top w:val="single" w:color="auto" w:sz="10" w:space="0"/>
              <w:left w:val="single" w:color="auto" w:sz="10" w:space="0"/>
              <w:bottom w:val="single" w:color="auto" w:sz="10" w:space="0"/>
              <w:right w:val="single" w:color="auto" w:sz="10" w:space="0"/>
              <w:insideV w:val="single" w:sz="10" w:space="0"/>
            </w:tcBorders>
            <w:vAlign w:val="center"/>
          </w:tcPr>
          <w:p w14:paraId="39AE449B">
            <w:pPr>
              <w:jc w:val="center"/>
            </w:pPr>
            <w:r>
              <w:rPr>
                <w:rFonts w:ascii="宋体" w:hAnsi="宋体" w:eastAsia="宋体"/>
                <w:sz w:val="16"/>
              </w:rPr>
              <w:t>基本保障</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0C5E986D">
            <w:pPr>
              <w:jc w:val="center"/>
            </w:pPr>
            <w:r>
              <w:rPr>
                <w:rFonts w:ascii="宋体" w:hAnsi="宋体" w:eastAsia="宋体"/>
                <w:sz w:val="16"/>
              </w:rPr>
              <w:t>计划标准</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6BAE24D4">
            <w:pPr>
              <w:jc w:val="center"/>
            </w:pPr>
            <w:r>
              <w:rPr>
                <w:rFonts w:ascii="宋体" w:hAnsi="宋体" w:eastAsia="宋体"/>
                <w:sz w:val="16"/>
              </w:rPr>
              <w:t>-</w:t>
            </w:r>
          </w:p>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1085B049">
            <w:pPr>
              <w:jc w:val="center"/>
            </w:pPr>
            <w:r>
              <w:rPr>
                <w:rFonts w:ascii="宋体" w:hAnsi="宋体" w:eastAsia="宋体"/>
                <w:sz w:val="16"/>
              </w:rPr>
              <w:t>30</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74097921">
            <w:pPr>
              <w:jc w:val="center"/>
            </w:pPr>
            <w:r>
              <w:rPr>
                <w:rFonts w:ascii="宋体" w:hAnsi="宋体" w:eastAsia="宋体"/>
                <w:sz w:val="16"/>
              </w:rPr>
              <w:t>按评判等级赋分</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4CF78A04">
            <w:pPr>
              <w:jc w:val="center"/>
            </w:pPr>
            <w:r>
              <w:rPr>
                <w:rFonts w:ascii="宋体" w:hAnsi="宋体" w:eastAsia="宋体"/>
                <w:sz w:val="16"/>
              </w:rPr>
              <w:t>工作资料</w:t>
            </w:r>
          </w:p>
        </w:tc>
        <w:tc>
          <w:tcPr>
            <w:tcW w:w="586" w:type="dxa"/>
            <w:tcBorders>
              <w:top w:val="single" w:color="auto" w:sz="10" w:space="0"/>
              <w:left w:val="single" w:color="auto" w:sz="10" w:space="0"/>
              <w:bottom w:val="single" w:color="auto" w:sz="10" w:space="0"/>
              <w:right w:val="single" w:color="auto" w:sz="10" w:space="0"/>
              <w:insideV w:val="single" w:sz="10" w:space="0"/>
            </w:tcBorders>
            <w:vAlign w:val="center"/>
          </w:tcPr>
          <w:p w14:paraId="0E76914D">
            <w:pPr>
              <w:jc w:val="center"/>
            </w:pPr>
            <w:r>
              <w:rPr>
                <w:rFonts w:ascii="宋体" w:hAnsi="宋体" w:eastAsia="宋体"/>
                <w:sz w:val="16"/>
              </w:rPr>
              <w:t>基本保障</w:t>
            </w:r>
          </w:p>
        </w:tc>
        <w:tc>
          <w:tcPr>
            <w:tcW w:w="48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C546C">
            <w:pPr>
              <w:jc w:val="center"/>
            </w:pPr>
            <w:r>
              <w:rPr>
                <w:rFonts w:ascii="宋体" w:hAnsi="宋体" w:eastAsia="宋体"/>
                <w:sz w:val="16"/>
              </w:rPr>
              <w:t>100%</w:t>
            </w:r>
          </w:p>
        </w:tc>
        <w:tc>
          <w:tcPr>
            <w:tcW w:w="688" w:type="dxa"/>
            <w:tcBorders>
              <w:top w:val="single" w:color="auto" w:sz="10" w:space="0"/>
              <w:left w:val="single" w:color="auto" w:sz="10" w:space="0"/>
              <w:bottom w:val="single" w:color="auto" w:sz="10" w:space="0"/>
              <w:right w:val="single" w:color="auto" w:sz="10" w:space="0"/>
              <w:insideV w:val="single" w:sz="10" w:space="0"/>
            </w:tcBorders>
            <w:vAlign w:val="center"/>
          </w:tcPr>
          <w:p w14:paraId="5CBA0903">
            <w:pPr>
              <w:jc w:val="center"/>
            </w:pPr>
            <w:r>
              <w:rPr>
                <w:rFonts w:ascii="宋体" w:hAnsi="宋体" w:eastAsia="宋体"/>
                <w:sz w:val="16"/>
              </w:rPr>
              <w:t>30</w:t>
            </w:r>
          </w:p>
        </w:tc>
        <w:tc>
          <w:tcPr>
            <w:tcW w:w="9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61E9C6">
            <w:pPr>
              <w:jc w:val="center"/>
            </w:pPr>
          </w:p>
        </w:tc>
      </w:tr>
      <w:tr w14:paraId="2257D834">
        <w:tblPrEx>
          <w:tblCellMar>
            <w:top w:w="0" w:type="dxa"/>
            <w:left w:w="108" w:type="dxa"/>
            <w:bottom w:w="0" w:type="dxa"/>
            <w:right w:w="108" w:type="dxa"/>
          </w:tblCellMar>
        </w:tblPrEx>
        <w:trPr>
          <w:trHeight w:val="345" w:hRule="atLeast"/>
        </w:trPr>
        <w:tc>
          <w:tcPr>
            <w:tcW w:w="260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751434F">
            <w:pPr>
              <w:jc w:val="center"/>
            </w:pPr>
            <w:r>
              <w:rPr>
                <w:rFonts w:ascii="宋体" w:hAnsi="宋体" w:eastAsia="宋体"/>
                <w:sz w:val="16"/>
              </w:rPr>
              <w:t>总分</w:t>
            </w:r>
          </w:p>
        </w:tc>
        <w:tc>
          <w:tcPr>
            <w:tcW w:w="717" w:type="dxa"/>
            <w:tcBorders>
              <w:top w:val="single" w:color="auto" w:sz="10" w:space="0"/>
              <w:left w:val="single" w:color="auto" w:sz="10" w:space="0"/>
              <w:bottom w:val="single" w:color="auto" w:sz="10" w:space="0"/>
              <w:right w:val="single" w:color="auto" w:sz="10" w:space="0"/>
              <w:insideV w:val="single" w:sz="10" w:space="0"/>
            </w:tcBorders>
          </w:tcPr>
          <w:p w14:paraId="25F148AF"/>
        </w:tc>
        <w:tc>
          <w:tcPr>
            <w:tcW w:w="650" w:type="dxa"/>
            <w:tcBorders>
              <w:top w:val="single" w:color="auto" w:sz="10" w:space="0"/>
              <w:left w:val="single" w:color="auto" w:sz="10" w:space="0"/>
              <w:bottom w:val="single" w:color="auto" w:sz="10" w:space="0"/>
              <w:right w:val="single" w:color="auto" w:sz="10" w:space="0"/>
              <w:insideV w:val="single" w:sz="10" w:space="0"/>
            </w:tcBorders>
          </w:tcPr>
          <w:p w14:paraId="6F8461A4"/>
        </w:tc>
        <w:tc>
          <w:tcPr>
            <w:tcW w:w="651" w:type="dxa"/>
            <w:tcBorders>
              <w:top w:val="single" w:color="auto" w:sz="10" w:space="0"/>
              <w:left w:val="single" w:color="auto" w:sz="10" w:space="0"/>
              <w:bottom w:val="single" w:color="auto" w:sz="10" w:space="0"/>
              <w:right w:val="single" w:color="auto" w:sz="10" w:space="0"/>
              <w:insideV w:val="single" w:sz="10" w:space="0"/>
            </w:tcBorders>
          </w:tcPr>
          <w:p w14:paraId="2B29172F"/>
        </w:tc>
        <w:tc>
          <w:tcPr>
            <w:tcW w:w="651" w:type="dxa"/>
            <w:tcBorders>
              <w:top w:val="single" w:color="auto" w:sz="10" w:space="0"/>
              <w:left w:val="single" w:color="auto" w:sz="10" w:space="0"/>
              <w:bottom w:val="single" w:color="auto" w:sz="10" w:space="0"/>
              <w:right w:val="single" w:color="auto" w:sz="10" w:space="0"/>
              <w:insideV w:val="single" w:sz="10" w:space="0"/>
            </w:tcBorders>
            <w:vAlign w:val="center"/>
          </w:tcPr>
          <w:p w14:paraId="5971C0CE">
            <w:pPr>
              <w:jc w:val="center"/>
            </w:pPr>
            <w:r>
              <w:rPr>
                <w:rFonts w:ascii="宋体" w:hAnsi="宋体" w:eastAsia="宋体"/>
                <w:sz w:val="16"/>
              </w:rPr>
              <w:t>100</w:t>
            </w:r>
          </w:p>
        </w:tc>
        <w:tc>
          <w:tcPr>
            <w:tcW w:w="650" w:type="dxa"/>
            <w:tcBorders>
              <w:top w:val="single" w:color="auto" w:sz="10" w:space="0"/>
              <w:left w:val="single" w:color="auto" w:sz="10" w:space="0"/>
              <w:bottom w:val="single" w:color="auto" w:sz="10" w:space="0"/>
              <w:right w:val="single" w:color="auto" w:sz="10" w:space="0"/>
              <w:insideV w:val="single" w:sz="10" w:space="0"/>
            </w:tcBorders>
          </w:tcPr>
          <w:p w14:paraId="60C900AD"/>
        </w:tc>
        <w:tc>
          <w:tcPr>
            <w:tcW w:w="650" w:type="dxa"/>
            <w:tcBorders>
              <w:top w:val="single" w:color="auto" w:sz="10" w:space="0"/>
              <w:left w:val="single" w:color="auto" w:sz="10" w:space="0"/>
              <w:bottom w:val="single" w:color="auto" w:sz="10" w:space="0"/>
              <w:right w:val="single" w:color="auto" w:sz="10" w:space="0"/>
              <w:insideV w:val="single" w:sz="10" w:space="0"/>
            </w:tcBorders>
          </w:tcPr>
          <w:p w14:paraId="75CCA4AD"/>
        </w:tc>
        <w:tc>
          <w:tcPr>
            <w:tcW w:w="586" w:type="dxa"/>
            <w:tcBorders>
              <w:top w:val="single" w:color="auto" w:sz="10" w:space="0"/>
              <w:left w:val="single" w:color="auto" w:sz="10" w:space="0"/>
              <w:bottom w:val="single" w:color="auto" w:sz="10" w:space="0"/>
              <w:right w:val="single" w:color="auto" w:sz="10" w:space="0"/>
              <w:insideV w:val="single" w:sz="10" w:space="0"/>
            </w:tcBorders>
          </w:tcPr>
          <w:p w14:paraId="51990B0F"/>
        </w:tc>
        <w:tc>
          <w:tcPr>
            <w:tcW w:w="487" w:type="dxa"/>
            <w:gridSpan w:val="2"/>
            <w:tcBorders>
              <w:top w:val="single" w:color="auto" w:sz="10" w:space="0"/>
              <w:left w:val="single" w:color="auto" w:sz="10" w:space="0"/>
              <w:bottom w:val="single" w:color="auto" w:sz="10" w:space="0"/>
              <w:right w:val="single" w:color="auto" w:sz="10" w:space="0"/>
              <w:insideV w:val="single" w:sz="10" w:space="0"/>
            </w:tcBorders>
          </w:tcPr>
          <w:p w14:paraId="2D7AA06E"/>
        </w:tc>
        <w:tc>
          <w:tcPr>
            <w:tcW w:w="688" w:type="dxa"/>
            <w:tcBorders>
              <w:top w:val="single" w:color="auto" w:sz="10" w:space="0"/>
              <w:left w:val="single" w:color="auto" w:sz="10" w:space="0"/>
              <w:bottom w:val="single" w:color="auto" w:sz="10" w:space="0"/>
              <w:right w:val="single" w:color="auto" w:sz="10" w:space="0"/>
              <w:insideV w:val="single" w:sz="10" w:space="0"/>
            </w:tcBorders>
            <w:vAlign w:val="center"/>
          </w:tcPr>
          <w:p w14:paraId="41D959C3">
            <w:pPr>
              <w:jc w:val="center"/>
            </w:pPr>
            <w:r>
              <w:rPr>
                <w:rFonts w:ascii="宋体" w:hAnsi="宋体" w:eastAsia="宋体"/>
                <w:sz w:val="16"/>
              </w:rPr>
              <w:t>73.97分</w:t>
            </w:r>
          </w:p>
        </w:tc>
        <w:tc>
          <w:tcPr>
            <w:tcW w:w="909" w:type="dxa"/>
            <w:gridSpan w:val="2"/>
            <w:tcBorders>
              <w:top w:val="single" w:color="auto" w:sz="10" w:space="0"/>
              <w:left w:val="single" w:color="auto" w:sz="10" w:space="0"/>
              <w:bottom w:val="single" w:color="auto" w:sz="10" w:space="0"/>
              <w:right w:val="single" w:color="auto" w:sz="10" w:space="0"/>
              <w:insideV w:val="single" w:sz="10" w:space="0"/>
            </w:tcBorders>
          </w:tcPr>
          <w:p w14:paraId="512ED852"/>
        </w:tc>
      </w:tr>
    </w:tbl>
    <w:p w14:paraId="09DA246B">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25"/>
        <w:gridCol w:w="631"/>
        <w:gridCol w:w="613"/>
        <w:gridCol w:w="613"/>
        <w:gridCol w:w="619"/>
        <w:gridCol w:w="613"/>
        <w:gridCol w:w="613"/>
        <w:gridCol w:w="776"/>
        <w:gridCol w:w="777"/>
        <w:gridCol w:w="632"/>
        <w:gridCol w:w="697"/>
      </w:tblGrid>
      <w:tr w14:paraId="792F675E">
        <w:tc>
          <w:tcPr>
            <w:tcW w:w="8848" w:type="dxa"/>
            <w:gridSpan w:val="14"/>
            <w:vAlign w:val="center"/>
          </w:tcPr>
          <w:p w14:paraId="5F1216FF">
            <w:pPr>
              <w:jc w:val="center"/>
            </w:pPr>
            <w:r>
              <w:rPr>
                <w:rFonts w:ascii="宋体" w:hAnsi="宋体" w:eastAsia="宋体"/>
                <w:sz w:val="24"/>
              </w:rPr>
              <w:t>项目支出绩效自评表</w:t>
            </w:r>
          </w:p>
        </w:tc>
      </w:tr>
      <w:tr w14:paraId="292966B0">
        <w:tblPrEx>
          <w:tblCellMar>
            <w:top w:w="0" w:type="dxa"/>
            <w:left w:w="108" w:type="dxa"/>
            <w:bottom w:w="0" w:type="dxa"/>
            <w:right w:w="108" w:type="dxa"/>
          </w:tblCellMar>
        </w:tblPrEx>
        <w:tc>
          <w:tcPr>
            <w:tcW w:w="8848" w:type="dxa"/>
            <w:gridSpan w:val="14"/>
            <w:vAlign w:val="center"/>
          </w:tcPr>
          <w:p w14:paraId="571ECDF5">
            <w:pPr>
              <w:jc w:val="center"/>
            </w:pPr>
            <w:r>
              <w:rPr>
                <w:rFonts w:ascii="宋体" w:hAnsi="宋体" w:eastAsia="宋体"/>
                <w:sz w:val="24"/>
              </w:rPr>
              <w:t>(2024年度)</w:t>
            </w:r>
          </w:p>
        </w:tc>
      </w:tr>
      <w:tr w14:paraId="628F40F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B111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5234944">
            <w:pPr>
              <w:jc w:val="center"/>
            </w:pPr>
            <w:r>
              <w:rPr>
                <w:rFonts w:ascii="宋体" w:hAnsi="宋体" w:eastAsia="宋体"/>
                <w:sz w:val="16"/>
              </w:rPr>
              <w:t>2024年村（社区）组织运转经费</w:t>
            </w:r>
          </w:p>
        </w:tc>
      </w:tr>
      <w:tr w14:paraId="63B2EFC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FE95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78E1A3">
            <w:pPr>
              <w:jc w:val="center"/>
            </w:pPr>
            <w:r>
              <w:rPr>
                <w:rFonts w:ascii="宋体" w:hAnsi="宋体" w:eastAsia="宋体"/>
                <w:sz w:val="16"/>
              </w:rPr>
              <w:t>博湖县博斯腾湖乡人民政府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38D2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B232C4B">
            <w:pPr>
              <w:jc w:val="center"/>
            </w:pPr>
            <w:r>
              <w:rPr>
                <w:rFonts w:ascii="宋体" w:hAnsi="宋体" w:eastAsia="宋体"/>
                <w:sz w:val="16"/>
              </w:rPr>
              <w:t>博湖县博斯腾湖乡人民政府</w:t>
            </w:r>
          </w:p>
        </w:tc>
      </w:tr>
      <w:tr w14:paraId="746335F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29DE3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DEF47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C7300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762E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AC52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AA30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28FB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5ED3C">
            <w:pPr>
              <w:jc w:val="center"/>
            </w:pPr>
            <w:r>
              <w:rPr>
                <w:rFonts w:ascii="宋体" w:hAnsi="宋体" w:eastAsia="宋体"/>
                <w:sz w:val="16"/>
              </w:rPr>
              <w:t>得分</w:t>
            </w:r>
          </w:p>
        </w:tc>
      </w:tr>
      <w:tr w14:paraId="2AE0A2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69D6F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5F762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8FB1DC">
            <w:pPr>
              <w:jc w:val="center"/>
            </w:pPr>
            <w:r>
              <w:rPr>
                <w:rFonts w:ascii="宋体" w:hAnsi="宋体" w:eastAsia="宋体"/>
                <w:sz w:val="16"/>
              </w:rPr>
              <w:t>22.00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FA5B15">
            <w:pPr>
              <w:jc w:val="center"/>
            </w:pPr>
            <w:r>
              <w:rPr>
                <w:rFonts w:ascii="宋体" w:hAnsi="宋体" w:eastAsia="宋体"/>
                <w:sz w:val="16"/>
              </w:rPr>
              <w:t>22.00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4D61F5">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30FE3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87FF0">
            <w:pPr>
              <w:jc w:val="center"/>
            </w:pPr>
            <w:r>
              <w:rPr>
                <w:rFonts w:ascii="宋体" w:hAnsi="宋体" w:eastAsia="宋体"/>
                <w:sz w:val="16"/>
              </w:rPr>
              <w:t>90.91%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C6DB6">
            <w:pPr>
              <w:jc w:val="center"/>
            </w:pPr>
            <w:r>
              <w:rPr>
                <w:rFonts w:ascii="宋体" w:hAnsi="宋体" w:eastAsia="宋体"/>
                <w:sz w:val="16"/>
              </w:rPr>
              <w:t>7.73</w:t>
            </w:r>
          </w:p>
        </w:tc>
      </w:tr>
      <w:tr w14:paraId="23C69E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A9F48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24B9C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FD9EF9">
            <w:pPr>
              <w:jc w:val="center"/>
            </w:pPr>
            <w:r>
              <w:rPr>
                <w:rFonts w:ascii="宋体" w:hAnsi="宋体" w:eastAsia="宋体"/>
                <w:sz w:val="16"/>
              </w:rPr>
              <w:t>22.00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6DA32">
            <w:pPr>
              <w:jc w:val="center"/>
            </w:pPr>
            <w:r>
              <w:rPr>
                <w:rFonts w:ascii="宋体" w:hAnsi="宋体" w:eastAsia="宋体"/>
                <w:sz w:val="16"/>
              </w:rPr>
              <w:t>22.00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2B14C6">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2779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2408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FE282">
            <w:pPr>
              <w:jc w:val="center"/>
            </w:pPr>
            <w:r>
              <w:rPr>
                <w:rFonts w:ascii="宋体" w:hAnsi="宋体" w:eastAsia="宋体"/>
                <w:sz w:val="16"/>
              </w:rPr>
              <w:t>-</w:t>
            </w:r>
          </w:p>
        </w:tc>
      </w:tr>
      <w:tr w14:paraId="0B0ED1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80D61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EFDD1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E7B04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F8D0C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D8722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7BED1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F8D3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CC21A">
            <w:pPr>
              <w:jc w:val="center"/>
            </w:pPr>
            <w:r>
              <w:rPr>
                <w:rFonts w:ascii="宋体" w:hAnsi="宋体" w:eastAsia="宋体"/>
                <w:sz w:val="16"/>
              </w:rPr>
              <w:t>-</w:t>
            </w:r>
          </w:p>
        </w:tc>
      </w:tr>
      <w:tr w14:paraId="437FA2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ABA1C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892302">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FB837D">
            <w:pPr>
              <w:jc w:val="center"/>
            </w:pPr>
            <w:r>
              <w:rPr>
                <w:rFonts w:ascii="宋体" w:hAnsi="宋体" w:eastAsia="宋体"/>
                <w:sz w:val="16"/>
              </w:rPr>
              <w:t>总体目标完成情况</w:t>
            </w:r>
          </w:p>
        </w:tc>
      </w:tr>
      <w:tr w14:paraId="5936BF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C2248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975303">
            <w:pPr>
              <w:jc w:val="both"/>
            </w:pPr>
            <w:r>
              <w:rPr>
                <w:rFonts w:ascii="宋体" w:hAnsi="宋体" w:eastAsia="宋体"/>
                <w:sz w:val="16"/>
              </w:rPr>
              <w:t>为促进村（社区）发展，保障2个行政村工作正常运转，全面提高行政村办事积极性，有效推进各村服务工作向纵深发展，提升服务群众能力。县财政下达22万元村级组织运转经费，计划发放我乡下辖2个行政村村级运转保障经费，用于一是不断加强基层党组织建设、加强村级治理；二是不断加强村干部队伍建设，提高基层党组织服务群众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DB3EEF1">
            <w:pPr>
              <w:jc w:val="both"/>
            </w:pPr>
            <w:r>
              <w:rPr>
                <w:rFonts w:ascii="宋体" w:hAnsi="宋体" w:eastAsia="宋体"/>
                <w:sz w:val="16"/>
              </w:rPr>
              <w:t>保障了2个行政村4个村民小组工作正常运转，有效提升行政村（社区）办事积极性，提高了辖区群众幸福感。</w:t>
            </w:r>
          </w:p>
        </w:tc>
      </w:tr>
      <w:tr w14:paraId="4BB9EA6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C1A57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3CA1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C6EF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BA1C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5CE8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8095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0192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1B8A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05F2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6721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F5C2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C50D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1142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4AE56">
            <w:pPr>
              <w:jc w:val="center"/>
            </w:pPr>
            <w:r>
              <w:rPr>
                <w:rFonts w:ascii="宋体" w:hAnsi="宋体" w:eastAsia="宋体"/>
                <w:sz w:val="16"/>
              </w:rPr>
              <w:t>偏差原因分析及改进措施</w:t>
            </w:r>
          </w:p>
        </w:tc>
      </w:tr>
      <w:tr w14:paraId="766CD78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84AD0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F9DCB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7B684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B7BB7">
            <w:pPr>
              <w:jc w:val="center"/>
            </w:pPr>
            <w:r>
              <w:rPr>
                <w:rFonts w:ascii="宋体" w:hAnsi="宋体" w:eastAsia="宋体"/>
                <w:sz w:val="16"/>
              </w:rPr>
              <w:t>涉及村个数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F9E98">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EEA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2CF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40BD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48E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141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19ACB">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9DB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D4FD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50EF2">
            <w:pPr>
              <w:jc w:val="center"/>
            </w:pPr>
          </w:p>
        </w:tc>
      </w:tr>
      <w:tr w14:paraId="1D100C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A3E8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F478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A221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C29B1">
            <w:pPr>
              <w:jc w:val="center"/>
            </w:pPr>
            <w:r>
              <w:rPr>
                <w:rFonts w:ascii="宋体" w:hAnsi="宋体" w:eastAsia="宋体"/>
                <w:sz w:val="16"/>
              </w:rPr>
              <w:t>保障村民小组数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83B7F">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B35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A33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9A3A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762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A5C6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4AED5">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DD1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7169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EACD5">
            <w:pPr>
              <w:jc w:val="center"/>
            </w:pPr>
          </w:p>
        </w:tc>
      </w:tr>
      <w:tr w14:paraId="5024AA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A4F4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AC0A9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D542F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005B3">
            <w:pPr>
              <w:jc w:val="center"/>
            </w:pPr>
            <w:r>
              <w:rPr>
                <w:rFonts w:ascii="宋体" w:hAnsi="宋体" w:eastAsia="宋体"/>
                <w:sz w:val="16"/>
              </w:rPr>
              <w:t>组织运转经费到位率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0FF2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9E4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677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E248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550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A6C6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E1E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485C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91DB0">
            <w:pPr>
              <w:jc w:val="center"/>
            </w:pPr>
            <w:r>
              <w:rPr>
                <w:rFonts w:ascii="宋体" w:hAnsi="宋体" w:eastAsia="宋体"/>
                <w:sz w:val="16"/>
              </w:rPr>
              <w:t>7.58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8C3D1">
            <w:pPr>
              <w:jc w:val="center"/>
            </w:pPr>
            <w:r>
              <w:rPr>
                <w:rFonts w:ascii="宋体" w:hAnsi="宋体" w:eastAsia="宋体"/>
                <w:sz w:val="16"/>
              </w:rPr>
              <w:t>偏差原因：组织运转经费已全部到位，组织运转经费到位率100%；改进措施：从严从高设置绩效指标。</w:t>
            </w:r>
          </w:p>
        </w:tc>
      </w:tr>
      <w:tr w14:paraId="6AEAE9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CDA2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1AA9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558C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E2A90">
            <w:pPr>
              <w:jc w:val="center"/>
            </w:pPr>
            <w:r>
              <w:rPr>
                <w:rFonts w:ascii="宋体" w:hAnsi="宋体" w:eastAsia="宋体"/>
                <w:sz w:val="16"/>
              </w:rPr>
              <w:t>村级运转保障率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2A01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B94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D76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E069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F28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640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2E0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874B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E3BBD">
            <w:pPr>
              <w:jc w:val="center"/>
            </w:pPr>
            <w:r>
              <w:rPr>
                <w:rFonts w:ascii="宋体" w:hAnsi="宋体" w:eastAsia="宋体"/>
                <w:sz w:val="16"/>
              </w:rPr>
              <w:t>7.58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8B5B0">
            <w:pPr>
              <w:jc w:val="center"/>
            </w:pPr>
            <w:r>
              <w:rPr>
                <w:rFonts w:ascii="宋体" w:hAnsi="宋体" w:eastAsia="宋体"/>
                <w:sz w:val="16"/>
              </w:rPr>
              <w:t>偏差原因：村级运转保障已全覆盖，村级运转保障率100%；改进措施：从严从高设置绩效指标。</w:t>
            </w:r>
          </w:p>
        </w:tc>
      </w:tr>
      <w:tr w14:paraId="69DD68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2472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A003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BF7D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60C1C">
            <w:pPr>
              <w:jc w:val="center"/>
            </w:pPr>
            <w:r>
              <w:rPr>
                <w:rFonts w:ascii="宋体" w:hAnsi="宋体" w:eastAsia="宋体"/>
                <w:sz w:val="16"/>
              </w:rPr>
              <w:t>运转经费支付及时率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6643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36A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932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97D2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E1E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0EB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0C68F">
            <w:pPr>
              <w:jc w:val="center"/>
            </w:pPr>
            <w:r>
              <w:rPr>
                <w:rFonts w:ascii="宋体" w:hAnsi="宋体" w:eastAsia="宋体"/>
                <w:sz w:val="16"/>
              </w:rPr>
              <w:t>=90.91%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4B48B">
            <w:pPr>
              <w:jc w:val="center"/>
            </w:pPr>
            <w:r>
              <w:rPr>
                <w:rFonts w:ascii="宋体" w:hAnsi="宋体" w:eastAsia="宋体"/>
                <w:sz w:val="16"/>
              </w:rPr>
              <w:t>95.69%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084A6">
            <w:pPr>
              <w:jc w:val="center"/>
            </w:pPr>
            <w:r>
              <w:rPr>
                <w:rFonts w:ascii="宋体" w:hAnsi="宋体" w:eastAsia="宋体"/>
                <w:sz w:val="16"/>
              </w:rPr>
              <w:t>7.14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1A887">
            <w:pPr>
              <w:jc w:val="center"/>
            </w:pPr>
            <w:r>
              <w:rPr>
                <w:rFonts w:ascii="宋体" w:hAnsi="宋体" w:eastAsia="宋体"/>
                <w:sz w:val="16"/>
              </w:rPr>
              <w:t>偏差原因：剩余村级运转经费，正在走支付流程，未完成支付；改进措施：督促尽快支付。</w:t>
            </w:r>
          </w:p>
        </w:tc>
      </w:tr>
      <w:tr w14:paraId="06E3C8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CE61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91AE3">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B6AD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A1AF3">
            <w:pPr>
              <w:jc w:val="center"/>
            </w:pPr>
            <w:r>
              <w:rPr>
                <w:rFonts w:ascii="宋体" w:hAnsi="宋体" w:eastAsia="宋体"/>
                <w:sz w:val="16"/>
              </w:rPr>
              <w:t>村（社区）运转经费平均补助标准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9C2D5">
            <w:pPr>
              <w:jc w:val="center"/>
            </w:pPr>
            <w:r>
              <w:rPr>
                <w:rFonts w:ascii="宋体" w:hAnsi="宋体" w:eastAsia="宋体"/>
                <w:sz w:val="16"/>
              </w:rPr>
              <w:t>&lt;=11万元/村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378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254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1B91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171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0368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7AF36">
            <w:pPr>
              <w:jc w:val="center"/>
            </w:pPr>
            <w:r>
              <w:rPr>
                <w:rFonts w:ascii="宋体" w:hAnsi="宋体" w:eastAsia="宋体"/>
                <w:sz w:val="16"/>
              </w:rPr>
              <w:t>=10万元/村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FAE5A">
            <w:pPr>
              <w:jc w:val="center"/>
            </w:pPr>
            <w:r>
              <w:rPr>
                <w:rFonts w:ascii="宋体" w:hAnsi="宋体" w:eastAsia="宋体"/>
                <w:sz w:val="16"/>
              </w:rPr>
              <w:t>90.91%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E4145">
            <w:pPr>
              <w:jc w:val="center"/>
            </w:pPr>
            <w:r>
              <w:rPr>
                <w:rFonts w:ascii="宋体" w:hAnsi="宋体" w:eastAsia="宋体"/>
                <w:sz w:val="16"/>
              </w:rPr>
              <w:t>15.45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B2F75">
            <w:pPr>
              <w:jc w:val="center"/>
            </w:pPr>
            <w:r>
              <w:rPr>
                <w:rFonts w:ascii="宋体" w:hAnsi="宋体" w:eastAsia="宋体"/>
                <w:sz w:val="16"/>
              </w:rPr>
              <w:t>偏差原因：剩余村级运转经费，正在走支付流程，未完成支付；改进措施：督促尽快支付。</w:t>
            </w:r>
          </w:p>
        </w:tc>
      </w:tr>
      <w:tr w14:paraId="6003D5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92E0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CED7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66C2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E2CE9">
            <w:pPr>
              <w:jc w:val="center"/>
            </w:pPr>
            <w:r>
              <w:rPr>
                <w:rFonts w:ascii="宋体" w:hAnsi="宋体" w:eastAsia="宋体"/>
                <w:sz w:val="16"/>
              </w:rPr>
              <w:t>村（社区）工作积极性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F70BA">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FCD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DF3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A87A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06ED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7AA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3DDF0">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FEA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3EB5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D9061">
            <w:pPr>
              <w:jc w:val="center"/>
            </w:pPr>
          </w:p>
        </w:tc>
      </w:tr>
      <w:tr w14:paraId="6AF36FE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124881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B881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92D2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C78A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BE4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0127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42C56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3C6F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62EA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8B2EE">
            <w:pPr>
              <w:jc w:val="center"/>
            </w:pPr>
            <w:r>
              <w:rPr>
                <w:rFonts w:ascii="宋体" w:hAnsi="宋体" w:eastAsia="宋体"/>
                <w:sz w:val="16"/>
              </w:rPr>
              <w:t>91.48分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834E65"/>
        </w:tc>
      </w:tr>
    </w:tbl>
    <w:p w14:paraId="0918789F">
      <w:r>
        <w:br w:type="page"/>
      </w:r>
    </w:p>
    <w:p w14:paraId="18EC7110">
      <w:pPr>
        <w:spacing w:line="640" w:lineRule="exact"/>
        <w:ind w:firstLine="640"/>
        <w:jc w:val="both"/>
        <w:outlineLvl w:val="2"/>
      </w:pPr>
      <w:r>
        <w:rPr>
          <w:rFonts w:ascii="黑体" w:hAnsi="黑体" w:eastAsia="黑体"/>
          <w:sz w:val="32"/>
        </w:rPr>
        <w:t>十二、其他需说明的事项</w:t>
      </w:r>
    </w:p>
    <w:p w14:paraId="226B2C00">
      <w:pPr>
        <w:spacing w:line="580" w:lineRule="exact"/>
        <w:ind w:firstLine="640"/>
        <w:jc w:val="both"/>
      </w:pPr>
      <w:r>
        <w:rPr>
          <w:rFonts w:ascii="仿宋_GB2312" w:hAnsi="仿宋_GB2312" w:eastAsia="仿宋_GB2312"/>
          <w:b w:val="0"/>
          <w:sz w:val="32"/>
        </w:rPr>
        <w:t>本部门无其他需说明的事项。</w:t>
      </w:r>
    </w:p>
    <w:p w14:paraId="0B9A765E">
      <w:r>
        <w:br w:type="page"/>
      </w:r>
    </w:p>
    <w:p w14:paraId="26C78B88">
      <w:pPr>
        <w:spacing w:line="240" w:lineRule="auto"/>
        <w:jc w:val="center"/>
        <w:outlineLvl w:val="1"/>
      </w:pPr>
      <w:r>
        <w:rPr>
          <w:rFonts w:ascii="黑体" w:hAnsi="黑体" w:eastAsia="黑体"/>
          <w:sz w:val="32"/>
        </w:rPr>
        <w:t>第三部分 专业名词解释</w:t>
      </w:r>
    </w:p>
    <w:p w14:paraId="23518E96">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4E4A104">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C06517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4803B8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9C46E51">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D098E5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4D10322">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5913A9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7970406">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6DADFB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6ECB87C">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FEFD2B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AA01E85">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5A8EA27">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E9532C1">
      <w:r>
        <w:br w:type="page"/>
      </w:r>
    </w:p>
    <w:p w14:paraId="494D7336">
      <w:pPr>
        <w:spacing w:line="240" w:lineRule="auto"/>
        <w:jc w:val="center"/>
        <w:outlineLvl w:val="1"/>
      </w:pPr>
      <w:r>
        <w:rPr>
          <w:rFonts w:ascii="黑体" w:hAnsi="黑体" w:eastAsia="黑体"/>
          <w:sz w:val="32"/>
        </w:rPr>
        <w:t>第四部分 部门决算报表（见附表）</w:t>
      </w:r>
    </w:p>
    <w:p w14:paraId="2F3032FC">
      <w:pPr>
        <w:spacing w:line="240" w:lineRule="auto"/>
        <w:ind w:firstLine="640"/>
        <w:jc w:val="both"/>
      </w:pPr>
      <w:r>
        <w:rPr>
          <w:rFonts w:ascii="仿宋_GB2312" w:hAnsi="仿宋_GB2312" w:eastAsia="仿宋_GB2312"/>
          <w:b w:val="0"/>
          <w:sz w:val="32"/>
        </w:rPr>
        <w:t>一、《收入支出决算总表》</w:t>
      </w:r>
    </w:p>
    <w:p w14:paraId="3643FFD0">
      <w:pPr>
        <w:spacing w:line="240" w:lineRule="auto"/>
        <w:ind w:firstLine="640"/>
        <w:jc w:val="both"/>
      </w:pPr>
      <w:r>
        <w:rPr>
          <w:rFonts w:ascii="仿宋_GB2312" w:hAnsi="仿宋_GB2312" w:eastAsia="仿宋_GB2312"/>
          <w:b w:val="0"/>
          <w:sz w:val="32"/>
        </w:rPr>
        <w:t>二、《收入决算表》</w:t>
      </w:r>
    </w:p>
    <w:p w14:paraId="131DBD7F">
      <w:pPr>
        <w:spacing w:line="240" w:lineRule="auto"/>
        <w:ind w:firstLine="640"/>
        <w:jc w:val="both"/>
      </w:pPr>
      <w:r>
        <w:rPr>
          <w:rFonts w:ascii="仿宋_GB2312" w:hAnsi="仿宋_GB2312" w:eastAsia="仿宋_GB2312"/>
          <w:b w:val="0"/>
          <w:sz w:val="32"/>
        </w:rPr>
        <w:t>三、《支出决算表》</w:t>
      </w:r>
    </w:p>
    <w:p w14:paraId="1B45B4E5">
      <w:pPr>
        <w:spacing w:line="240" w:lineRule="auto"/>
        <w:ind w:firstLine="640"/>
        <w:jc w:val="both"/>
      </w:pPr>
      <w:r>
        <w:rPr>
          <w:rFonts w:ascii="仿宋_GB2312" w:hAnsi="仿宋_GB2312" w:eastAsia="仿宋_GB2312"/>
          <w:b w:val="0"/>
          <w:sz w:val="32"/>
        </w:rPr>
        <w:t>四、《财政拨款收入支出决算总表》</w:t>
      </w:r>
    </w:p>
    <w:p w14:paraId="0B43D60A">
      <w:pPr>
        <w:spacing w:line="240" w:lineRule="auto"/>
        <w:ind w:firstLine="640"/>
        <w:jc w:val="both"/>
      </w:pPr>
      <w:r>
        <w:rPr>
          <w:rFonts w:ascii="仿宋_GB2312" w:hAnsi="仿宋_GB2312" w:eastAsia="仿宋_GB2312"/>
          <w:b w:val="0"/>
          <w:sz w:val="32"/>
        </w:rPr>
        <w:t>五、《一般公共预算财政拨款支出决算表》</w:t>
      </w:r>
    </w:p>
    <w:p w14:paraId="04705E80">
      <w:pPr>
        <w:spacing w:line="240" w:lineRule="auto"/>
        <w:ind w:firstLine="640"/>
        <w:jc w:val="both"/>
      </w:pPr>
      <w:r>
        <w:rPr>
          <w:rFonts w:ascii="仿宋_GB2312" w:hAnsi="仿宋_GB2312" w:eastAsia="仿宋_GB2312"/>
          <w:b w:val="0"/>
          <w:sz w:val="32"/>
        </w:rPr>
        <w:t>六、《一般公共预算财政拨款基本支出决算表》</w:t>
      </w:r>
    </w:p>
    <w:p w14:paraId="6D95600F">
      <w:pPr>
        <w:spacing w:line="240" w:lineRule="auto"/>
        <w:ind w:firstLine="640"/>
        <w:jc w:val="both"/>
      </w:pPr>
      <w:r>
        <w:rPr>
          <w:rFonts w:ascii="仿宋_GB2312" w:hAnsi="仿宋_GB2312" w:eastAsia="仿宋_GB2312"/>
          <w:b w:val="0"/>
          <w:sz w:val="32"/>
        </w:rPr>
        <w:t>七、《政府性基金预算财政拨款收入支出决算表》</w:t>
      </w:r>
    </w:p>
    <w:p w14:paraId="7AE4CE0A">
      <w:pPr>
        <w:spacing w:line="240" w:lineRule="auto"/>
        <w:ind w:firstLine="640"/>
        <w:jc w:val="both"/>
      </w:pPr>
      <w:r>
        <w:rPr>
          <w:rFonts w:ascii="仿宋_GB2312" w:hAnsi="仿宋_GB2312" w:eastAsia="仿宋_GB2312"/>
          <w:b w:val="0"/>
          <w:sz w:val="32"/>
        </w:rPr>
        <w:t>八、《国有资本经营预算财政拨款收入支出决算表》</w:t>
      </w:r>
    </w:p>
    <w:p w14:paraId="2AF9CA91">
      <w:pPr>
        <w:spacing w:line="240" w:lineRule="auto"/>
        <w:ind w:firstLine="640"/>
        <w:jc w:val="both"/>
      </w:pPr>
      <w:r>
        <w:rPr>
          <w:rFonts w:ascii="仿宋_GB2312" w:hAnsi="仿宋_GB2312" w:eastAsia="仿宋_GB2312"/>
          <w:b w:val="0"/>
          <w:sz w:val="32"/>
        </w:rPr>
        <w:t>九、《财政拨款“三公”经费支出决算表》</w:t>
      </w:r>
    </w:p>
    <w:p w14:paraId="544D3145">
      <w:pPr>
        <w:spacing w:line="240" w:lineRule="auto"/>
        <w:ind w:firstLine="640"/>
        <w:jc w:val="both"/>
      </w:pPr>
    </w:p>
    <w:p w14:paraId="1ABF2686">
      <w:pPr>
        <w:spacing w:line="240" w:lineRule="auto"/>
        <w:ind w:firstLine="640"/>
        <w:jc w:val="both"/>
      </w:pPr>
    </w:p>
    <w:p w14:paraId="1C21D81C">
      <w:pPr>
        <w:spacing w:line="240" w:lineRule="auto"/>
        <w:ind w:firstLine="640"/>
        <w:jc w:val="both"/>
      </w:pPr>
    </w:p>
    <w:p w14:paraId="545C4F07">
      <w:pPr>
        <w:spacing w:line="240" w:lineRule="auto"/>
        <w:ind w:firstLine="640"/>
        <w:jc w:val="both"/>
      </w:pPr>
    </w:p>
    <w:p w14:paraId="732BFAAF">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100DB6"/>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C5D7173"/>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8052</Words>
  <Characters>9191</Characters>
  <Lines>0</Lines>
  <Paragraphs>0</Paragraphs>
  <TotalTime>16</TotalTime>
  <ScaleCrop>false</ScaleCrop>
  <LinksUpToDate>false</LinksUpToDate>
  <CharactersWithSpaces>9199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GaYi.</cp:lastModifiedBy>
  <cp:lastPrinted>2024-07-22T11:58:00Z</cp:lastPrinted>
  <dcterms:modified xsi:type="dcterms:W3CDTF">2025-09-24T03:42:37Z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