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pStyle w:val="Heading2"/>
        <w:jc w:val="center"/>
        <w:rPr>
          <w:kern w:val="0"/>
        </w:rPr>
      </w:pPr>
      <w:bookmarkStart w:id="0" w:name="_GoBack"/>
      <w:bookmarkEnd w:id="0"/>
    </w:p>
    <w:p>
      <w:pPr>
        <w:spacing w:line="540" w:lineRule="exact"/>
        <w:rPr>
          <w:rFonts w:eastAsia="STZhongsong"/>
          <w:b/>
          <w:kern w:val="0"/>
          <w:sz w:val="52"/>
          <w:szCs w:val="52"/>
        </w:rPr>
      </w:pPr>
    </w:p>
    <w:p>
      <w:pPr>
        <w:spacing w:line="540" w:lineRule="exact"/>
        <w:jc w:val="center"/>
        <w:rPr>
          <w:rFonts w:eastAsia="STZhongsong"/>
          <w:b/>
          <w:kern w:val="0"/>
          <w:sz w:val="52"/>
          <w:szCs w:val="52"/>
        </w:rPr>
      </w:pPr>
    </w:p>
    <w:p>
      <w:pPr>
        <w:spacing w:line="540" w:lineRule="exact"/>
        <w:jc w:val="center"/>
        <w:rPr>
          <w:rFonts w:eastAsia="STZhongsong"/>
          <w:b/>
          <w:kern w:val="0"/>
          <w:sz w:val="52"/>
          <w:szCs w:val="52"/>
        </w:rPr>
      </w:pPr>
    </w:p>
    <w:p>
      <w:pPr>
        <w:spacing w:line="540" w:lineRule="exact"/>
        <w:jc w:val="center"/>
        <w:rPr>
          <w:rFonts w:eastAsia="方正小标宋_GBK"/>
          <w:kern w:val="0"/>
          <w:sz w:val="48"/>
          <w:szCs w:val="48"/>
        </w:rPr>
      </w:pPr>
      <w:bookmarkStart w:id="1" w:name="OLE_LINK1"/>
      <w:bookmarkStart w:id="2" w:name="OLE_LINK2"/>
      <w:r>
        <w:rPr>
          <w:rFonts w:eastAsia="方正小标宋_GBK" w:hint="eastAsia"/>
          <w:kern w:val="0"/>
          <w:sz w:val="48"/>
          <w:szCs w:val="48"/>
        </w:rPr>
        <w:t xml:space="preserve">基层科普行动计划奖补</w:t>
      </w:r>
      <w:bookmarkEnd w:id="1"/>
      <w:bookmarkEnd w:id="2"/>
      <w:r>
        <w:rPr>
          <w:rFonts w:eastAsia="方正小标宋_GBK"/>
          <w:kern w:val="0"/>
          <w:sz w:val="48"/>
          <w:szCs w:val="48"/>
        </w:rPr>
        <w:t xml:space="preserve">项目支出</w:t>
      </w:r>
    </w:p>
    <w:p>
      <w:pPr>
        <w:spacing w:line="540" w:lineRule="exact"/>
        <w:jc w:val="center"/>
        <w:rPr>
          <w:rFonts w:eastAsia="方正小标宋_GBK"/>
          <w:kern w:val="0"/>
          <w:sz w:val="48"/>
          <w:szCs w:val="48"/>
        </w:rPr>
      </w:pPr>
      <w:r>
        <w:rPr>
          <w:rFonts w:eastAsia="方正小标宋_GBK"/>
          <w:kern w:val="0"/>
          <w:sz w:val="48"/>
          <w:szCs w:val="48"/>
        </w:rPr>
        <w:t xml:space="preserve">绩效评价报告</w:t>
      </w:r>
    </w:p>
    <w:p>
      <w:pPr>
        <w:spacing w:line="540" w:lineRule="exact"/>
        <w:jc w:val="center"/>
        <w:rPr>
          <w:rFonts w:eastAsia="STZhongsong"/>
          <w:b/>
          <w:kern w:val="0"/>
          <w:sz w:val="52"/>
          <w:szCs w:val="52"/>
        </w:rPr>
      </w:pPr>
    </w:p>
    <w:p>
      <w:pPr>
        <w:spacing w:line="540" w:lineRule="exact"/>
        <w:jc w:val="center"/>
        <w:rPr>
          <w:rFonts w:eastAsia="仿宋_GB2312"/>
          <w:kern w:val="0"/>
          <w:sz w:val="36"/>
          <w:szCs w:val="36"/>
        </w:rPr>
      </w:pPr>
      <w:r>
        <w:rPr>
          <w:rFonts w:eastAsia="仿宋_GB2312"/>
          <w:kern w:val="0"/>
          <w:sz w:val="36"/>
          <w:szCs w:val="36"/>
        </w:rPr>
        <w:t xml:space="preserve">（2024年度）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Title"/>
        <w:rPr>
          <w:rFonts w:ascii="Times New Roman" w:hAnsi="Times New Roman"/>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eastAsia="仿宋_GB2312"/>
          <w:kern w:val="0"/>
          <w:sz w:val="36"/>
          <w:szCs w:val="36"/>
        </w:rPr>
      </w:pPr>
      <w:r>
        <w:rPr>
          <w:rFonts w:eastAsia="仿宋_GB2312"/>
          <w:kern w:val="0"/>
          <w:sz w:val="36"/>
          <w:szCs w:val="36"/>
        </w:rPr>
        <w:t xml:space="preserve">项目名称：</w:t>
      </w:r>
      <w:r>
        <w:rPr>
          <w:rFonts w:eastAsia="仿宋_GB2312" w:hint="eastAsia"/>
          <w:kern w:val="0"/>
          <w:sz w:val="36"/>
          <w:szCs w:val="36"/>
        </w:rPr>
        <w:t xml:space="preserve">基层科普行动计划奖补</w:t>
      </w:r>
    </w:p>
    <w:p>
      <w:pPr>
        <w:spacing w:line="700" w:lineRule="exact"/>
        <w:ind w:firstLine="1440" w:firstLineChars="400"/>
        <w:jc w:val="left"/>
        <w:rPr>
          <w:rFonts w:eastAsia="仿宋_GB2312"/>
          <w:kern w:val="0"/>
          <w:sz w:val="36"/>
          <w:szCs w:val="36"/>
        </w:rPr>
      </w:pPr>
      <w:r>
        <w:rPr>
          <w:rFonts w:eastAsia="仿宋_GB2312"/>
          <w:kern w:val="0"/>
          <w:sz w:val="36"/>
          <w:szCs w:val="36"/>
        </w:rPr>
        <w:t xml:space="preserve">实施单位（公章）：</w:t>
      </w:r>
      <w:r>
        <w:rPr>
          <w:rFonts w:eastAsia="仿宋_GB2312" w:hint="eastAsia"/>
          <w:kern w:val="0"/>
          <w:sz w:val="36"/>
          <w:szCs w:val="36"/>
        </w:rPr>
        <w:t xml:space="preserve">博湖县科学技术协会</w:t>
      </w:r>
    </w:p>
    <w:p>
      <w:pPr>
        <w:spacing w:line="700" w:lineRule="exact"/>
        <w:ind w:firstLine="1440" w:firstLineChars="400"/>
        <w:jc w:val="left"/>
        <w:rPr>
          <w:rFonts w:eastAsia="仿宋_GB2312"/>
          <w:kern w:val="0"/>
          <w:sz w:val="36"/>
          <w:szCs w:val="36"/>
        </w:rPr>
      </w:pPr>
      <w:r>
        <w:rPr>
          <w:rFonts w:eastAsia="仿宋_GB2312"/>
          <w:kern w:val="0"/>
          <w:sz w:val="36"/>
          <w:szCs w:val="36"/>
        </w:rPr>
        <w:t xml:space="preserve">主管部门（公章）</w:t>
      </w:r>
      <w:r>
        <w:rPr>
          <w:rFonts w:eastAsia="仿宋_GB2312" w:hint="eastAsia"/>
          <w:kern w:val="0"/>
          <w:sz w:val="36"/>
          <w:szCs w:val="36"/>
        </w:rPr>
        <w:t xml:space="preserve">：博湖县科学技术协会</w:t>
      </w:r>
    </w:p>
    <w:p>
      <w:pPr>
        <w:spacing w:line="700" w:lineRule="exact"/>
        <w:ind w:firstLine="1440" w:firstLineChars="400"/>
        <w:jc w:val="left"/>
        <w:rPr>
          <w:rFonts w:eastAsia="仿宋_GB2312"/>
          <w:kern w:val="0"/>
          <w:sz w:val="36"/>
          <w:szCs w:val="36"/>
        </w:rPr>
      </w:pPr>
      <w:r>
        <w:rPr>
          <w:rFonts w:eastAsia="仿宋_GB2312"/>
          <w:kern w:val="0"/>
          <w:sz w:val="36"/>
          <w:szCs w:val="36"/>
        </w:rPr>
        <w:t xml:space="preserve">项目负责人（签章）：</w:t>
      </w:r>
      <w:r>
        <w:rPr>
          <w:rFonts w:eastAsia="仿宋_GB2312" w:hint="eastAsia"/>
          <w:kern w:val="0"/>
          <w:sz w:val="36"/>
          <w:szCs w:val="36"/>
        </w:rPr>
        <w:t xml:space="preserve">王晶</w:t>
      </w:r>
    </w:p>
    <w:p>
      <w:pPr>
        <w:spacing w:line="700" w:lineRule="exact"/>
        <w:ind w:firstLine="1440" w:firstLineChars="400"/>
        <w:jc w:val="left"/>
        <w:rPr>
          <w:rFonts w:eastAsia="仿宋_GB2312"/>
          <w:kern w:val="0"/>
          <w:sz w:val="36"/>
          <w:szCs w:val="36"/>
        </w:rPr>
      </w:pPr>
      <w:r>
        <w:rPr>
          <w:rFonts w:eastAsia="仿宋_GB2312"/>
          <w:kern w:val="0"/>
          <w:sz w:val="36"/>
          <w:szCs w:val="36"/>
        </w:rPr>
        <w:t xml:space="preserve">填报时间：</w:t>
      </w:r>
      <w:r>
        <w:rPr>
          <w:rFonts w:eastAsia="仿宋_GB2312" w:hint="eastAsia"/>
          <w:kern w:val="0"/>
          <w:sz w:val="36"/>
          <w:szCs w:val="36"/>
        </w:rPr>
        <w:t xml:space="preserve">2025</w:t>
      </w:r>
      <w:r>
        <w:rPr>
          <w:rFonts w:eastAsia="仿宋_GB2312"/>
          <w:kern w:val="0"/>
          <w:sz w:val="36"/>
          <w:szCs w:val="36"/>
        </w:rPr>
        <w:t xml:space="preserve">年</w:t>
      </w:r>
      <w:r>
        <w:rPr>
          <w:rFonts w:eastAsia="仿宋_GB2312" w:hint="eastAsia"/>
          <w:kern w:val="0"/>
          <w:sz w:val="36"/>
          <w:szCs w:val="36"/>
        </w:rPr>
        <w:t xml:space="preserve">4</w:t>
      </w:r>
      <w:r>
        <w:rPr>
          <w:rFonts w:eastAsia="仿宋_GB2312"/>
          <w:kern w:val="0"/>
          <w:sz w:val="36"/>
          <w:szCs w:val="36"/>
        </w:rPr>
        <w:t xml:space="preserve">月</w:t>
      </w:r>
      <w:r>
        <w:rPr>
          <w:rFonts w:eastAsia="仿宋_GB2312" w:hint="eastAsia"/>
          <w:kern w:val="0"/>
          <w:sz w:val="36"/>
          <w:szCs w:val="36"/>
        </w:rPr>
        <w:t xml:space="preserve">25</w:t>
      </w:r>
      <w:r>
        <w:rPr>
          <w:rFonts w:eastAsia="仿宋_GB2312"/>
          <w:kern w:val="0"/>
          <w:sz w:val="36"/>
          <w:szCs w:val="36"/>
        </w:rPr>
        <w:t xml:space="preserve">日</w:t>
      </w:r>
    </w:p>
    <w:p>
      <w:pPr>
        <w:spacing w:line="540" w:lineRule="exact"/>
        <w:jc w:val="center"/>
        <w:rPr>
          <w:rFonts w:eastAsia="仿宋_GB2312"/>
          <w:kern w:val="0"/>
          <w:sz w:val="30"/>
          <w:szCs w:val="30"/>
        </w:rPr>
      </w:pPr>
    </w:p>
    <w:p>
      <w:pPr>
        <w:spacing w:line="540" w:lineRule="exact"/>
        <w:rPr>
          <w:rStyle w:val="Strong"/>
          <w:rFonts w:eastAsia="黑体"/>
          <w:b w:val="0"/>
          <w:spacing w:val="-4"/>
          <w:sz w:val="32"/>
          <w:szCs w:val="32"/>
        </w:rPr>
      </w:pPr>
    </w:p>
    <w:p>
      <w:pPr>
        <w:spacing w:line="540" w:lineRule="exact"/>
        <w:ind w:firstLine="640"/>
        <w:rPr>
          <w:rStyle w:val="Strong"/>
          <w:rFonts w:eastAsia="黑体"/>
          <w:b w:val="0"/>
          <w:spacing w:val="-4"/>
          <w:sz w:val="32"/>
          <w:szCs w:val="32"/>
        </w:rPr>
      </w:pPr>
    </w:p>
    <w:p>
      <w:pPr>
        <w:spacing w:line="560" w:lineRule="exact"/>
        <w:ind w:firstLine="640" w:firstLineChars="200"/>
        <w:rPr>
          <w:rFonts w:eastAsia="黑体"/>
          <w:bCs/>
          <w:sz w:val="32"/>
          <w:szCs w:val="32"/>
        </w:rPr>
      </w:pPr>
      <w:r>
        <w:rPr>
          <w:rFonts w:eastAsia="黑体"/>
          <w:bCs/>
          <w:sz w:val="32"/>
          <w:szCs w:val="32"/>
        </w:rPr>
        <w:t xml:space="preserve">一、基本情况</w:t>
      </w:r>
    </w:p>
    <w:p>
      <w:pPr>
        <w:spacing w:line="560" w:lineRule="exact"/>
        <w:ind w:firstLine="640" w:firstLineChars="200"/>
        <w:rPr>
          <w:rFonts w:eastAsia="楷体_GB2312"/>
          <w:b/>
          <w:bCs/>
          <w:sz w:val="32"/>
          <w:szCs w:val="32"/>
        </w:rPr>
      </w:pPr>
      <w:r>
        <w:rPr>
          <w:rFonts w:eastAsia="楷体_GB2312"/>
          <w:b/>
          <w:bCs/>
          <w:sz w:val="32"/>
          <w:szCs w:val="32"/>
        </w:rPr>
        <w:t xml:space="preserve">（一）项目概况</w:t>
      </w:r>
    </w:p>
    <w:p>
      <w:pPr>
        <w:spacing w:line="560" w:lineRule="exact"/>
        <w:ind w:firstLine="640" w:firstLineChars="200"/>
        <w:rPr>
          <w:rFonts w:eastAsia="仿宋_GB2312"/>
          <w:b/>
          <w:bCs/>
          <w:sz w:val="32"/>
          <w:szCs w:val="32"/>
        </w:rPr>
      </w:pPr>
      <w:r>
        <w:rPr>
          <w:rFonts w:eastAsia="仿宋_GB2312"/>
          <w:b/>
          <w:bCs/>
          <w:sz w:val="32"/>
          <w:szCs w:val="32"/>
        </w:rPr>
        <w:t xml:space="preserve">1.项目背景</w:t>
      </w:r>
    </w:p>
    <w:p>
      <w:pPr>
        <w:spacing w:line="560" w:lineRule="exact"/>
        <w:ind w:firstLine="600" w:firstLineChars="200"/>
        <w:rPr>
          <w:rFonts w:ascii="仿宋" w:eastAsia="仿宋" w:hAnsi="仿宋"/>
          <w:spacing w:val="-4"/>
          <w:sz w:val="30"/>
          <w:szCs w:val="30"/>
        </w:rPr>
      </w:pPr>
      <w:r>
        <w:rPr>
          <w:rFonts w:ascii="仿宋" w:eastAsia="仿宋" w:hAnsi="仿宋" w:hint="eastAsia"/>
          <w:spacing w:val="-4"/>
          <w:sz w:val="30"/>
          <w:szCs w:val="30"/>
        </w:rPr>
        <w:t xml:space="preserve">中国科协、财政部联合下发《关于进一步加强基层科普服务能力建设的意见》（科协发普字〔</w:t>
      </w:r>
      <w:r>
        <w:rPr>
          <w:rFonts w:ascii="仿宋" w:eastAsia="仿宋" w:hAnsi="仿宋"/>
          <w:spacing w:val="-4"/>
          <w:sz w:val="30"/>
          <w:szCs w:val="30"/>
        </w:rPr>
        <w:t xml:space="preserve">2017</w:t>
      </w:r>
      <w:r>
        <w:rPr>
          <w:rFonts w:ascii="仿宋" w:eastAsia="仿宋" w:hAnsi="仿宋" w:hint="eastAsia"/>
          <w:spacing w:val="-4"/>
          <w:sz w:val="30"/>
          <w:szCs w:val="30"/>
        </w:rPr>
        <w:t xml:space="preserve">〕</w:t>
      </w:r>
      <w:r>
        <w:rPr>
          <w:rFonts w:ascii="仿宋" w:eastAsia="仿宋" w:hAnsi="仿宋"/>
          <w:spacing w:val="-4"/>
          <w:sz w:val="30"/>
          <w:szCs w:val="30"/>
        </w:rPr>
        <w:t xml:space="preserve">45</w:t>
      </w:r>
      <w:r>
        <w:rPr>
          <w:rFonts w:ascii="仿宋" w:eastAsia="仿宋" w:hAnsi="仿宋" w:hint="eastAsia"/>
          <w:spacing w:val="-4"/>
          <w:sz w:val="30"/>
          <w:szCs w:val="30"/>
        </w:rPr>
        <w:t xml:space="preserve">号），巴财教[2023]57号《关于提前下达2024年自治区“基层科普行动计划”资金预算的通知》和巴财教[2023]55号《关于提前下达2024年自治州乡村科普馆运行管理及“基层科普行动计划”奖补资金的通知》，</w:t>
      </w:r>
      <w:r>
        <w:rPr>
          <w:rFonts w:ascii="仿宋" w:eastAsia="仿宋" w:hAnsi="仿宋"/>
          <w:spacing w:val="-4"/>
          <w:sz w:val="30"/>
          <w:szCs w:val="30"/>
        </w:rPr>
        <w:t xml:space="preserve">中央、自治区采用“以奖代补、奖补结合”的方式，充分调动基层科普组织开展科普公共服务的积极性，示范引领</w:t>
      </w:r>
      <w:r>
        <w:rPr>
          <w:rFonts w:ascii="仿宋" w:eastAsia="仿宋" w:hAnsi="仿宋" w:hint="eastAsia"/>
          <w:spacing w:val="-4"/>
          <w:sz w:val="30"/>
          <w:szCs w:val="30"/>
        </w:rPr>
        <w:t xml:space="preserve">公众学科技、用科技，</w:t>
      </w:r>
      <w:r>
        <w:rPr>
          <w:rFonts w:ascii="仿宋" w:eastAsia="仿宋" w:hAnsi="仿宋"/>
          <w:spacing w:val="-4"/>
          <w:sz w:val="30"/>
          <w:szCs w:val="30"/>
        </w:rPr>
        <w:t xml:space="preserve">带动城乡居民建立科学、文明、健康的生产和生活方式</w:t>
      </w:r>
      <w:bookmarkStart w:id="3" w:name="OLE_LINK10"/>
      <w:bookmarkStart w:id="4" w:name="OLE_LINK11"/>
      <w:r>
        <w:rPr>
          <w:rFonts w:ascii="仿宋" w:eastAsia="仿宋" w:hAnsi="仿宋" w:hint="eastAsia"/>
          <w:spacing w:val="-4"/>
          <w:sz w:val="30"/>
          <w:szCs w:val="30"/>
        </w:rPr>
        <w:t xml:space="preserve">。</w:t>
      </w:r>
      <w:bookmarkEnd w:id="3"/>
      <w:bookmarkEnd w:id="4"/>
    </w:p>
    <w:p>
      <w:pPr>
        <w:spacing w:line="560" w:lineRule="exact"/>
        <w:ind w:firstLine="640" w:firstLineChars="200"/>
        <w:rPr>
          <w:rFonts w:eastAsia="仿宋_GB2312"/>
          <w:b/>
          <w:bCs/>
          <w:sz w:val="32"/>
          <w:szCs w:val="32"/>
        </w:rPr>
      </w:pPr>
      <w:r>
        <w:rPr>
          <w:rFonts w:eastAsia="仿宋_GB2312"/>
          <w:b/>
          <w:sz w:val="32"/>
          <w:szCs w:val="32"/>
        </w:rPr>
        <w:t xml:space="preserve">2.项目主要内容</w:t>
      </w:r>
    </w:p>
    <w:p>
      <w:pPr>
        <w:spacing w:line="560" w:lineRule="exact"/>
        <w:ind w:firstLine="640" w:firstLineChars="200"/>
        <w:rPr>
          <w:rFonts w:eastAsia="黑体"/>
        </w:rPr>
      </w:pPr>
      <w:r>
        <w:rPr>
          <w:rFonts w:eastAsia="仿宋_GB2312"/>
          <w:sz w:val="32"/>
          <w:szCs w:val="32"/>
        </w:rPr>
        <w:t xml:space="preserve">项目主要内容：</w:t>
      </w:r>
      <w:bookmarkStart w:id="5" w:name="OLE_LINK4"/>
      <w:bookmarkStart w:id="6" w:name="OLE_LINK5"/>
      <w:r>
        <w:rPr>
          <w:rStyle w:val="Strong"/>
          <w:rFonts w:ascii="仿宋" w:eastAsia="仿宋" w:hAnsi="仿宋" w:hint="eastAsia"/>
          <w:b w:val="0"/>
          <w:spacing w:val="-4"/>
          <w:sz w:val="30"/>
          <w:szCs w:val="30"/>
        </w:rPr>
        <w:t xml:space="preserve">开展</w:t>
      </w:r>
      <w:bookmarkStart w:id="7" w:name="OLE_LINK7"/>
      <w:bookmarkStart w:id="8" w:name="OLE_LINK6"/>
      <w:r>
        <w:rPr>
          <w:rStyle w:val="Strong"/>
          <w:rFonts w:ascii="仿宋" w:eastAsia="仿宋" w:hAnsi="仿宋" w:hint="eastAsia"/>
          <w:b w:val="0"/>
          <w:spacing w:val="-4"/>
          <w:sz w:val="30"/>
          <w:szCs w:val="30"/>
        </w:rPr>
        <w:t xml:space="preserve">科技培训、讲座、产业指导技术服务等活动</w:t>
      </w:r>
      <w:bookmarkEnd w:id="7"/>
      <w:bookmarkEnd w:id="8"/>
      <w:r>
        <w:rPr>
          <w:rStyle w:val="Strong"/>
          <w:rFonts w:ascii="仿宋" w:eastAsia="仿宋" w:hAnsi="仿宋" w:hint="eastAsia"/>
          <w:b w:val="0"/>
          <w:spacing w:val="-4"/>
          <w:sz w:val="30"/>
          <w:szCs w:val="30"/>
        </w:rPr>
        <w:t xml:space="preserve">32场次，</w:t>
      </w:r>
      <w:bookmarkEnd w:id="5"/>
      <w:bookmarkEnd w:id="6"/>
      <w:r>
        <w:rPr>
          <w:rStyle w:val="Strong"/>
          <w:rFonts w:ascii="仿宋" w:eastAsia="仿宋" w:hAnsi="仿宋" w:hint="eastAsia"/>
          <w:b w:val="0"/>
          <w:spacing w:val="-4"/>
          <w:sz w:val="30"/>
          <w:szCs w:val="30"/>
        </w:rPr>
        <w:t xml:space="preserve">推送科普资讯节目等数量52次，持续引领和带动乡村科普馆活动的开展，丰富科普活动内容。</w:t>
      </w:r>
    </w:p>
    <w:p>
      <w:pPr>
        <w:spacing w:line="560" w:lineRule="exact"/>
        <w:ind w:firstLine="640" w:firstLineChars="200"/>
      </w:pPr>
      <w:r>
        <w:rPr>
          <w:rFonts w:eastAsia="仿宋_GB2312"/>
          <w:sz w:val="32"/>
          <w:szCs w:val="32"/>
        </w:rPr>
        <w:t xml:space="preserve">项目实施情况：</w:t>
      </w:r>
      <w:r>
        <w:rPr>
          <w:rFonts w:eastAsia="仿宋_GB2312" w:hint="eastAsia"/>
          <w:sz w:val="30"/>
          <w:szCs w:val="30"/>
        </w:rPr>
        <w:t xml:space="preserve">开展科技培训等活动32场次，开展科技培训等活动32天，电视台推送科普资讯节目数量52期，参与科技培训等活动人次达1320人，有效提升了基层群众科学素养。推动了博湖县乡村科普组织常态化科普活动的开展，提升了基层科普服务能力。发挥科普示范和引领作用，扩大了基层科普服务的有效覆盖面。</w:t>
      </w:r>
    </w:p>
    <w:p>
      <w:pPr>
        <w:spacing w:line="560" w:lineRule="exact"/>
        <w:ind w:firstLine="640" w:firstLineChars="200"/>
        <w:rPr>
          <w:rFonts w:eastAsia="仿宋_GB2312"/>
          <w:b/>
          <w:bCs/>
          <w:sz w:val="32"/>
          <w:szCs w:val="32"/>
        </w:rPr>
      </w:pPr>
      <w:r>
        <w:rPr>
          <w:rFonts w:eastAsia="仿宋_GB2312"/>
          <w:b/>
          <w:bCs/>
          <w:sz w:val="32"/>
          <w:szCs w:val="32"/>
        </w:rPr>
        <w:t xml:space="preserve">3.资金投入和使用情况</w:t>
      </w:r>
    </w:p>
    <w:p>
      <w:pPr>
        <w:spacing w:line="600" w:lineRule="exact"/>
        <w:ind w:firstLine="640" w:firstLineChars="200"/>
        <w:outlineLvl w:val="0"/>
        <w:rPr>
          <w:rFonts w:eastAsia="仿宋_GB2312"/>
          <w:sz w:val="32"/>
          <w:szCs w:val="32"/>
        </w:rPr>
      </w:pPr>
      <w:r>
        <w:rPr>
          <w:rFonts w:eastAsia="仿宋_GB2312"/>
          <w:sz w:val="32"/>
          <w:szCs w:val="32"/>
        </w:rPr>
        <w:t xml:space="preserve">（1）资金投入情况</w:t>
      </w:r>
    </w:p>
    <w:p>
      <w:pPr>
        <w:spacing w:line="600" w:lineRule="exact"/>
        <w:ind w:firstLine="640" w:firstLineChars="200"/>
        <w:outlineLvl w:val="0"/>
        <w:rPr>
          <w:rFonts w:eastAsia="仿宋_GB2312"/>
          <w:color w:val="FF0000"/>
          <w:sz w:val="32"/>
          <w:szCs w:val="32"/>
        </w:rPr>
      </w:pPr>
      <w:r>
        <w:rPr>
          <w:rFonts w:eastAsia="仿宋_GB2312"/>
          <w:sz w:val="32"/>
          <w:szCs w:val="32"/>
        </w:rPr>
        <w:t xml:space="preserve">该项目年初预算数</w:t>
      </w:r>
      <w:r>
        <w:rPr>
          <w:rFonts w:eastAsia="仿宋_GB2312" w:hint="eastAsia"/>
          <w:sz w:val="32"/>
          <w:szCs w:val="32"/>
        </w:rPr>
        <w:t xml:space="preserve">5.5</w:t>
      </w:r>
      <w:r>
        <w:rPr>
          <w:rFonts w:eastAsia="仿宋_GB2312"/>
          <w:sz w:val="32"/>
          <w:szCs w:val="32"/>
        </w:rPr>
        <w:t xml:space="preserve">万元，全年预算数</w:t>
      </w:r>
      <w:r>
        <w:rPr>
          <w:rFonts w:eastAsia="仿宋_GB2312" w:hint="eastAsia"/>
          <w:sz w:val="32"/>
          <w:szCs w:val="32"/>
        </w:rPr>
        <w:t xml:space="preserve">5.5</w:t>
      </w:r>
      <w:r>
        <w:rPr>
          <w:rFonts w:eastAsia="仿宋_GB2312"/>
          <w:sz w:val="32"/>
          <w:szCs w:val="32"/>
        </w:rPr>
        <w:t xml:space="preserve">万元，该项目资金已全部落实到位，资金来源为</w:t>
      </w:r>
      <w:r>
        <w:rPr>
          <w:rFonts w:eastAsia="仿宋_GB2312" w:hint="eastAsia"/>
          <w:sz w:val="32"/>
          <w:szCs w:val="32"/>
        </w:rPr>
        <w:t xml:space="preserve">财政拨款</w:t>
      </w:r>
      <w:r>
        <w:rPr>
          <w:rFonts w:eastAsia="仿宋_GB2312"/>
          <w:color w:val="000000" w:themeColor="text1"/>
          <w:sz w:val="32"/>
          <w:szCs w:val="32"/>
        </w:rPr>
        <w:t xml:space="preserve">。</w:t>
      </w:r>
    </w:p>
    <w:p>
      <w:pPr>
        <w:spacing w:line="600" w:lineRule="exact"/>
        <w:ind w:firstLine="640" w:firstLineChars="200"/>
        <w:outlineLvl w:val="0"/>
        <w:rPr>
          <w:rFonts w:eastAsia="仿宋_GB2312"/>
          <w:sz w:val="32"/>
          <w:szCs w:val="32"/>
        </w:rPr>
      </w:pPr>
      <w:r>
        <w:rPr>
          <w:rFonts w:eastAsia="仿宋_GB2312"/>
          <w:sz w:val="32"/>
          <w:szCs w:val="32"/>
        </w:rPr>
        <w:t xml:space="preserve">（2）资金使用情况</w:t>
      </w:r>
    </w:p>
    <w:p>
      <w:pPr>
        <w:spacing w:line="600" w:lineRule="exact"/>
        <w:ind w:firstLine="640" w:firstLineChars="200"/>
        <w:outlineLvl w:val="0"/>
        <w:rPr>
          <w:rFonts w:eastAsia="仿宋_GB2312"/>
          <w:sz w:val="32"/>
          <w:szCs w:val="32"/>
        </w:rPr>
      </w:pPr>
      <w:r>
        <w:rPr>
          <w:rFonts w:eastAsia="仿宋_GB2312"/>
          <w:sz w:val="32"/>
          <w:szCs w:val="32"/>
        </w:rPr>
        <w:t xml:space="preserve">该项目年初预算数</w:t>
      </w:r>
      <w:r>
        <w:rPr>
          <w:rFonts w:eastAsia="仿宋_GB2312" w:hint="eastAsia"/>
          <w:sz w:val="32"/>
          <w:szCs w:val="32"/>
        </w:rPr>
        <w:t xml:space="preserve">5.5</w:t>
      </w:r>
      <w:r>
        <w:rPr>
          <w:rFonts w:eastAsia="仿宋_GB2312"/>
          <w:sz w:val="32"/>
          <w:szCs w:val="32"/>
        </w:rPr>
        <w:t xml:space="preserve">万元，全年预算数</w:t>
      </w:r>
      <w:r>
        <w:rPr>
          <w:rFonts w:eastAsia="仿宋_GB2312" w:hint="eastAsia"/>
          <w:sz w:val="32"/>
          <w:szCs w:val="32"/>
        </w:rPr>
        <w:t xml:space="preserve">5.5</w:t>
      </w:r>
      <w:r>
        <w:rPr>
          <w:rFonts w:eastAsia="仿宋_GB2312"/>
          <w:sz w:val="32"/>
          <w:szCs w:val="32"/>
        </w:rPr>
        <w:t xml:space="preserve">万元</w:t>
      </w:r>
      <w:r>
        <w:rPr>
          <w:rFonts w:eastAsia="仿宋_GB2312" w:hint="eastAsia"/>
          <w:sz w:val="32"/>
          <w:szCs w:val="32"/>
        </w:rPr>
        <w:t xml:space="preserve">，</w:t>
      </w:r>
      <w:r>
        <w:rPr>
          <w:rFonts w:eastAsia="仿宋_GB2312"/>
          <w:sz w:val="32"/>
          <w:szCs w:val="32"/>
        </w:rPr>
        <w:t xml:space="preserve">全年执行数</w:t>
      </w:r>
      <w:r>
        <w:rPr>
          <w:rFonts w:eastAsia="仿宋_GB2312" w:hint="eastAsia"/>
          <w:sz w:val="32"/>
          <w:szCs w:val="32"/>
        </w:rPr>
        <w:t xml:space="preserve">5.45</w:t>
      </w:r>
      <w:r>
        <w:rPr>
          <w:rFonts w:eastAsia="仿宋_GB2312"/>
          <w:sz w:val="32"/>
          <w:szCs w:val="32"/>
        </w:rPr>
        <w:t xml:space="preserve">万元，预算执行率为</w:t>
      </w:r>
      <w:r>
        <w:rPr>
          <w:rFonts w:eastAsia="仿宋_GB2312" w:hint="eastAsia"/>
          <w:sz w:val="32"/>
          <w:szCs w:val="32"/>
        </w:rPr>
        <w:t xml:space="preserve">99.09</w:t>
      </w:r>
      <w:r>
        <w:rPr>
          <w:rFonts w:eastAsia="仿宋_GB2312"/>
          <w:sz w:val="32"/>
          <w:szCs w:val="32"/>
        </w:rPr>
        <w:t xml:space="preserve">%，主要用于：</w:t>
      </w:r>
      <w:r>
        <w:rPr>
          <w:rFonts w:eastAsia="仿宋_GB2312" w:hint="eastAsia"/>
          <w:sz w:val="32"/>
          <w:szCs w:val="32"/>
        </w:rPr>
        <w:t xml:space="preserve">科普活动费用支出3.95万元；保障电视台推送科普资讯1.5万元</w:t>
      </w:r>
      <w:r>
        <w:rPr>
          <w:rFonts w:eastAsia="仿宋_GB2312"/>
          <w:sz w:val="32"/>
          <w:szCs w:val="32"/>
        </w:rPr>
        <w:t xml:space="preserve">。</w:t>
      </w:r>
    </w:p>
    <w:p>
      <w:pPr>
        <w:spacing w:line="560" w:lineRule="exact"/>
        <w:ind w:firstLine="640" w:firstLineChars="200"/>
        <w:rPr>
          <w:rFonts w:eastAsia="楷体_GB2312"/>
          <w:b/>
          <w:bCs/>
          <w:sz w:val="32"/>
          <w:szCs w:val="32"/>
        </w:rPr>
      </w:pPr>
      <w:r>
        <w:rPr>
          <w:rFonts w:eastAsia="楷体_GB2312"/>
          <w:b/>
          <w:bCs/>
          <w:sz w:val="32"/>
          <w:szCs w:val="32"/>
        </w:rPr>
        <w:t xml:space="preserve">（二）项目绩效目标</w:t>
      </w:r>
    </w:p>
    <w:p>
      <w:pPr>
        <w:spacing w:line="560" w:lineRule="exact"/>
        <w:ind w:firstLine="640" w:firstLineChars="200"/>
        <w:rPr>
          <w:rFonts w:eastAsia="仿宋_GB2312"/>
          <w:color w:val="FF0000"/>
          <w:sz w:val="30"/>
          <w:szCs w:val="30"/>
        </w:rPr>
      </w:pPr>
      <w:r>
        <w:rPr>
          <w:rFonts w:eastAsia="仿宋_GB2312"/>
          <w:sz w:val="32"/>
          <w:szCs w:val="32"/>
        </w:rPr>
        <w:t xml:space="preserve">1</w:t>
      </w:r>
      <w:r>
        <w:rPr>
          <w:rFonts w:eastAsia="仿宋_GB2312"/>
          <w:b/>
          <w:bCs/>
          <w:sz w:val="32"/>
          <w:szCs w:val="32"/>
        </w:rPr>
        <w:t xml:space="preserve">.</w:t>
      </w:r>
      <w:r>
        <w:rPr>
          <w:rFonts w:eastAsia="仿宋_GB2312"/>
          <w:sz w:val="32"/>
          <w:szCs w:val="32"/>
        </w:rPr>
        <w:t xml:space="preserve">总体目标</w:t>
      </w:r>
      <w:r>
        <w:rPr>
          <w:rFonts w:eastAsia="仿宋_GB2312" w:hint="eastAsia"/>
          <w:color w:val="FF0000"/>
          <w:sz w:val="30"/>
          <w:szCs w:val="30"/>
        </w:rPr>
        <w:t xml:space="preserve">   </w:t>
      </w:r>
    </w:p>
    <w:p>
      <w:pPr>
        <w:spacing w:line="560" w:lineRule="exact"/>
        <w:ind w:firstLine="600" w:firstLineChars="200"/>
        <w:rPr>
          <w:rFonts w:eastAsia="仿宋_GB2312"/>
          <w:sz w:val="30"/>
          <w:szCs w:val="30"/>
        </w:rPr>
      </w:pPr>
      <w:r>
        <w:rPr>
          <w:rFonts w:eastAsia="仿宋_GB2312" w:hint="eastAsia"/>
          <w:sz w:val="30"/>
          <w:szCs w:val="30"/>
        </w:rPr>
        <w:t xml:space="preserve">根据巴财教[2023]57号《关于提前下达2024年自治区“基层科普行动计划”资金预算的通知》和巴财教[2023]55号《关于提前下达2024年自治州乡村科普馆运行管理及“基层科普行动计划”奖补资金的通知》,通过各类科普宣传教育活动32场次的开展，持续在文化广电和公众直播等平台推送科普资讯节目52期，推动乡村科普组织日常科普活动开展，提升基层科普服务理念和方式，发挥科普示范和引领作用，提升基层群众科学素养，不断提升基层科普服务覆盖面和实效性。</w:t>
      </w:r>
    </w:p>
    <w:p>
      <w:pPr>
        <w:spacing w:line="560" w:lineRule="exact"/>
        <w:ind w:firstLine="640" w:firstLineChars="200"/>
        <w:rPr>
          <w:rFonts w:eastAsia="仿宋_GB2312"/>
          <w:sz w:val="32"/>
          <w:szCs w:val="32"/>
        </w:rPr>
      </w:pPr>
      <w:r>
        <w:rPr>
          <w:rFonts w:eastAsia="仿宋_GB2312"/>
          <w:sz w:val="32"/>
          <w:szCs w:val="32"/>
        </w:rPr>
        <w:t xml:space="preserve">2</w:t>
      </w:r>
      <w:r>
        <w:rPr>
          <w:rFonts w:eastAsia="仿宋_GB2312"/>
          <w:b/>
          <w:bCs/>
          <w:sz w:val="32"/>
          <w:szCs w:val="32"/>
        </w:rPr>
        <w:t xml:space="preserve">.</w:t>
      </w:r>
      <w:r>
        <w:rPr>
          <w:rFonts w:eastAsia="仿宋_GB2312"/>
          <w:sz w:val="32"/>
          <w:szCs w:val="32"/>
        </w:rPr>
        <w:t xml:space="preserve">阶段性目标</w:t>
      </w:r>
    </w:p>
    <w:p>
      <w:pPr>
        <w:spacing w:line="600" w:lineRule="exact"/>
        <w:ind w:firstLine="640" w:firstLineChars="200"/>
        <w:rPr>
          <w:rFonts w:ascii="仿宋" w:eastAsia="仿宋" w:hAnsi="仿宋" w:cs="仿宋"/>
          <w:color w:val="000000" w:themeColor="text1"/>
          <w:sz w:val="32"/>
          <w:szCs w:val="32"/>
        </w:rPr>
      </w:pPr>
      <w:r>
        <w:rPr>
          <w:rFonts w:ascii="仿宋" w:eastAsia="仿宋" w:hAnsi="仿宋" w:cs="仿宋" w:hint="eastAsia"/>
          <w:sz w:val="32"/>
          <w:szCs w:val="32"/>
        </w:rPr>
        <w:t xml:space="preserve">上半年督促学校制定分批次科普馆参观研学方案，与租车公司签订协议，在乡村科普馆组织开展科技培训等活动12 场次（天），组织参与科技培训活动人次507人次。拨付1.5万元给县融媒体中心，电视台推送科普资讯26期。并在6月底前完成政府采购平台科普活动用品和科普广告宣传类的采购计划流程。</w:t>
      </w:r>
    </w:p>
    <w:p>
      <w:pPr>
        <w:spacing w:line="600" w:lineRule="exact"/>
        <w:ind w:firstLine="640" w:firstLineChars="200"/>
        <w:rPr>
          <w:rFonts w:ascii="仿宋" w:eastAsia="仿宋" w:hAnsi="仿宋" w:cs="仿宋"/>
          <w:sz w:val="32"/>
          <w:szCs w:val="32"/>
        </w:rPr>
      </w:pPr>
      <w:r>
        <w:rPr>
          <w:rFonts w:ascii="仿宋" w:eastAsia="仿宋" w:hAnsi="仿宋" w:cs="仿宋" w:hint="eastAsia"/>
          <w:sz w:val="32"/>
          <w:szCs w:val="32"/>
        </w:rPr>
        <w:t xml:space="preserve">下半年完成项目采购和支付任务。在乡村科普馆开展青少年科技教育培训等各类活动20 场次（天），参与科技教育培训活动人次813人次。科普资讯节目数量26期。编制博湖县乡村科普馆活动参与体验调查问卷，进行问卷调查，对收回调查问卷进行统计、分析并形成报告。</w:t>
      </w:r>
    </w:p>
    <w:p>
      <w:pPr>
        <w:spacing w:line="560" w:lineRule="exact"/>
        <w:ind w:firstLine="640" w:firstLineChars="200"/>
        <w:rPr>
          <w:rFonts w:eastAsia="黑体"/>
          <w:sz w:val="32"/>
          <w:szCs w:val="32"/>
        </w:rPr>
      </w:pPr>
      <w:r>
        <w:rPr>
          <w:rFonts w:eastAsia="黑体"/>
          <w:sz w:val="32"/>
          <w:szCs w:val="32"/>
        </w:rPr>
        <w:t xml:space="preserve">二、绩效评价工作开展情况</w:t>
      </w:r>
    </w:p>
    <w:p>
      <w:pPr>
        <w:spacing w:line="560" w:lineRule="exact"/>
        <w:ind w:firstLine="640" w:firstLineChars="200"/>
        <w:rPr>
          <w:rFonts w:eastAsia="楷体_GB2312"/>
          <w:b/>
          <w:bCs/>
          <w:sz w:val="32"/>
          <w:szCs w:val="32"/>
        </w:rPr>
      </w:pPr>
      <w:r>
        <w:rPr>
          <w:rFonts w:eastAsia="楷体_GB2312"/>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1.绩效评价完整性</w:t>
      </w:r>
    </w:p>
    <w:p>
      <w:pPr>
        <w:spacing w:line="560" w:lineRule="exact"/>
        <w:ind w:firstLine="640" w:firstLineChars="200"/>
        <w:rPr>
          <w:rFonts w:eastAsia="仿宋_GB2312"/>
          <w:sz w:val="32"/>
          <w:szCs w:val="32"/>
        </w:rPr>
      </w:pPr>
      <w:r>
        <w:rPr>
          <w:rFonts w:eastAsia="仿宋_GB2312"/>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eastAsia="仿宋_GB2312"/>
          <w:sz w:val="32"/>
          <w:szCs w:val="32"/>
        </w:rPr>
      </w:pPr>
      <w:r>
        <w:rPr>
          <w:rFonts w:eastAsia="仿宋_GB2312"/>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eastAsia="仿宋_GB2312"/>
          <w:sz w:val="32"/>
          <w:szCs w:val="32"/>
        </w:rPr>
      </w:pPr>
      <w:r>
        <w:rPr>
          <w:rFonts w:eastAsia="仿宋_GB2312"/>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eastAsia="仿宋_GB2312"/>
          <w:sz w:val="32"/>
          <w:szCs w:val="32"/>
        </w:rPr>
      </w:pPr>
      <w:r>
        <w:rPr>
          <w:rFonts w:eastAsia="仿宋_GB2312"/>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eastAsia="仿宋_GB2312"/>
          <w:sz w:val="32"/>
          <w:szCs w:val="32"/>
        </w:rPr>
      </w:pPr>
      <w:r>
        <w:rPr>
          <w:rFonts w:eastAsia="仿宋_GB2312"/>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eastAsia="仿宋_GB2312"/>
          <w:sz w:val="32"/>
          <w:szCs w:val="32"/>
        </w:rPr>
      </w:pPr>
      <w:r>
        <w:rPr>
          <w:rFonts w:eastAsia="仿宋_GB2312"/>
          <w:sz w:val="32"/>
          <w:szCs w:val="32"/>
        </w:rPr>
        <w:t xml:space="preserve">2.绩效评价的目的</w:t>
      </w:r>
    </w:p>
    <w:p>
      <w:pPr>
        <w:spacing w:line="560" w:lineRule="exact"/>
        <w:ind w:firstLine="640" w:firstLineChars="200"/>
        <w:rPr>
          <w:rFonts w:eastAsia="仿宋_GB2312"/>
          <w:sz w:val="32"/>
          <w:szCs w:val="32"/>
        </w:rPr>
      </w:pPr>
      <w:r>
        <w:rPr>
          <w:rFonts w:eastAsia="仿宋_GB2312"/>
          <w:sz w:val="32"/>
          <w:szCs w:val="32"/>
        </w:rPr>
        <w:t xml:space="preserve">（1）评估项目实施效果</w:t>
      </w:r>
    </w:p>
    <w:p>
      <w:pPr>
        <w:spacing w:line="560" w:lineRule="exact"/>
        <w:ind w:firstLine="640" w:firstLineChars="200"/>
        <w:rPr>
          <w:rFonts w:eastAsia="仿宋_GB2312"/>
          <w:sz w:val="32"/>
          <w:szCs w:val="32"/>
        </w:rPr>
      </w:pPr>
      <w:r>
        <w:rPr>
          <w:rFonts w:eastAsia="仿宋_GB2312"/>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p>
    <w:p>
      <w:pPr>
        <w:spacing w:line="560" w:lineRule="exact"/>
        <w:ind w:firstLine="640" w:firstLineChars="200"/>
        <w:rPr>
          <w:rFonts w:eastAsia="仿宋_GB2312"/>
          <w:sz w:val="32"/>
          <w:szCs w:val="32"/>
        </w:rPr>
      </w:pPr>
      <w:r>
        <w:rPr>
          <w:rFonts w:eastAsia="仿宋_GB2312"/>
          <w:sz w:val="32"/>
          <w:szCs w:val="32"/>
        </w:rPr>
        <w:t xml:space="preserve">（</w:t>
      </w:r>
      <w:r>
        <w:rPr>
          <w:rFonts w:eastAsia="仿宋_GB2312" w:hint="eastAsia"/>
          <w:sz w:val="32"/>
          <w:szCs w:val="32"/>
        </w:rPr>
        <w:t xml:space="preserve">2</w:t>
      </w:r>
      <w:r>
        <w:rPr>
          <w:rFonts w:eastAsia="仿宋_GB2312"/>
          <w:sz w:val="32"/>
          <w:szCs w:val="32"/>
        </w:rPr>
        <w:t xml:space="preserve">）强化项目管理责任</w:t>
      </w:r>
    </w:p>
    <w:p>
      <w:pPr>
        <w:spacing w:line="560" w:lineRule="exact"/>
        <w:ind w:firstLine="640" w:firstLineChars="200"/>
        <w:rPr>
          <w:rFonts w:eastAsia="仿宋_GB2312"/>
          <w:sz w:val="32"/>
          <w:szCs w:val="32"/>
        </w:rPr>
      </w:pPr>
      <w:r>
        <w:rPr>
          <w:rFonts w:eastAsia="仿宋_GB2312"/>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60" w:lineRule="exact"/>
        <w:ind w:firstLine="640" w:firstLineChars="200"/>
        <w:rPr>
          <w:rFonts w:eastAsia="仿宋_GB2312"/>
          <w:sz w:val="32"/>
          <w:szCs w:val="32"/>
        </w:rPr>
      </w:pPr>
      <w:r>
        <w:rPr>
          <w:rFonts w:eastAsia="仿宋_GB2312"/>
          <w:sz w:val="32"/>
          <w:szCs w:val="32"/>
        </w:rPr>
        <w:t xml:space="preserve">（</w:t>
      </w:r>
      <w:r>
        <w:rPr>
          <w:rFonts w:eastAsia="仿宋_GB2312" w:hint="eastAsia"/>
          <w:sz w:val="32"/>
          <w:szCs w:val="32"/>
        </w:rPr>
        <w:t xml:space="preserve">3</w:t>
      </w:r>
      <w:r>
        <w:rPr>
          <w:rFonts w:eastAsia="仿宋_GB2312"/>
          <w:sz w:val="32"/>
          <w:szCs w:val="32"/>
        </w:rPr>
        <w:t xml:space="preserve">）促进项目持续改进</w:t>
      </w:r>
    </w:p>
    <w:p>
      <w:pPr>
        <w:spacing w:line="560" w:lineRule="exact"/>
        <w:ind w:firstLine="640" w:firstLineChars="200"/>
        <w:rPr>
          <w:rFonts w:eastAsia="仿宋_GB2312"/>
          <w:sz w:val="32"/>
          <w:szCs w:val="32"/>
        </w:rPr>
      </w:pPr>
      <w:r>
        <w:rPr>
          <w:rFonts w:eastAsia="仿宋_GB2312"/>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60" w:lineRule="exact"/>
        <w:ind w:firstLine="640" w:firstLineChars="200"/>
        <w:rPr>
          <w:rFonts w:eastAsia="方正仿宋_GBK"/>
          <w:sz w:val="32"/>
          <w:szCs w:val="32"/>
        </w:rPr>
      </w:pPr>
      <w:r>
        <w:rPr>
          <w:rFonts w:eastAsia="仿宋_GB2312"/>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3</w:t>
      </w:r>
      <w:r>
        <w:rPr>
          <w:rFonts w:ascii="Times New Roman" w:eastAsia="仿宋_GB2312" w:hAnsi="Times New Roman"/>
        </w:rPr>
        <w:t xml:space="preserve">.</w:t>
      </w:r>
      <w:r>
        <w:rPr>
          <w:rFonts w:ascii="Times New Roman" w:eastAsia="仿宋_GB2312" w:hAnsi="Times New Roman"/>
          <w:b w:val="0"/>
          <w:bCs w:val="0"/>
        </w:rPr>
        <w:t xml:space="preserve">绩效评价的对象</w:t>
      </w:r>
    </w:p>
    <w:p>
      <w:pPr>
        <w:pStyle w:val="Title"/>
        <w:widowControl w:val="0"/>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本项目预算绩效评价报告的评价对象是</w:t>
      </w:r>
      <w:r>
        <w:rPr>
          <w:rFonts w:ascii="Times New Roman" w:eastAsia="仿宋_GB2312" w:hAnsi="Times New Roman" w:hint="eastAsia"/>
          <w:b w:val="0"/>
          <w:bCs w:val="0"/>
          <w:color w:val="000000" w:themeColor="text1"/>
        </w:rPr>
        <w:t xml:space="preserve">基层科普行动计划奖补</w:t>
      </w:r>
      <w:r>
        <w:rPr>
          <w:rFonts w:ascii="Times New Roman" w:eastAsia="仿宋_GB2312" w:hAnsi="Times New Roman"/>
          <w:b w:val="0"/>
          <w:bCs w:val="0"/>
          <w:color w:val="000000" w:themeColor="text1"/>
        </w:rPr>
        <w:t xml:space="preserve">及其预算执行情况。该项目由</w:t>
      </w:r>
      <w:r>
        <w:rPr>
          <w:rFonts w:ascii="Times New Roman" w:eastAsia="仿宋_GB2312" w:hAnsi="Times New Roman" w:hint="eastAsia"/>
          <w:b w:val="0"/>
          <w:bCs w:val="0"/>
          <w:color w:val="000000" w:themeColor="text1"/>
        </w:rPr>
        <w:t xml:space="preserve">博湖县科学技术协会</w:t>
      </w:r>
      <w:r>
        <w:rPr>
          <w:rFonts w:ascii="Times New Roman" w:eastAsia="仿宋_GB2312" w:hAnsi="Times New Roman"/>
          <w:b w:val="0"/>
          <w:bCs w:val="0"/>
          <w:color w:val="000000" w:themeColor="text1"/>
        </w:rPr>
        <w:t xml:space="preserve">负责实施，旨在</w:t>
      </w:r>
      <w:r>
        <w:rPr>
          <w:rFonts w:ascii="Times New Roman" w:eastAsia="仿宋_GB2312" w:hAnsi="Times New Roman" w:hint="eastAsia"/>
          <w:b w:val="0"/>
          <w:bCs w:val="0"/>
          <w:color w:val="000000" w:themeColor="text1"/>
        </w:rPr>
        <w:t xml:space="preserve">发挥科普示范和引领作用，扩大基层科普服务的有效覆盖面，提升基层群众科学素养</w:t>
      </w:r>
      <w:r>
        <w:rPr>
          <w:rFonts w:ascii="Times New Roman" w:eastAsia="仿宋_GB2312" w:hAnsi="Times New Roman"/>
          <w:b w:val="0"/>
          <w:bCs w:val="0"/>
          <w:color w:val="000000" w:themeColor="text1"/>
        </w:rPr>
        <w:t xml:space="preserve">。项目预算涵盖从</w:t>
      </w:r>
      <w:r>
        <w:rPr>
          <w:rFonts w:ascii="Times New Roman" w:eastAsia="仿宋_GB2312" w:hAnsi="Times New Roman" w:hint="eastAsia"/>
          <w:b w:val="0"/>
          <w:bCs w:val="0"/>
          <w:color w:val="000000" w:themeColor="text1"/>
        </w:rPr>
        <w:t xml:space="preserve">2024年1月1日</w:t>
      </w:r>
      <w:r>
        <w:rPr>
          <w:rFonts w:ascii="Times New Roman" w:eastAsia="仿宋_GB2312" w:hAnsi="Times New Roman"/>
          <w:b w:val="0"/>
          <w:bCs w:val="0"/>
          <w:color w:val="000000" w:themeColor="text1"/>
        </w:rPr>
        <w:t xml:space="preserve">至</w:t>
      </w:r>
      <w:r>
        <w:rPr>
          <w:rFonts w:ascii="Times New Roman" w:eastAsia="仿宋_GB2312" w:hAnsi="Times New Roman" w:hint="eastAsia"/>
          <w:b w:val="0"/>
          <w:bCs w:val="0"/>
          <w:color w:val="000000" w:themeColor="text1"/>
        </w:rPr>
        <w:t xml:space="preserve">2024年12月25日</w:t>
      </w:r>
      <w:r>
        <w:rPr>
          <w:rFonts w:ascii="Times New Roman" w:eastAsia="仿宋_GB2312" w:hAnsi="Times New Roman"/>
          <w:b w:val="0"/>
          <w:bCs w:val="0"/>
          <w:color w:val="000000" w:themeColor="text1"/>
        </w:rPr>
        <w:t xml:space="preserve">的全部资金投入与支出，涉及资金总额为</w:t>
      </w:r>
      <w:r>
        <w:rPr>
          <w:rFonts w:ascii="Times New Roman" w:eastAsia="仿宋_GB2312" w:hAnsi="Times New Roman" w:hint="eastAsia"/>
          <w:b w:val="0"/>
          <w:bCs w:val="0"/>
          <w:color w:val="000000" w:themeColor="text1"/>
        </w:rPr>
        <w:t xml:space="preserve">5.5</w:t>
      </w:r>
      <w:r>
        <w:rPr>
          <w:rFonts w:ascii="Times New Roman" w:eastAsia="仿宋_GB2312" w:hAnsi="Times New Roman"/>
          <w:b w:val="0"/>
          <w:bCs w:val="0"/>
          <w:color w:val="000000" w:themeColor="text1"/>
        </w:rPr>
        <w:t xml:space="preserve">万元。</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4.绩效评价的范围</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社会影响：考察项目对社会方面的综合影响。</w:t>
      </w:r>
    </w:p>
    <w:p>
      <w:pPr>
        <w:spacing w:line="560" w:lineRule="exact"/>
        <w:ind w:firstLine="640" w:firstLineChars="200"/>
      </w:pPr>
      <w:r>
        <w:rPr>
          <w:rFonts w:eastAsia="楷体_GB2312"/>
          <w:b/>
          <w:bCs/>
          <w:sz w:val="32"/>
          <w:szCs w:val="32"/>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1</w:t>
      </w:r>
      <w:r>
        <w:rPr>
          <w:rFonts w:ascii="Times New Roman" w:eastAsia="仿宋_GB2312" w:hAnsi="Times New Roman"/>
        </w:rPr>
        <w:t xml:space="preserve">.</w:t>
      </w:r>
      <w:r>
        <w:rPr>
          <w:rFonts w:ascii="Times New Roman" w:eastAsia="仿宋_GB2312" w:hAnsi="Times New Roman"/>
          <w:b w:val="0"/>
          <w:bCs w:val="0"/>
        </w:rPr>
        <w:t xml:space="preserve">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2</w:t>
      </w:r>
      <w:r>
        <w:rPr>
          <w:rFonts w:ascii="Times New Roman" w:eastAsia="仿宋_GB2312" w:hAnsi="Times New Roman"/>
        </w:rPr>
        <w:t xml:space="preserve">.</w:t>
      </w:r>
      <w:r>
        <w:rPr>
          <w:rFonts w:ascii="Times New Roman" w:eastAsia="仿宋_GB2312" w:hAnsi="Times New Roman"/>
          <w:b w:val="0"/>
          <w:bCs w:val="0"/>
        </w:rPr>
        <w:t xml:space="preserve">评价指标体系</w:t>
      </w:r>
    </w:p>
    <w:p>
      <w:pPr>
        <w:spacing w:line="560" w:lineRule="exact"/>
        <w:ind w:firstLine="640" w:firstLineChars="200"/>
        <w:rPr>
          <w:color w:val="000000"/>
          <w:spacing w:val="17"/>
          <w:sz w:val="32"/>
          <w:szCs w:val="32"/>
        </w:rPr>
      </w:pPr>
      <w:r>
        <w:rPr>
          <w:rFonts w:eastAsia="仿宋_GB2312"/>
          <w:color w:val="000000"/>
          <w:spacing w:val="17"/>
          <w:sz w:val="32"/>
          <w:szCs w:val="32"/>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eastAsia="仿宋_GB2312"/>
          <w:color w:val="000000"/>
          <w:spacing w:val="17"/>
          <w:sz w:val="32"/>
          <w:szCs w:val="32"/>
        </w:rPr>
      </w:pPr>
      <w:r>
        <w:rPr>
          <w:rFonts w:eastAsia="仿宋_GB2312"/>
          <w:color w:val="000000"/>
          <w:spacing w:val="17"/>
          <w:sz w:val="32"/>
          <w:szCs w:val="32"/>
        </w:rPr>
        <w:t xml:space="preserve">（1）确定评价指标</w:t>
      </w:r>
    </w:p>
    <w:p>
      <w:pPr>
        <w:spacing w:line="560" w:lineRule="exact"/>
        <w:ind w:firstLine="640" w:firstLineChars="200"/>
        <w:rPr>
          <w:rFonts w:eastAsia="仿宋_GB2312"/>
          <w:color w:val="000000"/>
          <w:spacing w:val="17"/>
          <w:sz w:val="32"/>
          <w:szCs w:val="32"/>
        </w:rPr>
      </w:pPr>
      <w:r>
        <w:rPr>
          <w:rFonts w:eastAsia="仿宋_GB2312"/>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eastAsia="仿宋_GB2312"/>
          <w:color w:val="000000"/>
          <w:spacing w:val="17"/>
          <w:sz w:val="32"/>
          <w:szCs w:val="32"/>
        </w:rPr>
      </w:pPr>
      <w:r>
        <w:rPr>
          <w:rFonts w:eastAsia="仿宋_GB2312"/>
          <w:color w:val="000000"/>
          <w:spacing w:val="17"/>
          <w:sz w:val="32"/>
          <w:szCs w:val="32"/>
        </w:rPr>
        <w:t xml:space="preserve">（2）确定权重</w:t>
      </w:r>
    </w:p>
    <w:p>
      <w:pPr>
        <w:spacing w:line="560" w:lineRule="exact"/>
        <w:ind w:firstLine="640" w:firstLineChars="200"/>
        <w:rPr>
          <w:rFonts w:eastAsia="仿宋_GB2312"/>
          <w:color w:val="FF0000"/>
          <w:spacing w:val="17"/>
          <w:sz w:val="32"/>
          <w:szCs w:val="32"/>
        </w:rPr>
      </w:pPr>
      <w:r>
        <w:rPr>
          <w:rFonts w:eastAsia="仿宋_GB2312"/>
          <w:color w:val="000000"/>
          <w:spacing w:val="17"/>
          <w:sz w:val="32"/>
          <w:szCs w:val="32"/>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eastAsia="仿宋_GB2312"/>
          <w:color w:val="000000"/>
          <w:spacing w:val="17"/>
          <w:sz w:val="32"/>
          <w:szCs w:val="32"/>
        </w:rPr>
      </w:pPr>
      <w:r>
        <w:rPr>
          <w:rFonts w:eastAsia="仿宋_GB2312"/>
          <w:color w:val="000000"/>
          <w:spacing w:val="17"/>
          <w:sz w:val="32"/>
          <w:szCs w:val="32"/>
        </w:rPr>
        <w:t xml:space="preserve">（3）确定指标标准值</w:t>
      </w:r>
    </w:p>
    <w:p>
      <w:pPr>
        <w:spacing w:line="560" w:lineRule="exact"/>
        <w:ind w:firstLine="640" w:firstLineChars="200"/>
        <w:rPr>
          <w:rFonts w:eastAsia="仿宋_GB2312"/>
          <w:color w:val="000000"/>
          <w:spacing w:val="17"/>
          <w:sz w:val="32"/>
          <w:szCs w:val="32"/>
        </w:rPr>
      </w:pPr>
      <w:r>
        <w:rPr>
          <w:rFonts w:eastAsia="仿宋_GB2312"/>
          <w:color w:val="000000"/>
          <w:spacing w:val="17"/>
          <w:sz w:val="32"/>
          <w:szCs w:val="32"/>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3.绩效评价方法</w:t>
      </w:r>
    </w:p>
    <w:p>
      <w:pPr>
        <w:spacing w:line="560" w:lineRule="exact"/>
        <w:ind w:firstLine="640" w:firstLineChars="200"/>
        <w:rPr>
          <w:rFonts w:eastAsia="仿宋_GB2312"/>
          <w:color w:val="000000"/>
          <w:spacing w:val="17"/>
          <w:sz w:val="32"/>
          <w:szCs w:val="32"/>
        </w:rPr>
      </w:pPr>
      <w:r>
        <w:rPr>
          <w:rFonts w:eastAsia="仿宋_GB2312"/>
          <w:color w:val="000000"/>
          <w:spacing w:val="17"/>
          <w:sz w:val="32"/>
          <w:szCs w:val="32"/>
        </w:rPr>
        <w:t xml:space="preserve">绩效评价从项目决策、项目过程、项目产出、项目效益四个维度进行评价。评价对象为项目目标实施情况，  评价核心为资金的支出完成情况和项目的产出效益。</w:t>
      </w:r>
    </w:p>
    <w:p>
      <w:pPr>
        <w:spacing w:line="560" w:lineRule="exact"/>
        <w:ind w:firstLine="640" w:firstLineChars="200"/>
        <w:rPr>
          <w:rFonts w:eastAsia="仿宋_GB2312"/>
          <w:color w:val="000000"/>
          <w:spacing w:val="17"/>
          <w:sz w:val="32"/>
          <w:szCs w:val="32"/>
        </w:rPr>
      </w:pPr>
      <w:r>
        <w:rPr>
          <w:rFonts w:eastAsia="仿宋_GB2312"/>
          <w:color w:val="000000"/>
          <w:spacing w:val="17"/>
          <w:sz w:val="32"/>
          <w:szCs w:val="32"/>
        </w:rPr>
        <w:t xml:space="preserve">本次评价指标中，既有定性指标又有定量指标，各类指标因考核内容不同和客观标准不同存在较大差异，因此核定具体指标时采用了不同方法，具体评价方法如下：</w:t>
      </w:r>
    </w:p>
    <w:p>
      <w:pPr>
        <w:shd w:val="clear" w:color="auto" w:fill="FFFFFF"/>
        <w:spacing w:line="560" w:lineRule="exact"/>
        <w:ind w:firstLine="640" w:firstLineChars="200"/>
        <w:jc w:val="left"/>
        <w:rPr>
          <w:bCs/>
          <w:color w:val="000000"/>
          <w:sz w:val="32"/>
          <w:szCs w:val="32"/>
        </w:rPr>
      </w:pPr>
      <w:r>
        <w:rPr>
          <w:rFonts w:eastAsia="仿宋_GB2312"/>
          <w:color w:val="000000"/>
          <w:spacing w:val="17"/>
          <w:sz w:val="32"/>
          <w:szCs w:val="32"/>
        </w:rPr>
        <w:t xml:space="preserve">比较法</w:t>
      </w:r>
      <w:r>
        <w:rPr>
          <w:rFonts w:eastAsia="仿宋_GB2312" w:hint="eastAsia"/>
          <w:color w:val="000000"/>
          <w:spacing w:val="17"/>
          <w:sz w:val="32"/>
          <w:szCs w:val="32"/>
        </w:rPr>
        <w:t xml:space="preserve">，原因是：</w:t>
      </w:r>
      <w:r>
        <w:rPr>
          <w:rFonts w:ascii="仿宋" w:eastAsia="仿宋" w:hAnsi="仿宋" w:cs="仿宋" w:hint="eastAsia"/>
          <w:bCs/>
          <w:color w:val="000000"/>
          <w:sz w:val="32"/>
          <w:szCs w:val="32"/>
        </w:rPr>
        <w:t xml:space="preserve">将项目实施情况与年初设定的开展科技培训、讲座、产业指导技术服务等活动32次，推送科普资讯节目52期等目标进行比较。</w:t>
      </w:r>
    </w:p>
    <w:p>
      <w:pPr>
        <w:shd w:val="clear" w:color="auto" w:fill="FFFFFF"/>
        <w:spacing w:line="560" w:lineRule="exact"/>
        <w:ind w:firstLine="600" w:firstLineChars="200"/>
        <w:jc w:val="left"/>
        <w:rPr>
          <w:rFonts w:ascii="仿宋" w:eastAsia="仿宋" w:hAnsi="仿宋" w:cs="仿宋"/>
          <w:bCs/>
          <w:color w:val="000000"/>
          <w:sz w:val="30"/>
          <w:szCs w:val="30"/>
        </w:rPr>
      </w:pPr>
      <w:r>
        <w:rPr>
          <w:rFonts w:eastAsia="仿宋_GB2312"/>
          <w:b/>
          <w:bCs/>
          <w:sz w:val="30"/>
          <w:szCs w:val="30"/>
        </w:rPr>
        <w:t xml:space="preserve">4</w:t>
      </w:r>
      <w:r>
        <w:rPr>
          <w:rFonts w:eastAsia="仿宋_GB2312"/>
          <w:sz w:val="30"/>
          <w:szCs w:val="30"/>
        </w:rPr>
        <w:t xml:space="preserve">.</w:t>
      </w:r>
      <w:r>
        <w:rPr>
          <w:rFonts w:eastAsia="仿宋_GB2312"/>
          <w:b/>
          <w:bCs/>
          <w:sz w:val="30"/>
          <w:szCs w:val="30"/>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绩效评价标准通常包括计划标准、行业标准、历史标准等，用于对绩效指标完成情况进行比较、分析、评价。本次评价主要采用了</w:t>
      </w:r>
      <w:r>
        <w:rPr>
          <w:rFonts w:ascii="Times New Roman" w:eastAsia="仿宋_GB2312" w:hAnsi="Times New Roman" w:hint="eastAsia"/>
          <w:b w:val="0"/>
          <w:bCs w:val="0"/>
        </w:rPr>
        <w:t xml:space="preserve">计划</w:t>
      </w:r>
      <w:r>
        <w:rPr>
          <w:rFonts w:ascii="Times New Roman" w:eastAsia="仿宋_GB2312" w:hAnsi="Times New Roman"/>
          <w:b w:val="0"/>
          <w:bCs w:val="0"/>
        </w:rPr>
        <w:t xml:space="preserve">标准。</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hint="eastAsia"/>
          <w:b w:val="0"/>
          <w:bCs w:val="0"/>
        </w:rPr>
        <w:t xml:space="preserve">原因是：根据 “基层科普行动计划奖补”项目工作方案，制定了本项目的目标和工作计划，确定了预算及定额作为计划标准。</w:t>
      </w:r>
    </w:p>
    <w:p>
      <w:pPr>
        <w:pStyle w:val="Title"/>
        <w:numPr>
          <w:ilvl w:val="0"/>
          <w:numId w:val="5"/>
        </w:numPr>
        <w:spacing w:before="0" w:after="0" w:line="560" w:lineRule="exact"/>
        <w:ind w:firstLine="640" w:firstLineChars="200"/>
        <w:jc w:val="both"/>
        <w:rPr>
          <w:rFonts w:ascii="Times New Roman" w:eastAsia="楷体" w:hAnsi="Times New Roman"/>
          <w:color w:val="000000"/>
          <w:spacing w:val="17"/>
        </w:rPr>
      </w:pPr>
      <w:r>
        <w:rPr>
          <w:rFonts w:ascii="Times New Roman" w:eastAsia="楷体" w:hAnsi="Times New Roman"/>
          <w:color w:val="000000"/>
          <w:spacing w:val="17"/>
        </w:rPr>
        <w:t xml:space="preserve">绩效评价工作过程</w:t>
      </w:r>
    </w:p>
    <w:p>
      <w:pPr>
        <w:spacing w:line="560" w:lineRule="exact"/>
        <w:ind w:firstLine="640" w:firstLineChars="200"/>
        <w:rPr>
          <w:rFonts w:eastAsia="仿宋_GB2312"/>
          <w:sz w:val="32"/>
          <w:szCs w:val="32"/>
        </w:rPr>
      </w:pPr>
      <w:r>
        <w:rPr>
          <w:rFonts w:eastAsia="仿宋_GB2312"/>
          <w:sz w:val="32"/>
          <w:szCs w:val="32"/>
        </w:rPr>
        <w:t xml:space="preserve">（1）前期准备与规划</w:t>
      </w:r>
    </w:p>
    <w:p>
      <w:pPr>
        <w:spacing w:line="560" w:lineRule="exact"/>
        <w:ind w:firstLine="640" w:firstLineChars="200"/>
        <w:rPr>
          <w:rFonts w:eastAsia="仿宋_GB2312"/>
          <w:sz w:val="32"/>
          <w:szCs w:val="32"/>
        </w:rPr>
      </w:pPr>
      <w:r>
        <w:rPr>
          <w:rFonts w:eastAsia="仿宋_GB2312"/>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spacing w:line="560" w:lineRule="exact"/>
        <w:ind w:firstLine="640" w:firstLineChars="200"/>
        <w:rPr>
          <w:rFonts w:eastAsia="仿宋_GB2312"/>
          <w:sz w:val="32"/>
          <w:szCs w:val="32"/>
        </w:rPr>
      </w:pPr>
      <w:r>
        <w:rPr>
          <w:rFonts w:eastAsia="仿宋_GB2312"/>
          <w:sz w:val="32"/>
          <w:szCs w:val="32"/>
        </w:rPr>
        <w:t xml:space="preserve">（2）指标体系构建</w:t>
      </w:r>
    </w:p>
    <w:p>
      <w:pPr>
        <w:spacing w:line="560" w:lineRule="exact"/>
        <w:ind w:firstLine="640" w:firstLineChars="200"/>
        <w:rPr>
          <w:rFonts w:eastAsia="仿宋_GB2312"/>
          <w:sz w:val="32"/>
          <w:szCs w:val="32"/>
        </w:rPr>
      </w:pPr>
      <w:r>
        <w:rPr>
          <w:rFonts w:eastAsia="仿宋_GB2312"/>
          <w:sz w:val="32"/>
          <w:szCs w:val="32"/>
        </w:rPr>
        <w:t xml:space="preserve">依据项目的性质、目标以及预期成果，构建了科学合理的绩效评价指标体系。该指标体系涵盖了</w:t>
      </w:r>
      <w:r>
        <w:rPr>
          <w:rFonts w:eastAsia="仿宋_GB2312"/>
          <w:color w:val="000000"/>
          <w:spacing w:val="17"/>
          <w:sz w:val="32"/>
          <w:szCs w:val="32"/>
        </w:rPr>
        <w:t xml:space="preserve">项目决策、项目过程、项目产出、项目效益四个维度</w:t>
      </w:r>
      <w:r>
        <w:rPr>
          <w:rFonts w:eastAsia="仿宋_GB2312"/>
          <w:sz w:val="32"/>
          <w:szCs w:val="32"/>
        </w:rPr>
        <w:t xml:space="preserve">，选取了具有代表性和可衡量性的关键指标，并为每个指标设定了明确的评价标准与权重，确保评价结果能够全面、准确地反映项目的绩效状况。</w:t>
      </w:r>
    </w:p>
    <w:p>
      <w:pPr>
        <w:spacing w:line="560" w:lineRule="exact"/>
        <w:ind w:firstLine="640" w:firstLineChars="200"/>
        <w:rPr>
          <w:rFonts w:eastAsia="仿宋_GB2312"/>
          <w:sz w:val="32"/>
          <w:szCs w:val="32"/>
        </w:rPr>
      </w:pPr>
      <w:r>
        <w:rPr>
          <w:rFonts w:eastAsia="仿宋_GB2312"/>
          <w:sz w:val="32"/>
          <w:szCs w:val="32"/>
        </w:rPr>
        <w:t xml:space="preserve">（3）数据收集与整理</w:t>
      </w:r>
    </w:p>
    <w:p>
      <w:pPr>
        <w:spacing w:line="560" w:lineRule="exact"/>
        <w:ind w:firstLine="640" w:firstLineChars="200"/>
        <w:rPr>
          <w:rFonts w:eastAsia="仿宋_GB2312"/>
          <w:sz w:val="32"/>
          <w:szCs w:val="32"/>
        </w:rPr>
      </w:pPr>
      <w:r>
        <w:rPr>
          <w:rFonts w:eastAsia="仿宋_GB2312"/>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spacing w:line="560" w:lineRule="exact"/>
        <w:ind w:firstLine="640" w:firstLineChars="200"/>
        <w:rPr>
          <w:rFonts w:eastAsia="仿宋_GB2312"/>
          <w:sz w:val="32"/>
          <w:szCs w:val="32"/>
        </w:rPr>
      </w:pPr>
      <w:r>
        <w:rPr>
          <w:rFonts w:eastAsia="仿宋_GB2312"/>
          <w:sz w:val="32"/>
          <w:szCs w:val="32"/>
        </w:rPr>
        <w:t xml:space="preserve">（4）数据分析与评估</w:t>
      </w:r>
    </w:p>
    <w:p>
      <w:pPr>
        <w:spacing w:line="560" w:lineRule="exact"/>
        <w:ind w:firstLine="640" w:firstLineChars="200"/>
        <w:rPr>
          <w:rFonts w:eastAsia="仿宋_GB2312"/>
          <w:sz w:val="32"/>
          <w:szCs w:val="32"/>
        </w:rPr>
      </w:pPr>
      <w:r>
        <w:rPr>
          <w:rFonts w:eastAsia="仿宋_GB2312"/>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spacing w:line="560" w:lineRule="exact"/>
        <w:ind w:firstLine="640" w:firstLineChars="200"/>
        <w:rPr>
          <w:rFonts w:eastAsia="仿宋_GB2312"/>
          <w:sz w:val="32"/>
          <w:szCs w:val="32"/>
        </w:rPr>
      </w:pPr>
      <w:r>
        <w:rPr>
          <w:rFonts w:eastAsia="仿宋_GB2312"/>
          <w:sz w:val="32"/>
          <w:szCs w:val="32"/>
        </w:rPr>
        <w:t xml:space="preserve">（5）报告撰写与反馈</w:t>
      </w:r>
    </w:p>
    <w:p>
      <w:pPr>
        <w:spacing w:line="560" w:lineRule="exact"/>
        <w:ind w:firstLine="640" w:firstLineChars="200"/>
        <w:rPr>
          <w:rFonts w:eastAsia="仿宋_GB2312"/>
          <w:sz w:val="32"/>
          <w:szCs w:val="32"/>
        </w:rPr>
      </w:pPr>
      <w:r>
        <w:rPr>
          <w:rFonts w:eastAsia="仿宋_GB2312"/>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spacing w:line="560" w:lineRule="exact"/>
        <w:ind w:firstLine="640" w:firstLineChars="200"/>
        <w:rPr>
          <w:rFonts w:eastAsia="仿宋_GB2312"/>
          <w:sz w:val="32"/>
          <w:szCs w:val="32"/>
        </w:rPr>
      </w:pPr>
      <w:r>
        <w:rPr>
          <w:rFonts w:eastAsia="仿宋_GB2312"/>
          <w:sz w:val="32"/>
          <w:szCs w:val="32"/>
        </w:rPr>
        <w:t xml:space="preserve">（6）后续跟踪与改进</w:t>
      </w:r>
    </w:p>
    <w:p>
      <w:pPr>
        <w:spacing w:line="560" w:lineRule="exact"/>
        <w:ind w:firstLine="640" w:firstLineChars="200"/>
        <w:rPr>
          <w:rFonts w:eastAsia="仿宋_GB2312"/>
          <w:sz w:val="32"/>
          <w:szCs w:val="32"/>
        </w:rPr>
      </w:pPr>
      <w:r>
        <w:rPr>
          <w:rFonts w:eastAsia="仿宋_GB2312"/>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eastAsia="黑体"/>
          <w:sz w:val="32"/>
          <w:szCs w:val="32"/>
        </w:rPr>
      </w:pPr>
      <w:r>
        <w:rPr>
          <w:rFonts w:eastAsia="黑体"/>
          <w:sz w:val="32"/>
          <w:szCs w:val="32"/>
        </w:rPr>
        <w:t xml:space="preserve">综合评价情况及评价结论（附相关评分表）</w:t>
      </w:r>
    </w:p>
    <w:p>
      <w:pPr>
        <w:pStyle w:val="Title"/>
        <w:spacing w:before="0" w:after="0" w:line="560" w:lineRule="exact"/>
        <w:ind w:firstLine="640" w:firstLineChars="200"/>
        <w:jc w:val="both"/>
        <w:rPr>
          <w:rFonts w:ascii="Times New Roman" w:eastAsia="楷体_GB2312" w:hAnsi="Times New Roman"/>
        </w:rPr>
      </w:pPr>
      <w:r>
        <w:rPr>
          <w:rFonts w:ascii="Times New Roman" w:eastAsia="楷体_GB2312" w:hAnsi="Times New Roman"/>
        </w:rPr>
        <w:t xml:space="preserve">（一）评价情况</w:t>
      </w:r>
    </w:p>
    <w:p>
      <w:pPr>
        <w:pStyle w:val="Normal(Web)"/>
        <w:widowControl/>
        <w:spacing w:beforeAutospacing="0" w:afterAutospacing="0" w:line="560" w:lineRule="exact"/>
        <w:ind w:firstLine="640" w:firstLineChars="200"/>
        <w:rPr>
          <w:rFonts w:eastAsia="仿宋_GB2312"/>
          <w:sz w:val="32"/>
          <w:szCs w:val="32"/>
        </w:rPr>
      </w:pPr>
      <w:r>
        <w:rPr>
          <w:rFonts w:eastAsia="仿宋_GB2312"/>
          <w:sz w:val="32"/>
          <w:szCs w:val="32"/>
        </w:rPr>
        <w:t xml:space="preserve">本项目的综合评价基于对项目各方面绩效的深入分析与评估。从项目目标的达成情况来看，</w:t>
      </w:r>
      <w:r>
        <w:rPr>
          <w:rFonts w:eastAsia="仿宋_GB2312" w:hint="eastAsia"/>
          <w:sz w:val="32"/>
          <w:szCs w:val="32"/>
        </w:rPr>
        <w:t xml:space="preserve">基层科普行动计划奖补</w:t>
      </w:r>
      <w:r>
        <w:rPr>
          <w:rFonts w:eastAsia="仿宋_GB2312"/>
          <w:sz w:val="32"/>
          <w:szCs w:val="32"/>
        </w:rPr>
        <w:t xml:space="preserve">在</w:t>
      </w:r>
      <w:r>
        <w:rPr>
          <w:rFonts w:eastAsia="仿宋_GB2312" w:hint="eastAsia"/>
          <w:sz w:val="32"/>
          <w:szCs w:val="32"/>
        </w:rPr>
        <w:t xml:space="preserve">开展科技教育培训活动</w:t>
      </w:r>
      <w:r>
        <w:rPr>
          <w:rFonts w:eastAsia="仿宋_GB2312"/>
          <w:sz w:val="32"/>
          <w:szCs w:val="32"/>
        </w:rPr>
        <w:t xml:space="preserve">等方面表现出色，达到了预期的标准与要求。同时，项目也在</w:t>
      </w:r>
      <w:r>
        <w:rPr>
          <w:rFonts w:eastAsia="仿宋_GB2312" w:hint="eastAsia"/>
          <w:sz w:val="32"/>
          <w:szCs w:val="32"/>
        </w:rPr>
        <w:t xml:space="preserve">提升公众科学素质方面</w:t>
      </w:r>
      <w:r>
        <w:rPr>
          <w:rFonts w:eastAsia="仿宋_GB2312"/>
          <w:sz w:val="32"/>
          <w:szCs w:val="32"/>
        </w:rPr>
        <w:t xml:space="preserve">取得了显著的成效，如</w:t>
      </w:r>
      <w:r>
        <w:rPr>
          <w:rFonts w:eastAsia="仿宋_GB2312" w:hint="eastAsia"/>
          <w:sz w:val="32"/>
          <w:szCs w:val="32"/>
        </w:rPr>
        <w:t xml:space="preserve">通过32场次的科普活动的组织开展，丰富了1320名青少年的各类科技知识，不同程度提升了他们的科学素养。</w:t>
      </w:r>
    </w:p>
    <w:p>
      <w:pPr>
        <w:pStyle w:val="Normal(Web)"/>
        <w:widowControl/>
        <w:spacing w:beforeAutospacing="0" w:afterAutospacing="0" w:line="560" w:lineRule="exact"/>
        <w:ind w:firstLine="640" w:firstLineChars="200"/>
        <w:rPr>
          <w:rFonts w:eastAsia="仿宋_GB2312"/>
          <w:sz w:val="32"/>
          <w:szCs w:val="32"/>
        </w:rPr>
      </w:pPr>
      <w:r>
        <w:rPr>
          <w:rFonts w:eastAsia="仿宋_GB2312"/>
          <w:sz w:val="32"/>
          <w:szCs w:val="32"/>
        </w:rPr>
        <w:t xml:space="preserve">在项目管理方面，</w:t>
      </w:r>
      <w:r>
        <w:rPr>
          <w:rFonts w:eastAsia="仿宋_GB2312" w:hint="eastAsia"/>
          <w:sz w:val="32"/>
          <w:szCs w:val="32"/>
        </w:rPr>
        <w:t xml:space="preserve">博湖县科学技术协会</w:t>
      </w:r>
      <w:r>
        <w:rPr>
          <w:rFonts w:eastAsia="仿宋_GB2312"/>
          <w:sz w:val="32"/>
          <w:szCs w:val="32"/>
        </w:rPr>
        <w:t xml:space="preserve">通过有效的规划、组织与协调，项目得以顺利实施，并在预算与时间上保持了良好的控制。</w:t>
      </w:r>
    </w:p>
    <w:p>
      <w:pPr>
        <w:pStyle w:val="Normal(Web)"/>
        <w:widowControl/>
        <w:spacing w:beforeAutospacing="0" w:afterAutospacing="0" w:line="560" w:lineRule="exact"/>
        <w:ind w:firstLine="640" w:firstLineChars="200"/>
        <w:rPr>
          <w:rFonts w:eastAsia="仿宋_GB2312"/>
          <w:sz w:val="32"/>
          <w:szCs w:val="32"/>
        </w:rPr>
      </w:pPr>
      <w:r>
        <w:rPr>
          <w:rFonts w:eastAsia="仿宋_GB2312"/>
          <w:sz w:val="32"/>
          <w:szCs w:val="32"/>
        </w:rPr>
        <w:t xml:space="preserve">从项目效益的角度来看，本项目不仅实现了预期的社会效益等方面产生了积极的影响。具体而言，</w:t>
      </w:r>
      <w:r>
        <w:rPr>
          <w:rFonts w:eastAsia="仿宋_GB2312" w:hint="eastAsia"/>
          <w:sz w:val="32"/>
          <w:szCs w:val="32"/>
        </w:rPr>
        <w:t xml:space="preserve">加强基层科普服务能力，提升引领示范作用</w:t>
      </w:r>
      <w:r>
        <w:rPr>
          <w:rFonts w:eastAsia="仿宋_GB2312"/>
          <w:sz w:val="32"/>
          <w:szCs w:val="32"/>
        </w:rPr>
        <w:t xml:space="preserve">等方面的提升，为项目的利益相关者带来了实实在在的利益。</w:t>
      </w:r>
    </w:p>
    <w:p>
      <w:pPr>
        <w:pStyle w:val="Normal(Web)"/>
        <w:widowControl/>
        <w:spacing w:beforeAutospacing="0" w:afterAutospacing="0" w:line="560" w:lineRule="exact"/>
        <w:ind w:firstLine="640" w:firstLineChars="200"/>
      </w:pPr>
      <w:r>
        <w:rPr>
          <w:rFonts w:eastAsia="仿宋_GB2312"/>
          <w:sz w:val="32"/>
          <w:szCs w:val="32"/>
        </w:rPr>
        <w:t xml:space="preserve">综上所述，</w:t>
      </w:r>
      <w:r>
        <w:rPr>
          <w:rFonts w:eastAsia="仿宋_GB2312" w:hint="eastAsia"/>
          <w:sz w:val="32"/>
          <w:szCs w:val="32"/>
        </w:rPr>
        <w:t xml:space="preserve">基层科普行动计划奖补</w:t>
      </w:r>
      <w:r>
        <w:rPr>
          <w:rFonts w:eastAsia="仿宋_GB2312"/>
          <w:sz w:val="32"/>
          <w:szCs w:val="32"/>
        </w:rPr>
        <w:t xml:space="preserve">在绩效评价中表现出色，达到了项目的预期目标，并在多个方面取得了显著的成效。</w:t>
      </w:r>
    </w:p>
    <w:p>
      <w:pPr>
        <w:pStyle w:val="Title"/>
        <w:spacing w:before="0" w:after="0" w:line="560" w:lineRule="exact"/>
        <w:ind w:firstLine="640" w:firstLineChars="200"/>
        <w:jc w:val="both"/>
        <w:rPr>
          <w:rFonts w:ascii="Times New Roman" w:eastAsia="楷体_GB2312" w:hAnsi="Times New Roman"/>
        </w:rPr>
      </w:pPr>
      <w:r>
        <w:rPr>
          <w:rFonts w:ascii="Times New Roman" w:eastAsia="楷体_GB2312" w:hAnsi="Times New Roman"/>
        </w:rPr>
        <w:t xml:space="preserve">（二）评价结论</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运用绩效评价组制定的评价指标体系以及财政部《项目支出绩效评价管理办法》（财预〔2020〕10号）文件的评分标准，通过数据采集、问卷调查等方式，对本项目进行客观评价，最终评分结果：总得分为 </w:t>
      </w:r>
      <w:r>
        <w:rPr>
          <w:rFonts w:ascii="Times New Roman" w:eastAsia="仿宋_GB2312" w:hAnsi="Times New Roman" w:hint="eastAsia"/>
          <w:b w:val="0"/>
          <w:bCs w:val="0"/>
        </w:rPr>
        <w:t xml:space="preserve">99.87</w:t>
      </w:r>
      <w:r>
        <w:rPr>
          <w:rFonts w:ascii="Times New Roman" w:eastAsia="仿宋_GB2312" w:hAnsi="Times New Roman"/>
          <w:b w:val="0"/>
          <w:bCs w:val="0"/>
        </w:rPr>
        <w:t xml:space="preserve">分，属于“优”。其中，项目决策类指标权重为20分，得分为 </w:t>
      </w:r>
      <w:r>
        <w:rPr>
          <w:rFonts w:ascii="Times New Roman" w:eastAsia="仿宋_GB2312" w:hAnsi="Times New Roman" w:hint="eastAsia"/>
          <w:b w:val="0"/>
          <w:bCs w:val="0"/>
        </w:rPr>
        <w:t xml:space="preserve">20</w:t>
      </w:r>
      <w:r>
        <w:rPr>
          <w:rFonts w:ascii="Times New Roman" w:eastAsia="仿宋_GB2312" w:hAnsi="Times New Roman"/>
          <w:b w:val="0"/>
          <w:bCs w:val="0"/>
        </w:rPr>
        <w:t xml:space="preserve">分，得分率为 </w:t>
      </w:r>
      <w:r>
        <w:rPr>
          <w:rFonts w:ascii="Times New Roman" w:eastAsia="仿宋_GB2312" w:hAnsi="Times New Roman" w:hint="eastAsia"/>
          <w:b w:val="0"/>
          <w:bCs w:val="0"/>
        </w:rPr>
        <w:t xml:space="preserve">100</w:t>
      </w:r>
      <w:r>
        <w:rPr>
          <w:rFonts w:ascii="Times New Roman" w:eastAsia="仿宋_GB2312" w:hAnsi="Times New Roman"/>
          <w:b w:val="0"/>
          <w:bCs w:val="0"/>
        </w:rPr>
        <w:t xml:space="preserve">%。项目过程类指标权重为20分，得分为</w:t>
      </w:r>
      <w:r>
        <w:rPr>
          <w:rFonts w:ascii="Times New Roman" w:eastAsia="仿宋_GB2312" w:hAnsi="Times New Roman" w:hint="eastAsia"/>
          <w:b w:val="0"/>
          <w:bCs w:val="0"/>
        </w:rPr>
        <w:t xml:space="preserve">19.96</w:t>
      </w:r>
      <w:r>
        <w:rPr>
          <w:rFonts w:ascii="Times New Roman" w:eastAsia="仿宋_GB2312" w:hAnsi="Times New Roman"/>
          <w:b w:val="0"/>
          <w:bCs w:val="0"/>
        </w:rPr>
        <w:t xml:space="preserve">分，得分率为</w:t>
      </w:r>
      <w:r>
        <w:rPr>
          <w:rFonts w:ascii="Times New Roman" w:eastAsia="仿宋_GB2312" w:hAnsi="Times New Roman" w:hint="eastAsia"/>
          <w:b w:val="0"/>
          <w:bCs w:val="0"/>
        </w:rPr>
        <w:t xml:space="preserve">99.80</w:t>
      </w:r>
      <w:r>
        <w:rPr>
          <w:rFonts w:ascii="Times New Roman" w:eastAsia="仿宋_GB2312" w:hAnsi="Times New Roman"/>
          <w:b w:val="0"/>
          <w:bCs w:val="0"/>
        </w:rPr>
        <w:t xml:space="preserve">%。项目产出类指标权重为40分，得分为</w:t>
      </w:r>
      <w:r>
        <w:rPr>
          <w:rFonts w:ascii="Times New Roman" w:eastAsia="仿宋_GB2312" w:hAnsi="Times New Roman" w:hint="eastAsia"/>
          <w:b w:val="0"/>
          <w:bCs w:val="0"/>
        </w:rPr>
        <w:t xml:space="preserve">39.91</w:t>
      </w:r>
      <w:r>
        <w:rPr>
          <w:rFonts w:ascii="Times New Roman" w:eastAsia="仿宋_GB2312" w:hAnsi="Times New Roman"/>
          <w:b w:val="0"/>
          <w:bCs w:val="0"/>
        </w:rPr>
        <w:t xml:space="preserve">分，得分率为 </w:t>
      </w:r>
      <w:r>
        <w:rPr>
          <w:rFonts w:ascii="Times New Roman" w:eastAsia="仿宋_GB2312" w:hAnsi="Times New Roman" w:hint="eastAsia"/>
          <w:b w:val="0"/>
          <w:bCs w:val="0"/>
        </w:rPr>
        <w:t xml:space="preserve">99.78</w:t>
      </w:r>
      <w:r>
        <w:rPr>
          <w:rFonts w:ascii="Times New Roman" w:eastAsia="仿宋_GB2312" w:hAnsi="Times New Roman"/>
          <w:b w:val="0"/>
          <w:bCs w:val="0"/>
        </w:rPr>
        <w:t xml:space="preserve">%。项目效益类指标权重为20分，得分为</w:t>
      </w:r>
      <w:r>
        <w:rPr>
          <w:rFonts w:ascii="Times New Roman" w:eastAsia="仿宋_GB2312" w:hAnsi="Times New Roman" w:hint="eastAsia"/>
          <w:b w:val="0"/>
          <w:bCs w:val="0"/>
        </w:rPr>
        <w:t xml:space="preserve">20</w:t>
      </w:r>
      <w:r>
        <w:rPr>
          <w:rFonts w:ascii="Times New Roman" w:eastAsia="仿宋_GB2312" w:hAnsi="Times New Roman"/>
          <w:b w:val="0"/>
          <w:bCs w:val="0"/>
        </w:rPr>
        <w:t xml:space="preserve">分，得分率为</w:t>
      </w:r>
      <w:r>
        <w:rPr>
          <w:rFonts w:ascii="Times New Roman" w:eastAsia="仿宋_GB2312" w:hAnsi="Times New Roman" w:hint="eastAsia"/>
          <w:b w:val="0"/>
          <w:bCs w:val="0"/>
        </w:rPr>
        <w:t xml:space="preserve">100</w:t>
      </w:r>
      <w:r>
        <w:rPr>
          <w:rFonts w:ascii="Times New Roman" w:eastAsia="仿宋_GB2312" w:hAnsi="Times New Roman"/>
          <w:b w:val="0"/>
          <w:bCs w:val="0"/>
        </w:rPr>
        <w:t xml:space="preserve">%。具体打分情况详见：附件1综合评分表。</w:t>
      </w:r>
    </w:p>
    <w:p>
      <w:pPr>
        <w:pStyle w:val="Title"/>
        <w:spacing w:before="0" w:after="0"/>
        <w:rPr>
          <w:rFonts w:ascii="Times New Roman" w:eastAsia="仿宋_GB2312" w:hAnsi="Times New Roman"/>
          <w:sz w:val="21"/>
          <w:szCs w:val="21"/>
        </w:rPr>
      </w:pPr>
      <w:r>
        <w:rPr>
          <w:rFonts w:ascii="Times New Roman" w:eastAsia="仿宋_GB2312" w:hAnsi="Times New Roman"/>
          <w:sz w:val="21"/>
          <w:szCs w:val="21"/>
        </w:rPr>
        <w:t xml:space="preserve">表1综合评分表</w:t>
      </w:r>
    </w:p>
    <w:tbl>
      <w:tblPr>
        <w:tblStyle w:val="NormalTable"/>
        <w:tblW w:w="7583" w:type="dxa"/>
        <w:jc w:val="center"/>
        <w:tblLayout w:type="fixed"/>
        <w:tblCellMar>
          <w:top w:w="0" w:type="dxa"/>
          <w:left w:w="108" w:type="dxa"/>
          <w:bottom w:w="0" w:type="dxa"/>
          <w:right w:w="108" w:type="dxa"/>
        </w:tblCellMar>
        <w:tblLook w:firstRow="0" w:lastRow="0" w:firstColumn="0" w:lastColumn="0" w:noHBand="1" w:noVBand="1"/>
      </w:tblPr>
      <w:tblGrid>
        <w:gridCol w:w="3137"/>
        <w:gridCol w:w="2168"/>
        <w:gridCol w:w="2278"/>
      </w:tblGrid>
      <w:tr>
        <w:tblPrEx>
          <w:tblW w:w="7583"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eastAsia="仿宋_GB2312"/>
                <w:b/>
                <w:bCs/>
                <w:color w:val="000000"/>
                <w:szCs w:val="21"/>
              </w:rPr>
            </w:pPr>
            <w:r>
              <w:rPr>
                <w:rFonts w:eastAsia="仿宋_GB2312"/>
                <w:b/>
                <w:bCs/>
                <w:color w:val="000000"/>
                <w:szCs w:val="21"/>
              </w:rPr>
              <w:t xml:space="preserve">一级指标</w:t>
            </w:r>
          </w:p>
        </w:tc>
        <w:tc>
          <w:tcPr>
            <w:tcW w:w="2168" w:type="dxa"/>
            <w:tcBorders>
              <w:top w:val="single" w:sz="4" w:space="0" w:color="auto"/>
              <w:left w:val="nil"/>
              <w:bottom w:val="single" w:sz="4" w:space="0" w:color="auto"/>
              <w:right w:val="single" w:sz="4" w:space="0" w:color="auto"/>
            </w:tcBorders>
            <w:shd w:val="clear" w:color="000000" w:fill="BEBEBE"/>
            <w:vAlign w:val="center"/>
          </w:tcPr>
          <w:p>
            <w:pPr>
              <w:jc w:val="center"/>
              <w:rPr>
                <w:rFonts w:eastAsia="仿宋_GB2312"/>
                <w:b/>
                <w:bCs/>
                <w:color w:val="000000"/>
                <w:szCs w:val="21"/>
              </w:rPr>
            </w:pPr>
            <w:r>
              <w:rPr>
                <w:rFonts w:eastAsia="仿宋_GB2312"/>
                <w:b/>
                <w:bCs/>
                <w:color w:val="000000"/>
                <w:szCs w:val="21"/>
              </w:rPr>
              <w:t xml:space="preserve">权重分</w:t>
            </w:r>
          </w:p>
        </w:tc>
        <w:tc>
          <w:tcPr>
            <w:tcW w:w="2278" w:type="dxa"/>
            <w:tcBorders>
              <w:top w:val="single" w:sz="4" w:space="0" w:color="auto"/>
              <w:left w:val="nil"/>
              <w:bottom w:val="single" w:sz="4" w:space="0" w:color="auto"/>
              <w:right w:val="single" w:sz="4" w:space="0" w:color="auto"/>
            </w:tcBorders>
            <w:shd w:val="clear" w:color="000000" w:fill="BEBEBE"/>
            <w:vAlign w:val="center"/>
          </w:tcPr>
          <w:p>
            <w:pPr>
              <w:jc w:val="center"/>
              <w:rPr>
                <w:rFonts w:eastAsia="仿宋_GB2312"/>
                <w:b/>
                <w:bCs/>
                <w:color w:val="000000"/>
                <w:szCs w:val="21"/>
              </w:rPr>
            </w:pPr>
            <w:r>
              <w:rPr>
                <w:rFonts w:eastAsia="仿宋_GB2312"/>
                <w:b/>
                <w:bCs/>
                <w:color w:val="000000"/>
                <w:szCs w:val="21"/>
              </w:rPr>
              <w:t xml:space="preserve">得分</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color w:val="000000"/>
                <w:szCs w:val="21"/>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color w:val="000000"/>
                <w:szCs w:val="21"/>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hint="eastAsia"/>
                <w:color w:val="000000"/>
                <w:szCs w:val="21"/>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color w:val="000000"/>
                <w:szCs w:val="21"/>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color w:val="000000"/>
                <w:szCs w:val="21"/>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hint="eastAsia"/>
                <w:color w:val="000000"/>
                <w:szCs w:val="21"/>
              </w:rPr>
              <w:t xml:space="preserve">19.96</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color w:val="000000"/>
                <w:szCs w:val="21"/>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color w:val="000000"/>
                <w:szCs w:val="21"/>
              </w:rPr>
              <w:t xml:space="preserve">40</w:t>
            </w:r>
          </w:p>
        </w:tc>
        <w:tc>
          <w:tcPr>
            <w:tcW w:w="2278"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hint="eastAsia"/>
                <w:color w:val="000000"/>
                <w:szCs w:val="21"/>
              </w:rPr>
              <w:t xml:space="preserve">39.91</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color w:val="000000"/>
                <w:szCs w:val="21"/>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color w:val="000000"/>
                <w:szCs w:val="21"/>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hint="eastAsia"/>
                <w:color w:val="000000"/>
                <w:szCs w:val="21"/>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eastAsia="仿宋_GB2312"/>
                <w:b/>
                <w:bCs/>
                <w:color w:val="000000"/>
                <w:szCs w:val="21"/>
              </w:rPr>
            </w:pPr>
            <w:r>
              <w:rPr>
                <w:rFonts w:eastAsia="仿宋_GB2312"/>
                <w:b/>
                <w:bCs/>
                <w:color w:val="000000"/>
                <w:szCs w:val="21"/>
              </w:rPr>
              <w:t xml:space="preserve">合计</w:t>
            </w:r>
          </w:p>
        </w:tc>
        <w:tc>
          <w:tcPr>
            <w:tcW w:w="2168" w:type="dxa"/>
            <w:tcBorders>
              <w:top w:val="nil"/>
              <w:left w:val="nil"/>
              <w:bottom w:val="single" w:sz="4" w:space="0" w:color="auto"/>
              <w:right w:val="single" w:sz="4" w:space="0" w:color="auto"/>
            </w:tcBorders>
            <w:shd w:val="clear" w:color="auto" w:fill="auto"/>
            <w:vAlign w:val="center"/>
          </w:tcPr>
          <w:p>
            <w:pPr>
              <w:jc w:val="center"/>
              <w:rPr>
                <w:rFonts w:eastAsia="仿宋_GB2312"/>
                <w:b/>
                <w:bCs/>
                <w:color w:val="000000"/>
                <w:szCs w:val="21"/>
              </w:rPr>
            </w:pPr>
            <w:r>
              <w:rPr>
                <w:rFonts w:eastAsia="仿宋_GB2312"/>
                <w:b/>
                <w:bCs/>
                <w:color w:val="000000"/>
                <w:szCs w:val="21"/>
              </w:rPr>
              <w:t xml:space="preserve">100</w:t>
            </w:r>
          </w:p>
        </w:tc>
        <w:tc>
          <w:tcPr>
            <w:tcW w:w="2278" w:type="dxa"/>
            <w:tcBorders>
              <w:top w:val="nil"/>
              <w:left w:val="nil"/>
              <w:bottom w:val="single" w:sz="4" w:space="0" w:color="auto"/>
              <w:right w:val="single" w:sz="4" w:space="0" w:color="auto"/>
            </w:tcBorders>
            <w:shd w:val="clear" w:color="auto" w:fill="auto"/>
            <w:vAlign w:val="center"/>
          </w:tcPr>
          <w:p>
            <w:pPr>
              <w:jc w:val="center"/>
              <w:rPr>
                <w:rFonts w:eastAsia="仿宋_GB2312"/>
                <w:b/>
                <w:bCs/>
                <w:color w:val="000000"/>
                <w:szCs w:val="21"/>
              </w:rPr>
            </w:pPr>
            <w:r>
              <w:rPr>
                <w:rFonts w:eastAsia="仿宋_GB2312" w:hint="eastAsia"/>
                <w:b/>
                <w:bCs/>
                <w:color w:val="000000"/>
                <w:szCs w:val="21"/>
              </w:rPr>
              <w:t xml:space="preserve">99.87</w:t>
            </w:r>
          </w:p>
        </w:tc>
      </w:tr>
    </w:tbl>
    <w:p>
      <w:pPr>
        <w:spacing w:line="560" w:lineRule="exact"/>
        <w:ind w:firstLine="640" w:firstLineChars="200"/>
        <w:rPr>
          <w:rFonts w:eastAsia="黑体"/>
          <w:sz w:val="32"/>
          <w:szCs w:val="32"/>
        </w:rPr>
      </w:pPr>
      <w:r>
        <w:rPr>
          <w:rFonts w:eastAsia="黑体"/>
          <w:sz w:val="32"/>
          <w:szCs w:val="32"/>
        </w:rPr>
        <w:t xml:space="preserve">四、绩效评价指标分析</w:t>
      </w:r>
    </w:p>
    <w:p>
      <w:pPr>
        <w:pStyle w:val="Title"/>
        <w:spacing w:before="0" w:after="0" w:line="560" w:lineRule="exact"/>
        <w:ind w:firstLine="640" w:firstLineChars="200"/>
        <w:jc w:val="both"/>
        <w:rPr>
          <w:rFonts w:ascii="Times New Roman" w:eastAsia="楷体_GB2312" w:hAnsi="Times New Roman"/>
        </w:rPr>
      </w:pPr>
      <w:r>
        <w:rPr>
          <w:rFonts w:ascii="Times New Roman" w:eastAsia="楷体_GB2312" w:hAnsi="Times New Roman"/>
        </w:rPr>
        <w:t xml:space="preserve">（一）项目决策情况</w:t>
      </w:r>
    </w:p>
    <w:p>
      <w:pPr>
        <w:spacing w:line="600" w:lineRule="exact"/>
        <w:ind w:firstLine="640" w:firstLineChars="200"/>
        <w:outlineLvl w:val="0"/>
        <w:rPr>
          <w:rFonts w:eastAsia="仿宋_GB2312"/>
          <w:sz w:val="32"/>
          <w:szCs w:val="32"/>
        </w:rPr>
      </w:pPr>
      <w:r>
        <w:rPr>
          <w:rFonts w:eastAsia="仿宋_GB2312"/>
          <w:sz w:val="32"/>
          <w:szCs w:val="32"/>
        </w:rPr>
        <w:t xml:space="preserve">项目决策类指标包括项目立项、绩效目标和资金投入三方面的内容，由</w:t>
      </w:r>
      <w:r>
        <w:rPr>
          <w:rFonts w:eastAsia="仿宋_GB2312" w:hint="eastAsia"/>
          <w:sz w:val="32"/>
          <w:szCs w:val="32"/>
        </w:rPr>
        <w:t xml:space="preserve">6</w:t>
      </w:r>
      <w:r>
        <w:rPr>
          <w:rFonts w:eastAsia="仿宋_GB2312"/>
          <w:sz w:val="32"/>
          <w:szCs w:val="32"/>
        </w:rPr>
        <w:t xml:space="preserve">个三级指标构成，权重分值为20分，实际得分</w:t>
      </w:r>
      <w:r>
        <w:rPr>
          <w:rFonts w:eastAsia="仿宋_GB2312" w:hint="eastAsia"/>
          <w:sz w:val="32"/>
          <w:szCs w:val="32"/>
        </w:rPr>
        <w:t xml:space="preserve">20</w:t>
      </w:r>
      <w:r>
        <w:rPr>
          <w:rFonts w:eastAsia="仿宋_GB2312"/>
          <w:sz w:val="32"/>
          <w:szCs w:val="32"/>
        </w:rPr>
        <w:t xml:space="preserve">分，得分率为</w:t>
      </w:r>
      <w:r>
        <w:rPr>
          <w:rFonts w:eastAsia="仿宋_GB2312" w:hint="eastAsia"/>
          <w:sz w:val="32"/>
          <w:szCs w:val="32"/>
        </w:rPr>
        <w:t xml:space="preserve">100</w:t>
      </w:r>
      <w:r>
        <w:rPr>
          <w:rFonts w:eastAsia="仿宋_GB2312"/>
          <w:sz w:val="32"/>
          <w:szCs w:val="32"/>
        </w:rPr>
        <w:t xml:space="preserve">%。</w:t>
      </w:r>
    </w:p>
    <w:p>
      <w:pPr>
        <w:pStyle w:val="闻政-正文段落文字"/>
        <w:spacing w:line="560" w:lineRule="exact"/>
        <w:ind w:firstLine="640"/>
        <w:rPr>
          <w:rFonts w:eastAsia="仿宋_GB2312"/>
          <w:b/>
          <w:bCs/>
          <w:sz w:val="32"/>
          <w:szCs w:val="32"/>
        </w:rPr>
      </w:pPr>
      <w:r>
        <w:rPr>
          <w:rFonts w:eastAsia="仿宋_GB2312"/>
          <w:b/>
          <w:bCs/>
          <w:sz w:val="32"/>
          <w:szCs w:val="32"/>
        </w:rPr>
        <w:t xml:space="preserve">1.项目立项</w:t>
      </w:r>
    </w:p>
    <w:p>
      <w:pPr>
        <w:spacing w:line="600" w:lineRule="exact"/>
        <w:ind w:firstLine="640" w:firstLineChars="200"/>
        <w:outlineLvl w:val="0"/>
        <w:rPr>
          <w:rFonts w:eastAsia="仿宋_GB2312"/>
          <w:sz w:val="32"/>
          <w:szCs w:val="32"/>
        </w:rPr>
      </w:pPr>
      <w:r>
        <w:rPr>
          <w:rFonts w:eastAsia="仿宋_GB2312"/>
          <w:sz w:val="32"/>
          <w:szCs w:val="32"/>
        </w:rPr>
        <w:t xml:space="preserve">（1）立项依据充分性</w:t>
      </w:r>
    </w:p>
    <w:p>
      <w:pPr>
        <w:spacing w:line="600" w:lineRule="exact"/>
        <w:ind w:firstLine="640" w:firstLineChars="200"/>
        <w:outlineLvl w:val="0"/>
        <w:rPr>
          <w:rFonts w:eastAsia="仿宋_GB2312"/>
          <w:sz w:val="32"/>
          <w:szCs w:val="32"/>
        </w:rPr>
      </w:pPr>
      <w:r>
        <w:rPr>
          <w:rFonts w:eastAsia="仿宋_GB2312"/>
          <w:sz w:val="32"/>
          <w:szCs w:val="32"/>
        </w:rPr>
        <w:t xml:space="preserve">该项目立项符合</w:t>
      </w:r>
      <w:r>
        <w:rPr>
          <w:rFonts w:ascii="仿宋" w:eastAsia="仿宋" w:hAnsi="仿宋" w:hint="eastAsia"/>
          <w:spacing w:val="-4"/>
          <w:sz w:val="32"/>
          <w:szCs w:val="32"/>
        </w:rPr>
        <w:t xml:space="preserve">中国科协、财政部联合下发《关于进一步加强基层科普服务能力建设的意见》（科协发普字〔</w:t>
      </w:r>
      <w:r>
        <w:rPr>
          <w:rFonts w:ascii="仿宋" w:eastAsia="仿宋" w:hAnsi="仿宋"/>
          <w:spacing w:val="-4"/>
          <w:sz w:val="32"/>
          <w:szCs w:val="32"/>
        </w:rPr>
        <w:t xml:space="preserve">2017</w:t>
      </w:r>
      <w:r>
        <w:rPr>
          <w:rFonts w:ascii="仿宋" w:eastAsia="仿宋" w:hAnsi="仿宋" w:hint="eastAsia"/>
          <w:spacing w:val="-4"/>
          <w:sz w:val="32"/>
          <w:szCs w:val="32"/>
        </w:rPr>
        <w:t xml:space="preserve">〕</w:t>
      </w:r>
      <w:r>
        <w:rPr>
          <w:rFonts w:ascii="仿宋" w:eastAsia="仿宋" w:hAnsi="仿宋"/>
          <w:spacing w:val="-4"/>
          <w:sz w:val="32"/>
          <w:szCs w:val="32"/>
        </w:rPr>
        <w:t xml:space="preserve">45</w:t>
      </w:r>
      <w:r>
        <w:rPr>
          <w:rFonts w:ascii="仿宋" w:eastAsia="仿宋" w:hAnsi="仿宋" w:hint="eastAsia"/>
          <w:spacing w:val="-4"/>
          <w:sz w:val="32"/>
          <w:szCs w:val="32"/>
        </w:rPr>
        <w:t xml:space="preserve">号），巴财教[2023]57号《关于提前下达2024年自治区“基层科普行动计划”资金预算的通知》和巴财教[2023]55号《关于提前下达2024年自治州乡村科普馆运行管理及“基层科普行动计划”奖补资金的通知》</w:t>
      </w:r>
      <w:r>
        <w:rPr>
          <w:rFonts w:eastAsia="仿宋_GB2312" w:hint="eastAsia"/>
          <w:sz w:val="32"/>
          <w:szCs w:val="32"/>
        </w:rPr>
        <w:t xml:space="preserve">等要求</w:t>
      </w:r>
      <w:r>
        <w:rPr>
          <w:rFonts w:eastAsia="仿宋_GB2312"/>
          <w:sz w:val="32"/>
          <w:szCs w:val="32"/>
        </w:rPr>
        <w:t xml:space="preserve">，围绕本年度工作重点和工作计划制定经费预算，属于公共财政支持范围。本项目与部门内部其他相关项目不重复。部门发展规划及职能文件等归档完整。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eastAsia="仿宋_GB2312"/>
          <w:sz w:val="32"/>
          <w:szCs w:val="32"/>
        </w:rPr>
      </w:pPr>
      <w:r>
        <w:rPr>
          <w:rFonts w:eastAsia="仿宋_GB2312" w:hint="eastAsia"/>
          <w:sz w:val="32"/>
          <w:szCs w:val="32"/>
        </w:rPr>
        <w:t xml:space="preserve">此项权重分值为3分，得分为3分。</w:t>
      </w:r>
    </w:p>
    <w:p>
      <w:pPr>
        <w:spacing w:line="600" w:lineRule="exact"/>
        <w:ind w:firstLine="640" w:firstLineChars="200"/>
        <w:outlineLvl w:val="0"/>
        <w:rPr>
          <w:rFonts w:eastAsia="仿宋_GB2312"/>
          <w:sz w:val="32"/>
          <w:szCs w:val="32"/>
        </w:rPr>
      </w:pPr>
      <w:r>
        <w:rPr>
          <w:rFonts w:eastAsia="仿宋_GB2312"/>
          <w:sz w:val="32"/>
          <w:szCs w:val="32"/>
        </w:rPr>
        <w:t xml:space="preserve">（2）立项程序规范性</w:t>
      </w:r>
    </w:p>
    <w:p>
      <w:pPr>
        <w:spacing w:line="600" w:lineRule="exact"/>
        <w:ind w:firstLine="640" w:firstLineChars="200"/>
        <w:outlineLvl w:val="0"/>
        <w:rPr>
          <w:rFonts w:eastAsia="仿宋_GB2312"/>
          <w:sz w:val="32"/>
          <w:szCs w:val="32"/>
        </w:rPr>
      </w:pPr>
      <w:r>
        <w:rPr>
          <w:rFonts w:eastAsia="仿宋_GB2312"/>
          <w:sz w:val="32"/>
          <w:szCs w:val="32"/>
        </w:rPr>
        <w:t xml:space="preserve">项目申请、设立过程符合相关要求，严格按照审批流程准备符合要求的文件、材料；根据决算依据编制工作计划和经费预算，经过与项目领导沟通、筛选确定经费预算计划，确定最终预算方案。项目的审批文件、材料符合相关要求，项目事前经过必要的集体决策，保障了程序的规范性。</w:t>
      </w:r>
    </w:p>
    <w:p>
      <w:pPr>
        <w:spacing w:line="600" w:lineRule="exact"/>
        <w:ind w:firstLine="640" w:firstLineChars="200"/>
        <w:outlineLvl w:val="0"/>
        <w:rPr>
          <w:rFonts w:eastAsia="仿宋_GB2312"/>
          <w:sz w:val="32"/>
          <w:szCs w:val="32"/>
        </w:rPr>
      </w:pPr>
      <w:r>
        <w:rPr>
          <w:rFonts w:eastAsia="仿宋_GB2312" w:hint="eastAsia"/>
          <w:sz w:val="32"/>
          <w:szCs w:val="32"/>
        </w:rPr>
        <w:t xml:space="preserve">此项权重分值为3分，得分为3分。</w:t>
      </w:r>
    </w:p>
    <w:p>
      <w:pPr>
        <w:pStyle w:val="闻政-正文段落文字"/>
        <w:spacing w:line="560" w:lineRule="exact"/>
        <w:ind w:firstLine="640"/>
        <w:rPr>
          <w:rFonts w:eastAsia="仿宋_GB2312"/>
          <w:b/>
          <w:bCs/>
          <w:sz w:val="32"/>
          <w:szCs w:val="32"/>
        </w:rPr>
      </w:pPr>
      <w:r>
        <w:rPr>
          <w:rFonts w:eastAsia="仿宋_GB2312"/>
          <w:b/>
          <w:bCs/>
          <w:sz w:val="32"/>
          <w:szCs w:val="32"/>
        </w:rPr>
        <w:t xml:space="preserve">2.绩效目标</w:t>
      </w:r>
    </w:p>
    <w:p>
      <w:pPr>
        <w:spacing w:line="600" w:lineRule="exact"/>
        <w:ind w:firstLine="640" w:firstLineChars="200"/>
        <w:outlineLvl w:val="0"/>
        <w:rPr>
          <w:rFonts w:eastAsia="仿宋_GB2312"/>
          <w:sz w:val="32"/>
          <w:szCs w:val="32"/>
        </w:rPr>
      </w:pPr>
      <w:r>
        <w:rPr>
          <w:rFonts w:eastAsia="仿宋_GB2312"/>
          <w:sz w:val="32"/>
          <w:szCs w:val="32"/>
        </w:rPr>
        <w:t xml:space="preserve">（1）绩效目标合理性</w:t>
      </w:r>
    </w:p>
    <w:p>
      <w:pPr>
        <w:spacing w:line="600" w:lineRule="exact"/>
        <w:ind w:firstLine="640" w:firstLineChars="200"/>
        <w:outlineLvl w:val="0"/>
        <w:rPr>
          <w:rFonts w:eastAsia="仿宋_GB2312"/>
          <w:sz w:val="32"/>
          <w:szCs w:val="32"/>
        </w:rPr>
      </w:pPr>
      <w:r>
        <w:rPr>
          <w:rFonts w:eastAsia="仿宋_GB2312"/>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eastAsia="仿宋_GB2312"/>
          <w:sz w:val="32"/>
          <w:szCs w:val="32"/>
        </w:rPr>
      </w:pPr>
      <w:r>
        <w:rPr>
          <w:rFonts w:eastAsia="仿宋_GB2312" w:hint="eastAsia"/>
          <w:sz w:val="32"/>
          <w:szCs w:val="32"/>
        </w:rPr>
        <w:t xml:space="preserve">此项权重分值为3分，得分为3分。</w:t>
      </w:r>
    </w:p>
    <w:p>
      <w:pPr>
        <w:spacing w:line="600" w:lineRule="exact"/>
        <w:ind w:firstLine="640" w:firstLineChars="200"/>
        <w:outlineLvl w:val="0"/>
        <w:rPr>
          <w:rFonts w:eastAsia="仿宋_GB2312"/>
          <w:sz w:val="32"/>
          <w:szCs w:val="32"/>
        </w:rPr>
      </w:pPr>
      <w:r>
        <w:rPr>
          <w:rFonts w:eastAsia="仿宋_GB2312"/>
          <w:sz w:val="32"/>
          <w:szCs w:val="32"/>
        </w:rPr>
        <w:t xml:space="preserve">（2）绩效指标明确性</w:t>
      </w:r>
    </w:p>
    <w:p>
      <w:pPr>
        <w:spacing w:line="600" w:lineRule="exact"/>
        <w:ind w:firstLine="640" w:firstLineChars="200"/>
        <w:outlineLvl w:val="0"/>
        <w:rPr>
          <w:rFonts w:eastAsia="仿宋_GB2312"/>
          <w:sz w:val="32"/>
          <w:szCs w:val="32"/>
        </w:rPr>
      </w:pPr>
      <w:r>
        <w:rPr>
          <w:rFonts w:eastAsia="仿宋_GB2312"/>
          <w:sz w:val="32"/>
          <w:szCs w:val="32"/>
        </w:rPr>
        <w:t xml:space="preserve">项目设置了明确的预期产出效益和效果，将绩效目标细化分解为具体的绩效指标，绩效目标与项目目标任务数相对应，绩效目标设定的绩效指标清晰、细化、可衡量。</w:t>
      </w:r>
    </w:p>
    <w:p>
      <w:pPr>
        <w:spacing w:line="600" w:lineRule="exact"/>
        <w:ind w:firstLine="640" w:firstLineChars="200"/>
        <w:outlineLvl w:val="0"/>
        <w:rPr>
          <w:rFonts w:eastAsia="仿宋_GB2312"/>
          <w:sz w:val="32"/>
          <w:szCs w:val="32"/>
        </w:rPr>
      </w:pPr>
      <w:r>
        <w:rPr>
          <w:rFonts w:eastAsia="仿宋_GB2312" w:hint="eastAsia"/>
          <w:sz w:val="32"/>
          <w:szCs w:val="32"/>
        </w:rPr>
        <w:t xml:space="preserve">此项权重分值为3分，得分为3分。</w:t>
      </w:r>
    </w:p>
    <w:p>
      <w:pPr>
        <w:pStyle w:val="闻政-正文段落文字"/>
        <w:spacing w:line="560" w:lineRule="exact"/>
        <w:ind w:firstLine="640"/>
        <w:rPr>
          <w:rFonts w:eastAsia="仿宋_GB2312"/>
          <w:b/>
          <w:bCs/>
          <w:sz w:val="32"/>
          <w:szCs w:val="32"/>
        </w:rPr>
      </w:pPr>
      <w:r>
        <w:rPr>
          <w:rFonts w:eastAsia="仿宋_GB2312"/>
          <w:b/>
          <w:bCs/>
          <w:sz w:val="32"/>
          <w:szCs w:val="32"/>
        </w:rPr>
        <w:t xml:space="preserve">3.资金投入</w:t>
      </w:r>
    </w:p>
    <w:p>
      <w:pPr>
        <w:spacing w:line="600" w:lineRule="exact"/>
        <w:ind w:firstLine="640" w:firstLineChars="200"/>
        <w:outlineLvl w:val="0"/>
        <w:rPr>
          <w:rFonts w:eastAsia="仿宋_GB2312"/>
          <w:sz w:val="32"/>
          <w:szCs w:val="32"/>
        </w:rPr>
      </w:pPr>
      <w:r>
        <w:rPr>
          <w:rFonts w:eastAsia="仿宋_GB2312"/>
          <w:sz w:val="32"/>
          <w:szCs w:val="32"/>
        </w:rPr>
        <w:t xml:space="preserve">（1）预算编制科学性</w:t>
      </w:r>
    </w:p>
    <w:p>
      <w:pPr>
        <w:spacing w:line="560" w:lineRule="exact"/>
        <w:ind w:firstLine="640" w:firstLineChars="200"/>
        <w:rPr>
          <w:rFonts w:eastAsia="仿宋_GB2312"/>
          <w:sz w:val="32"/>
          <w:szCs w:val="32"/>
        </w:rPr>
      </w:pPr>
      <w:r>
        <w:rPr>
          <w:rFonts w:eastAsia="仿宋_GB2312"/>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pacing w:line="600" w:lineRule="exact"/>
        <w:ind w:firstLine="640" w:firstLineChars="200"/>
        <w:outlineLvl w:val="0"/>
        <w:rPr>
          <w:rFonts w:eastAsia="仿宋_GB2312"/>
          <w:sz w:val="32"/>
          <w:szCs w:val="32"/>
        </w:rPr>
      </w:pPr>
      <w:r>
        <w:rPr>
          <w:rFonts w:eastAsia="仿宋_GB2312"/>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pacing w:line="600" w:lineRule="exact"/>
        <w:ind w:firstLine="640" w:firstLineChars="200"/>
        <w:outlineLvl w:val="0"/>
        <w:rPr>
          <w:rFonts w:eastAsia="仿宋_GB2312"/>
          <w:sz w:val="32"/>
          <w:szCs w:val="32"/>
        </w:rPr>
      </w:pPr>
      <w:r>
        <w:rPr>
          <w:rFonts w:eastAsia="仿宋_GB2312" w:hint="eastAsia"/>
          <w:sz w:val="32"/>
          <w:szCs w:val="32"/>
        </w:rPr>
        <w:t xml:space="preserve">此项权重分值为4分，得分为4分。</w:t>
      </w:r>
    </w:p>
    <w:p>
      <w:pPr>
        <w:spacing w:line="600" w:lineRule="exact"/>
        <w:ind w:firstLine="640" w:firstLineChars="200"/>
        <w:outlineLvl w:val="0"/>
        <w:rPr>
          <w:rFonts w:eastAsia="仿宋_GB2312"/>
          <w:sz w:val="32"/>
          <w:szCs w:val="32"/>
        </w:rPr>
      </w:pPr>
      <w:r>
        <w:rPr>
          <w:rFonts w:eastAsia="仿宋_GB2312"/>
          <w:sz w:val="32"/>
          <w:szCs w:val="32"/>
        </w:rPr>
        <w:t xml:space="preserve">（2）资金分配合理性</w:t>
      </w:r>
    </w:p>
    <w:p>
      <w:pPr>
        <w:spacing w:line="560" w:lineRule="exact"/>
        <w:ind w:firstLine="640" w:firstLineChars="200"/>
        <w:rPr>
          <w:rFonts w:eastAsia="仿宋_GB2312"/>
          <w:sz w:val="32"/>
          <w:szCs w:val="32"/>
        </w:rPr>
      </w:pPr>
      <w:r>
        <w:rPr>
          <w:rFonts w:eastAsia="仿宋_GB2312"/>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spacing w:line="560" w:lineRule="exact"/>
        <w:ind w:firstLine="640" w:firstLineChars="200"/>
        <w:rPr>
          <w:rFonts w:eastAsia="仿宋_GB2312"/>
          <w:sz w:val="32"/>
          <w:szCs w:val="32"/>
        </w:rPr>
      </w:pPr>
      <w:r>
        <w:rPr>
          <w:rFonts w:eastAsia="仿宋_GB2312"/>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pacing w:line="560" w:lineRule="exact"/>
        <w:ind w:firstLine="640" w:firstLineChars="200"/>
        <w:rPr>
          <w:rFonts w:eastAsia="仿宋_GB2312"/>
          <w:sz w:val="32"/>
          <w:szCs w:val="32"/>
        </w:rPr>
      </w:pPr>
      <w:r>
        <w:rPr>
          <w:rFonts w:eastAsia="仿宋_GB2312"/>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60" w:lineRule="exact"/>
        <w:ind w:firstLine="640" w:firstLineChars="200"/>
        <w:rPr>
          <w:rFonts w:eastAsia="仿宋_GB2312"/>
          <w:sz w:val="32"/>
          <w:szCs w:val="32"/>
        </w:rPr>
      </w:pPr>
      <w:r>
        <w:rPr>
          <w:rFonts w:eastAsia="仿宋_GB2312" w:hint="eastAsia"/>
          <w:sz w:val="32"/>
          <w:szCs w:val="32"/>
        </w:rPr>
        <w:t xml:space="preserve">此项权重分值为4分，得分为4分。</w:t>
      </w:r>
    </w:p>
    <w:p>
      <w:pPr>
        <w:pStyle w:val="Title"/>
        <w:numPr>
          <w:ilvl w:val="0"/>
          <w:numId w:val="6"/>
        </w:numPr>
        <w:spacing w:before="0" w:after="0" w:line="560" w:lineRule="exact"/>
        <w:ind w:firstLine="640" w:firstLineChars="200"/>
        <w:jc w:val="both"/>
        <w:rPr>
          <w:rFonts w:ascii="Times New Roman" w:eastAsia="楷体" w:hAnsi="Times New Roman"/>
        </w:rPr>
      </w:pPr>
      <w:r>
        <w:rPr>
          <w:rFonts w:ascii="Times New Roman" w:eastAsia="楷体" w:hAnsi="Times New Roman"/>
        </w:rPr>
        <w:t xml:space="preserve">项目过程情况</w:t>
      </w:r>
    </w:p>
    <w:p>
      <w:pPr>
        <w:spacing w:line="600" w:lineRule="exact"/>
        <w:ind w:firstLine="640" w:firstLineChars="200"/>
        <w:outlineLvl w:val="0"/>
        <w:rPr>
          <w:rFonts w:eastAsia="仿宋_GB2312"/>
          <w:sz w:val="32"/>
          <w:szCs w:val="32"/>
        </w:rPr>
      </w:pPr>
      <w:r>
        <w:rPr>
          <w:rFonts w:eastAsia="仿宋_GB2312"/>
          <w:sz w:val="32"/>
          <w:szCs w:val="32"/>
        </w:rPr>
        <w:t xml:space="preserve">项目过程类指标包括资金管理和组织实施两方面的内容，由5个三级指标构成，权重分值为20分，实际得分</w:t>
      </w:r>
      <w:r>
        <w:rPr>
          <w:rFonts w:eastAsia="仿宋_GB2312" w:hint="eastAsia"/>
          <w:sz w:val="32"/>
          <w:szCs w:val="32"/>
        </w:rPr>
        <w:t xml:space="preserve">19.96</w:t>
      </w:r>
      <w:r>
        <w:rPr>
          <w:rFonts w:eastAsia="仿宋_GB2312"/>
          <w:sz w:val="32"/>
          <w:szCs w:val="32"/>
        </w:rPr>
        <w:t xml:space="preserve">分，得分率为</w:t>
      </w:r>
      <w:r>
        <w:rPr>
          <w:rFonts w:eastAsia="仿宋_GB2312" w:hint="eastAsia"/>
          <w:sz w:val="32"/>
          <w:szCs w:val="32"/>
        </w:rPr>
        <w:t xml:space="preserve">99.80</w:t>
      </w:r>
      <w:r>
        <w:rPr>
          <w:rFonts w:eastAsia="仿宋_GB2312"/>
          <w:sz w:val="32"/>
          <w:szCs w:val="32"/>
        </w:rPr>
        <w:t xml:space="preserve"> %。</w:t>
      </w:r>
    </w:p>
    <w:p>
      <w:pPr>
        <w:pStyle w:val="闻政-正文段落文字"/>
        <w:spacing w:line="560" w:lineRule="exact"/>
        <w:ind w:firstLine="640"/>
        <w:rPr>
          <w:rFonts w:eastAsia="仿宋_GB2312"/>
          <w:b/>
          <w:bCs/>
          <w:sz w:val="32"/>
          <w:szCs w:val="32"/>
        </w:rPr>
      </w:pPr>
      <w:r>
        <w:rPr>
          <w:rFonts w:eastAsia="仿宋_GB2312"/>
          <w:b/>
          <w:bCs/>
          <w:sz w:val="32"/>
          <w:szCs w:val="32"/>
        </w:rPr>
        <w:t xml:space="preserve">1.资金管理</w:t>
      </w:r>
    </w:p>
    <w:p>
      <w:pPr>
        <w:spacing w:line="600" w:lineRule="exact"/>
        <w:ind w:firstLine="640" w:firstLineChars="200"/>
        <w:outlineLvl w:val="0"/>
        <w:rPr>
          <w:rFonts w:eastAsia="仿宋_GB2312"/>
          <w:sz w:val="32"/>
          <w:szCs w:val="32"/>
        </w:rPr>
      </w:pPr>
      <w:r>
        <w:rPr>
          <w:rFonts w:eastAsia="仿宋_GB2312"/>
          <w:sz w:val="32"/>
          <w:szCs w:val="32"/>
        </w:rPr>
        <w:t xml:space="preserve">（1）资金到位率</w:t>
      </w:r>
    </w:p>
    <w:p>
      <w:pPr>
        <w:spacing w:line="600" w:lineRule="exact"/>
        <w:ind w:firstLine="640" w:firstLineChars="200"/>
        <w:outlineLvl w:val="0"/>
        <w:rPr>
          <w:rFonts w:eastAsia="仿宋_GB2312"/>
          <w:sz w:val="32"/>
          <w:szCs w:val="32"/>
        </w:rPr>
      </w:pPr>
      <w:r>
        <w:rPr>
          <w:rFonts w:eastAsia="仿宋_GB2312"/>
          <w:sz w:val="32"/>
          <w:szCs w:val="32"/>
        </w:rPr>
        <w:t xml:space="preserve">本项目总投资</w:t>
      </w:r>
      <w:r>
        <w:rPr>
          <w:rFonts w:eastAsia="仿宋_GB2312" w:hint="eastAsia"/>
          <w:sz w:val="32"/>
          <w:szCs w:val="32"/>
        </w:rPr>
        <w:t xml:space="preserve">5.5</w:t>
      </w:r>
      <w:r>
        <w:rPr>
          <w:rFonts w:eastAsia="仿宋_GB2312"/>
          <w:sz w:val="32"/>
          <w:szCs w:val="32"/>
        </w:rPr>
        <w:t xml:space="preserve">万元，财政资金及时足额到位，到位率</w:t>
      </w:r>
      <w:r>
        <w:rPr>
          <w:rFonts w:eastAsia="仿宋_GB2312" w:hint="eastAsia"/>
          <w:sz w:val="32"/>
          <w:szCs w:val="32"/>
        </w:rPr>
        <w:t xml:space="preserve">100</w:t>
      </w:r>
      <w:r>
        <w:rPr>
          <w:rFonts w:eastAsia="仿宋_GB2312"/>
          <w:sz w:val="32"/>
          <w:szCs w:val="32"/>
        </w:rPr>
        <w:t xml:space="preserve">%，预算资金按计划进度执行。</w:t>
      </w:r>
    </w:p>
    <w:p>
      <w:pPr>
        <w:spacing w:line="600" w:lineRule="exact"/>
        <w:ind w:firstLine="640" w:firstLineChars="200"/>
        <w:outlineLvl w:val="0"/>
        <w:rPr>
          <w:rFonts w:eastAsia="仿宋_GB2312"/>
          <w:sz w:val="32"/>
          <w:szCs w:val="32"/>
        </w:rPr>
      </w:pPr>
      <w:r>
        <w:rPr>
          <w:rFonts w:eastAsia="仿宋_GB2312" w:hint="eastAsia"/>
          <w:sz w:val="32"/>
          <w:szCs w:val="32"/>
        </w:rPr>
        <w:t xml:space="preserve">此项权重分值为4分，得分为4分。</w:t>
      </w:r>
    </w:p>
    <w:p>
      <w:pPr>
        <w:spacing w:line="600" w:lineRule="exact"/>
        <w:ind w:firstLine="640" w:firstLineChars="200"/>
        <w:outlineLvl w:val="0"/>
        <w:rPr>
          <w:rFonts w:eastAsia="仿宋_GB2312"/>
          <w:sz w:val="32"/>
          <w:szCs w:val="32"/>
        </w:rPr>
      </w:pPr>
      <w:r>
        <w:rPr>
          <w:rFonts w:eastAsia="仿宋_GB2312"/>
          <w:sz w:val="32"/>
          <w:szCs w:val="32"/>
        </w:rPr>
        <w:t xml:space="preserve">（2）预算执行率</w:t>
      </w:r>
    </w:p>
    <w:p>
      <w:pPr>
        <w:spacing w:line="600" w:lineRule="exact"/>
        <w:ind w:firstLine="640" w:firstLineChars="200"/>
        <w:outlineLvl w:val="0"/>
        <w:rPr>
          <w:rFonts w:eastAsia="仿宋_GB2312"/>
          <w:sz w:val="32"/>
          <w:szCs w:val="32"/>
        </w:rPr>
      </w:pPr>
      <w:r>
        <w:rPr>
          <w:rFonts w:eastAsia="仿宋_GB2312"/>
          <w:sz w:val="32"/>
          <w:szCs w:val="32"/>
        </w:rPr>
        <w:t xml:space="preserve">预算编制较为详细，项目资金支出总体能够按照预算执行，预算资金支出</w:t>
      </w:r>
      <w:r>
        <w:rPr>
          <w:rFonts w:eastAsia="仿宋_GB2312" w:hint="eastAsia"/>
          <w:sz w:val="32"/>
          <w:szCs w:val="32"/>
        </w:rPr>
        <w:t xml:space="preserve">5.45</w:t>
      </w:r>
      <w:r>
        <w:rPr>
          <w:rFonts w:eastAsia="仿宋_GB2312"/>
          <w:sz w:val="32"/>
          <w:szCs w:val="32"/>
        </w:rPr>
        <w:t xml:space="preserve">万元，预算执行率为</w:t>
      </w:r>
      <w:r>
        <w:rPr>
          <w:rFonts w:eastAsia="仿宋_GB2312" w:hint="eastAsia"/>
          <w:sz w:val="32"/>
          <w:szCs w:val="32"/>
        </w:rPr>
        <w:t xml:space="preserve">99.09</w:t>
      </w:r>
      <w:r>
        <w:rPr>
          <w:rFonts w:eastAsia="仿宋_GB2312"/>
          <w:sz w:val="32"/>
          <w:szCs w:val="32"/>
        </w:rPr>
        <w:t xml:space="preserve">%。</w:t>
      </w:r>
    </w:p>
    <w:p>
      <w:pPr>
        <w:spacing w:line="600" w:lineRule="exact"/>
        <w:ind w:firstLine="640" w:firstLineChars="200"/>
        <w:outlineLvl w:val="0"/>
        <w:rPr>
          <w:rFonts w:eastAsia="仿宋_GB2312"/>
          <w:sz w:val="32"/>
          <w:szCs w:val="32"/>
        </w:rPr>
      </w:pPr>
      <w:r>
        <w:rPr>
          <w:rFonts w:eastAsia="仿宋_GB2312" w:hint="eastAsia"/>
          <w:sz w:val="32"/>
          <w:szCs w:val="32"/>
        </w:rPr>
        <w:t xml:space="preserve">此项权重分值为4分，得分为3.96分。</w:t>
      </w:r>
    </w:p>
    <w:p>
      <w:pPr>
        <w:spacing w:line="600" w:lineRule="exact"/>
        <w:ind w:firstLine="640" w:firstLineChars="200"/>
        <w:outlineLvl w:val="0"/>
        <w:rPr>
          <w:rFonts w:eastAsia="仿宋_GB2312"/>
          <w:sz w:val="32"/>
          <w:szCs w:val="32"/>
        </w:rPr>
      </w:pPr>
      <w:r>
        <w:rPr>
          <w:rFonts w:eastAsia="仿宋_GB2312"/>
          <w:sz w:val="32"/>
          <w:szCs w:val="32"/>
        </w:rPr>
        <w:t xml:space="preserve">（3）资金使用合规性</w:t>
      </w:r>
    </w:p>
    <w:p>
      <w:pPr>
        <w:spacing w:line="560" w:lineRule="exact"/>
        <w:ind w:firstLine="640" w:firstLineChars="200"/>
        <w:rPr>
          <w:rFonts w:eastAsia="仿宋_GB2312"/>
          <w:sz w:val="32"/>
          <w:szCs w:val="32"/>
        </w:rPr>
      </w:pPr>
      <w:r>
        <w:rPr>
          <w:rFonts w:eastAsia="仿宋_GB2312"/>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p>
    <w:p>
      <w:pPr>
        <w:spacing w:line="560" w:lineRule="exact"/>
        <w:ind w:firstLine="640" w:firstLineChars="200"/>
        <w:rPr>
          <w:rFonts w:eastAsia="仿宋_GB2312"/>
          <w:sz w:val="32"/>
          <w:szCs w:val="32"/>
        </w:rPr>
      </w:pPr>
      <w:r>
        <w:rPr>
          <w:rFonts w:eastAsia="仿宋_GB2312"/>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60" w:lineRule="exact"/>
        <w:ind w:firstLine="640" w:firstLineChars="200"/>
        <w:rPr>
          <w:rFonts w:eastAsia="仿宋_GB2312"/>
          <w:sz w:val="32"/>
          <w:szCs w:val="32"/>
        </w:rPr>
      </w:pPr>
      <w:r>
        <w:rPr>
          <w:rFonts w:eastAsia="仿宋_GB2312"/>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spacing w:line="560" w:lineRule="exact"/>
        <w:ind w:firstLine="640" w:firstLineChars="200"/>
        <w:rPr>
          <w:rFonts w:eastAsia="仿宋_GB2312"/>
          <w:sz w:val="32"/>
          <w:szCs w:val="32"/>
        </w:rPr>
      </w:pPr>
      <w:r>
        <w:rPr>
          <w:rFonts w:eastAsia="仿宋_GB2312" w:hint="eastAsia"/>
          <w:sz w:val="32"/>
          <w:szCs w:val="32"/>
        </w:rPr>
        <w:t xml:space="preserve">此项权重分值为4分，得分为4分。</w:t>
      </w:r>
    </w:p>
    <w:p>
      <w:pPr>
        <w:pStyle w:val="闻政-正文段落文字"/>
        <w:spacing w:line="560" w:lineRule="exact"/>
        <w:ind w:firstLine="640"/>
        <w:rPr>
          <w:rFonts w:eastAsia="仿宋_GB2312"/>
          <w:b/>
          <w:bCs/>
          <w:sz w:val="32"/>
          <w:szCs w:val="32"/>
        </w:rPr>
      </w:pPr>
      <w:r>
        <w:rPr>
          <w:rFonts w:eastAsia="仿宋_GB2312"/>
          <w:b/>
          <w:bCs/>
          <w:sz w:val="32"/>
          <w:szCs w:val="32"/>
        </w:rPr>
        <w:t xml:space="preserve">2.组织实施</w:t>
      </w:r>
    </w:p>
    <w:p>
      <w:pPr>
        <w:spacing w:line="600" w:lineRule="exact"/>
        <w:ind w:firstLine="640" w:firstLineChars="200"/>
        <w:outlineLvl w:val="0"/>
        <w:rPr>
          <w:rFonts w:eastAsia="仿宋_GB2312"/>
          <w:sz w:val="32"/>
          <w:szCs w:val="32"/>
        </w:rPr>
      </w:pPr>
      <w:r>
        <w:rPr>
          <w:rFonts w:eastAsia="仿宋_GB2312"/>
          <w:sz w:val="32"/>
          <w:szCs w:val="32"/>
        </w:rPr>
        <w:t xml:space="preserve">（1）管理制度健全性</w:t>
      </w:r>
    </w:p>
    <w:p>
      <w:pPr>
        <w:spacing w:line="560" w:lineRule="exact"/>
        <w:ind w:firstLine="640" w:firstLineChars="200"/>
        <w:rPr>
          <w:rFonts w:eastAsia="仿宋_GB2312"/>
          <w:sz w:val="32"/>
          <w:szCs w:val="32"/>
        </w:rPr>
      </w:pPr>
      <w:r>
        <w:rPr>
          <w:rFonts w:eastAsia="仿宋_GB2312"/>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spacing w:line="560" w:lineRule="exact"/>
        <w:ind w:firstLine="640" w:firstLineChars="200"/>
        <w:rPr>
          <w:rFonts w:eastAsia="仿宋_GB2312"/>
          <w:sz w:val="32"/>
          <w:szCs w:val="32"/>
        </w:rPr>
      </w:pPr>
      <w:r>
        <w:rPr>
          <w:rFonts w:eastAsia="仿宋_GB2312"/>
          <w:sz w:val="32"/>
          <w:szCs w:val="32"/>
        </w:rPr>
        <w:t xml:space="preserve">在制度设计上，我们注重了制度的科学性与可操作性，确保制度能够切实指导项目的执行与管理。</w:t>
      </w:r>
    </w:p>
    <w:p>
      <w:pPr>
        <w:spacing w:line="560" w:lineRule="exact"/>
        <w:ind w:firstLine="640" w:firstLineChars="200"/>
        <w:rPr>
          <w:rFonts w:eastAsia="仿宋_GB2312"/>
          <w:sz w:val="32"/>
          <w:szCs w:val="32"/>
        </w:rPr>
      </w:pPr>
      <w:r>
        <w:rPr>
          <w:rFonts w:eastAsia="仿宋_GB2312"/>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600" w:lineRule="exact"/>
        <w:ind w:firstLine="640" w:firstLineChars="200"/>
        <w:outlineLvl w:val="0"/>
        <w:rPr>
          <w:rFonts w:eastAsia="仿宋_GB2312"/>
          <w:sz w:val="32"/>
          <w:szCs w:val="32"/>
        </w:rPr>
      </w:pPr>
      <w:r>
        <w:rPr>
          <w:rFonts w:eastAsia="仿宋_GB2312"/>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pacing w:line="600" w:lineRule="exact"/>
        <w:ind w:firstLine="640" w:firstLineChars="200"/>
        <w:outlineLvl w:val="0"/>
        <w:rPr>
          <w:rFonts w:eastAsia="仿宋_GB2312"/>
          <w:sz w:val="32"/>
          <w:szCs w:val="32"/>
        </w:rPr>
      </w:pPr>
      <w:r>
        <w:rPr>
          <w:rFonts w:eastAsia="仿宋_GB2312" w:hint="eastAsia"/>
          <w:sz w:val="32"/>
          <w:szCs w:val="32"/>
        </w:rPr>
        <w:t xml:space="preserve">此项权重分值为4分，得分为4分。</w:t>
      </w:r>
    </w:p>
    <w:p>
      <w:pPr>
        <w:spacing w:line="600" w:lineRule="exact"/>
        <w:ind w:firstLine="640" w:firstLineChars="200"/>
        <w:outlineLvl w:val="0"/>
        <w:rPr>
          <w:rFonts w:eastAsia="仿宋_GB2312"/>
          <w:sz w:val="32"/>
          <w:szCs w:val="32"/>
        </w:rPr>
      </w:pPr>
      <w:r>
        <w:rPr>
          <w:rFonts w:eastAsia="仿宋_GB2312"/>
          <w:sz w:val="32"/>
          <w:szCs w:val="32"/>
        </w:rPr>
        <w:t xml:space="preserve">（2）制度执行有效性</w:t>
      </w:r>
    </w:p>
    <w:p>
      <w:pPr>
        <w:spacing w:line="560" w:lineRule="exact"/>
        <w:ind w:firstLine="640" w:firstLineChars="200"/>
        <w:rPr>
          <w:rFonts w:eastAsia="仿宋_GB2312"/>
          <w:sz w:val="32"/>
          <w:szCs w:val="32"/>
        </w:rPr>
      </w:pPr>
      <w:r>
        <w:rPr>
          <w:rFonts w:eastAsia="仿宋_GB2312"/>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60" w:lineRule="exact"/>
        <w:ind w:firstLine="640" w:firstLineChars="200"/>
        <w:rPr>
          <w:rFonts w:eastAsia="仿宋_GB2312"/>
          <w:sz w:val="32"/>
          <w:szCs w:val="32"/>
        </w:rPr>
      </w:pPr>
      <w:r>
        <w:rPr>
          <w:rFonts w:eastAsia="仿宋_GB2312"/>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spacing w:line="560" w:lineRule="exact"/>
        <w:ind w:firstLine="640" w:firstLineChars="200"/>
        <w:rPr>
          <w:rFonts w:eastAsia="仿宋_GB2312"/>
          <w:sz w:val="32"/>
          <w:szCs w:val="32"/>
        </w:rPr>
      </w:pPr>
      <w:r>
        <w:rPr>
          <w:rFonts w:eastAsia="仿宋_GB2312"/>
          <w:sz w:val="32"/>
          <w:szCs w:val="32"/>
        </w:rPr>
        <w:t xml:space="preserve">综上所述，本项目的管理制度在执行过程中表现出了高度的有效性，既确保了项目的顺利进行，又实现了项目目标的有效达成。</w:t>
      </w:r>
    </w:p>
    <w:p>
      <w:pPr>
        <w:spacing w:line="560" w:lineRule="exact"/>
        <w:ind w:firstLine="640" w:firstLineChars="200"/>
        <w:rPr>
          <w:rFonts w:eastAsia="仿宋_GB2312"/>
          <w:sz w:val="32"/>
          <w:szCs w:val="32"/>
        </w:rPr>
      </w:pPr>
      <w:r>
        <w:rPr>
          <w:rFonts w:eastAsia="仿宋_GB2312" w:hint="eastAsia"/>
          <w:sz w:val="32"/>
          <w:szCs w:val="32"/>
        </w:rPr>
        <w:t xml:space="preserve">此项权重分值为4分，得分为4分。</w:t>
      </w:r>
    </w:p>
    <w:p>
      <w:pPr>
        <w:pStyle w:val="BodyTextFirstIndent"/>
        <w:numPr>
          <w:ilvl w:val="0"/>
          <w:numId w:val="6"/>
        </w:numPr>
        <w:spacing w:line="560" w:lineRule="exact"/>
        <w:ind w:firstLine="643"/>
        <w:rPr>
          <w:rFonts w:eastAsia="楷体_GB2312"/>
          <w:b/>
          <w:bCs/>
          <w:sz w:val="32"/>
          <w:szCs w:val="32"/>
        </w:rPr>
      </w:pPr>
      <w:r>
        <w:rPr>
          <w:rFonts w:eastAsia="楷体_GB2312"/>
          <w:b/>
          <w:bCs/>
          <w:sz w:val="32"/>
          <w:szCs w:val="32"/>
        </w:rPr>
        <w:t xml:space="preserve">项目产出情况</w:t>
      </w:r>
    </w:p>
    <w:p>
      <w:pPr>
        <w:spacing w:line="600" w:lineRule="exact"/>
        <w:ind w:firstLine="640" w:firstLineChars="200"/>
        <w:outlineLvl w:val="0"/>
        <w:rPr>
          <w:rFonts w:eastAsia="仿宋_GB2312"/>
          <w:sz w:val="32"/>
          <w:szCs w:val="32"/>
        </w:rPr>
      </w:pPr>
      <w:r>
        <w:rPr>
          <w:rFonts w:eastAsia="仿宋_GB2312"/>
          <w:sz w:val="32"/>
          <w:szCs w:val="32"/>
        </w:rPr>
        <w:t xml:space="preserve">项目产出类指标包括产出数量、产出质量、产出时效、产出成本四方面的内容，由</w:t>
      </w:r>
      <w:r>
        <w:rPr>
          <w:rFonts w:eastAsia="仿宋_GB2312" w:hint="eastAsia"/>
          <w:sz w:val="32"/>
          <w:szCs w:val="32"/>
        </w:rPr>
        <w:t xml:space="preserve">4</w:t>
      </w:r>
      <w:r>
        <w:rPr>
          <w:rFonts w:eastAsia="仿宋_GB2312"/>
          <w:sz w:val="32"/>
          <w:szCs w:val="32"/>
        </w:rPr>
        <w:t xml:space="preserve">个三级指标构成，权重分为</w:t>
      </w:r>
      <w:r>
        <w:rPr>
          <w:rFonts w:eastAsia="仿宋_GB2312" w:hint="eastAsia"/>
          <w:sz w:val="32"/>
          <w:szCs w:val="32"/>
        </w:rPr>
        <w:t xml:space="preserve">40</w:t>
      </w:r>
      <w:r>
        <w:rPr>
          <w:rFonts w:eastAsia="仿宋_GB2312"/>
          <w:sz w:val="32"/>
          <w:szCs w:val="32"/>
        </w:rPr>
        <w:t xml:space="preserve">分，实际得分</w:t>
      </w:r>
      <w:r>
        <w:rPr>
          <w:rFonts w:eastAsia="仿宋_GB2312" w:hint="eastAsia"/>
          <w:sz w:val="32"/>
          <w:szCs w:val="32"/>
        </w:rPr>
        <w:t xml:space="preserve">39.91</w:t>
      </w:r>
      <w:r>
        <w:rPr>
          <w:rFonts w:eastAsia="仿宋_GB2312"/>
          <w:sz w:val="32"/>
          <w:szCs w:val="32"/>
        </w:rPr>
        <w:t xml:space="preserve">分，得分率为</w:t>
      </w:r>
      <w:r>
        <w:rPr>
          <w:rFonts w:eastAsia="仿宋_GB2312" w:hint="eastAsia"/>
          <w:sz w:val="32"/>
          <w:szCs w:val="32"/>
        </w:rPr>
        <w:t xml:space="preserve">99.78</w:t>
      </w:r>
      <w:r>
        <w:rPr>
          <w:rFonts w:eastAsia="仿宋_GB2312"/>
          <w:sz w:val="32"/>
          <w:szCs w:val="32"/>
        </w:rPr>
        <w:t xml:space="preserve">%。具体产出指标完成情况如下：</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 xml:space="preserve">①</w:t>
      </w:r>
      <w:r>
        <w:rPr>
          <w:rFonts w:eastAsia="仿宋_GB2312"/>
          <w:sz w:val="32"/>
          <w:szCs w:val="32"/>
        </w:rPr>
        <w:fldChar w:fldCharType="end"/>
      </w:r>
      <w:r>
        <w:rPr>
          <w:rFonts w:eastAsia="仿宋_GB2312"/>
          <w:sz w:val="32"/>
          <w:szCs w:val="32"/>
        </w:rPr>
        <w:t xml:space="preserve">数量指标：</w:t>
      </w:r>
    </w:p>
    <w:p>
      <w:pPr>
        <w:spacing w:line="600" w:lineRule="exact"/>
        <w:ind w:firstLine="640" w:firstLineChars="200"/>
        <w:outlineLvl w:val="0"/>
        <w:rPr>
          <w:rFonts w:eastAsia="仿宋_GB2312"/>
          <w:sz w:val="32"/>
          <w:szCs w:val="32"/>
        </w:rPr>
      </w:pPr>
      <w:r>
        <w:rPr>
          <w:rFonts w:eastAsia="仿宋_GB2312"/>
          <w:sz w:val="32"/>
          <w:szCs w:val="32"/>
        </w:rPr>
        <w:t xml:space="preserve">指标1：</w:t>
      </w:r>
      <w:r>
        <w:rPr>
          <w:rFonts w:eastAsia="仿宋_GB2312" w:hint="eastAsia"/>
          <w:sz w:val="32"/>
          <w:szCs w:val="32"/>
        </w:rPr>
        <w:t xml:space="preserve">开展科技培训、讲座、产业指导技术服务等活动</w:t>
      </w:r>
      <w:r>
        <w:rPr>
          <w:rFonts w:eastAsia="仿宋_GB2312"/>
          <w:sz w:val="32"/>
          <w:szCs w:val="32"/>
        </w:rPr>
        <w:t xml:space="preserve">，指标值：</w:t>
      </w:r>
      <w:bookmarkStart w:id="9" w:name="OLE_LINK13"/>
      <w:bookmarkStart w:id="10" w:name="OLE_LINK14"/>
      <w:r>
        <w:rPr>
          <w:rFonts w:eastAsia="仿宋_GB2312"/>
          <w:sz w:val="32"/>
          <w:szCs w:val="32"/>
        </w:rPr>
        <w:t xml:space="preserve">&gt;</w:t>
      </w:r>
      <w:bookmarkStart w:id="11" w:name="OLE_LINK8"/>
      <w:bookmarkStart w:id="12" w:name="OLE_LINK9"/>
      <w:r>
        <w:rPr>
          <w:rFonts w:eastAsia="仿宋_GB2312"/>
          <w:sz w:val="32"/>
          <w:szCs w:val="32"/>
        </w:rPr>
        <w:t xml:space="preserve">=</w:t>
      </w:r>
      <w:bookmarkEnd w:id="9"/>
      <w:bookmarkEnd w:id="10"/>
      <w:r>
        <w:rPr>
          <w:rFonts w:eastAsia="仿宋_GB2312" w:hint="eastAsia"/>
          <w:sz w:val="32"/>
          <w:szCs w:val="32"/>
        </w:rPr>
        <w:t xml:space="preserve"> </w:t>
      </w:r>
      <w:bookmarkEnd w:id="11"/>
      <w:bookmarkEnd w:id="12"/>
      <w:r>
        <w:rPr>
          <w:rFonts w:eastAsia="仿宋_GB2312" w:hint="eastAsia"/>
          <w:sz w:val="32"/>
          <w:szCs w:val="32"/>
        </w:rPr>
        <w:t xml:space="preserve">32场次</w:t>
      </w:r>
      <w:r>
        <w:rPr>
          <w:rFonts w:eastAsia="仿宋_GB2312"/>
          <w:sz w:val="32"/>
          <w:szCs w:val="32"/>
        </w:rPr>
        <w:t xml:space="preserve">，实际完成值：</w:t>
      </w:r>
      <w:bookmarkStart w:id="13" w:name="OLE_LINK15"/>
      <w:bookmarkStart w:id="14" w:name="OLE_LINK16"/>
      <w:r>
        <w:rPr>
          <w:rFonts w:eastAsia="仿宋_GB2312"/>
          <w:sz w:val="32"/>
          <w:szCs w:val="32"/>
        </w:rPr>
        <w:t xml:space="preserve">=</w:t>
      </w:r>
      <w:bookmarkEnd w:id="13"/>
      <w:bookmarkEnd w:id="14"/>
      <w:r>
        <w:rPr>
          <w:rFonts w:eastAsia="仿宋_GB2312"/>
          <w:sz w:val="32"/>
          <w:szCs w:val="32"/>
        </w:rPr>
        <w:t xml:space="preserve"> </w:t>
      </w:r>
      <w:r>
        <w:rPr>
          <w:rFonts w:eastAsia="仿宋_GB2312" w:hint="eastAsia"/>
          <w:sz w:val="32"/>
          <w:szCs w:val="32"/>
        </w:rPr>
        <w:t xml:space="preserve">32场次</w:t>
      </w:r>
      <w:r>
        <w:rPr>
          <w:rFonts w:eastAsia="仿宋_GB2312"/>
          <w:sz w:val="32"/>
          <w:szCs w:val="32"/>
        </w:rPr>
        <w:t xml:space="preserve"> ，指标完成率</w:t>
      </w:r>
      <w:r>
        <w:rPr>
          <w:rFonts w:eastAsia="仿宋_GB2312" w:hint="eastAsia"/>
          <w:sz w:val="32"/>
          <w:szCs w:val="32"/>
        </w:rPr>
        <w:t xml:space="preserve">100</w:t>
      </w:r>
      <w:r>
        <w:rPr>
          <w:rFonts w:eastAsia="仿宋_GB2312"/>
          <w:sz w:val="32"/>
          <w:szCs w:val="32"/>
        </w:rPr>
        <w:t xml:space="preserve">%</w:t>
      </w:r>
      <w:r>
        <w:rPr>
          <w:rFonts w:eastAsia="仿宋_GB2312" w:hint="eastAsia"/>
          <w:sz w:val="32"/>
          <w:szCs w:val="32"/>
        </w:rPr>
        <w:t xml:space="preserve">。</w:t>
      </w:r>
    </w:p>
    <w:p>
      <w:pPr>
        <w:spacing w:line="600" w:lineRule="exact"/>
        <w:ind w:firstLine="640" w:firstLineChars="200"/>
        <w:outlineLvl w:val="0"/>
        <w:rPr>
          <w:rFonts w:eastAsia="仿宋_GB2312"/>
          <w:sz w:val="32"/>
          <w:szCs w:val="32"/>
        </w:rPr>
      </w:pPr>
      <w:r>
        <w:rPr>
          <w:rFonts w:eastAsia="仿宋_GB2312" w:hint="eastAsia"/>
          <w:sz w:val="32"/>
          <w:szCs w:val="32"/>
        </w:rPr>
        <w:t xml:space="preserve">指标2：推送科普资讯、节目等数量，指标值：</w:t>
      </w:r>
      <w:r>
        <w:rPr>
          <w:rFonts w:eastAsia="仿宋_GB2312"/>
          <w:sz w:val="32"/>
          <w:szCs w:val="32"/>
        </w:rPr>
        <w:t xml:space="preserve"> &gt;=</w:t>
      </w:r>
      <w:r>
        <w:rPr>
          <w:rFonts w:eastAsia="仿宋_GB2312" w:hint="eastAsia"/>
          <w:sz w:val="32"/>
          <w:szCs w:val="32"/>
        </w:rPr>
        <w:t xml:space="preserve"> 52次，实际完成值：</w:t>
      </w:r>
      <w:r>
        <w:rPr>
          <w:rFonts w:eastAsia="仿宋_GB2312"/>
          <w:sz w:val="32"/>
          <w:szCs w:val="32"/>
        </w:rPr>
        <w:t xml:space="preserve">=</w:t>
      </w:r>
      <w:r>
        <w:rPr>
          <w:rFonts w:eastAsia="仿宋_GB2312" w:hint="eastAsia"/>
          <w:sz w:val="32"/>
          <w:szCs w:val="32"/>
        </w:rPr>
        <w:t xml:space="preserve"> 52次，指标完成率100%。</w:t>
      </w:r>
    </w:p>
    <w:p>
      <w:pPr>
        <w:spacing w:line="600" w:lineRule="exact"/>
        <w:ind w:firstLine="640" w:firstLineChars="200"/>
        <w:outlineLvl w:val="0"/>
        <w:rPr>
          <w:rFonts w:eastAsia="仿宋_GB2312"/>
          <w:sz w:val="32"/>
          <w:szCs w:val="32"/>
        </w:rPr>
      </w:pPr>
      <w:r>
        <w:rPr>
          <w:rFonts w:eastAsia="仿宋_GB2312" w:hint="eastAsia"/>
          <w:sz w:val="32"/>
          <w:szCs w:val="32"/>
        </w:rPr>
        <w:t xml:space="preserve">指标3：开展科技培训、讲座、产业指导技术服务等活动天数，指标值：</w:t>
      </w:r>
      <w:r>
        <w:rPr>
          <w:rFonts w:eastAsia="仿宋_GB2312"/>
          <w:sz w:val="32"/>
          <w:szCs w:val="32"/>
        </w:rPr>
        <w:t xml:space="preserve">&gt;=</w:t>
      </w:r>
      <w:r>
        <w:rPr>
          <w:rFonts w:eastAsia="仿宋_GB2312" w:hint="eastAsia"/>
          <w:sz w:val="32"/>
          <w:szCs w:val="32"/>
        </w:rPr>
        <w:t xml:space="preserve"> 32天，实际完成值：</w:t>
      </w:r>
      <w:r>
        <w:rPr>
          <w:rFonts w:eastAsia="仿宋_GB2312"/>
          <w:sz w:val="32"/>
          <w:szCs w:val="32"/>
        </w:rPr>
        <w:t xml:space="preserve">=</w:t>
      </w:r>
      <w:r>
        <w:rPr>
          <w:rFonts w:eastAsia="仿宋_GB2312" w:hint="eastAsia"/>
          <w:sz w:val="32"/>
          <w:szCs w:val="32"/>
        </w:rPr>
        <w:t xml:space="preserve"> 32天，指标完成率100%。</w:t>
      </w:r>
    </w:p>
    <w:p>
      <w:pPr>
        <w:spacing w:line="600" w:lineRule="exact"/>
        <w:ind w:firstLine="640" w:firstLineChars="200"/>
        <w:outlineLvl w:val="0"/>
        <w:rPr>
          <w:rFonts w:eastAsia="仿宋_GB2312"/>
          <w:sz w:val="32"/>
          <w:szCs w:val="32"/>
        </w:rPr>
      </w:pPr>
      <w:r>
        <w:rPr>
          <w:rFonts w:eastAsia="仿宋_GB2312" w:hint="eastAsia"/>
          <w:sz w:val="32"/>
          <w:szCs w:val="32"/>
        </w:rPr>
        <w:t xml:space="preserve">指标4：参与科技培训、讲座、长夜指导技术服务等活动人次，指标值：</w:t>
      </w:r>
      <w:bookmarkStart w:id="15" w:name="OLE_LINK17"/>
      <w:bookmarkStart w:id="16" w:name="OLE_LINK18"/>
      <w:r>
        <w:rPr>
          <w:rFonts w:eastAsia="仿宋_GB2312"/>
          <w:sz w:val="32"/>
          <w:szCs w:val="32"/>
        </w:rPr>
        <w:t xml:space="preserve">&gt;=</w:t>
      </w:r>
      <w:bookmarkEnd w:id="15"/>
      <w:bookmarkEnd w:id="16"/>
      <w:r>
        <w:rPr>
          <w:rFonts w:eastAsia="仿宋_GB2312" w:hint="eastAsia"/>
          <w:sz w:val="32"/>
          <w:szCs w:val="32"/>
        </w:rPr>
        <w:t xml:space="preserve"> 1320人，实际完成值：</w:t>
      </w:r>
      <w:r>
        <w:rPr>
          <w:rFonts w:eastAsia="仿宋_GB2312"/>
          <w:sz w:val="32"/>
          <w:szCs w:val="32"/>
        </w:rPr>
        <w:t xml:space="preserve">=</w:t>
      </w:r>
      <w:r>
        <w:rPr>
          <w:rFonts w:eastAsia="仿宋_GB2312" w:hint="eastAsia"/>
          <w:sz w:val="32"/>
          <w:szCs w:val="32"/>
        </w:rPr>
        <w:t xml:space="preserve"> 1320人，指标完成率100%。</w:t>
      </w:r>
    </w:p>
    <w:p>
      <w:pPr>
        <w:spacing w:line="600" w:lineRule="exact"/>
        <w:ind w:firstLine="640" w:firstLineChars="200"/>
        <w:outlineLvl w:val="0"/>
        <w:rPr>
          <w:rFonts w:eastAsia="仿宋_GB2312"/>
          <w:sz w:val="32"/>
          <w:szCs w:val="32"/>
        </w:rPr>
      </w:pPr>
      <w:r>
        <w:rPr>
          <w:rFonts w:eastAsia="仿宋_GB2312" w:hint="eastAsia"/>
          <w:sz w:val="32"/>
          <w:szCs w:val="32"/>
        </w:rPr>
        <w:t xml:space="preserve">此项权重分值为10分，得分为10分。</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 xml:space="preserve">②</w:t>
      </w:r>
      <w:r>
        <w:rPr>
          <w:rFonts w:eastAsia="仿宋_GB2312"/>
          <w:sz w:val="32"/>
          <w:szCs w:val="32"/>
        </w:rPr>
        <w:fldChar w:fldCharType="end"/>
      </w:r>
      <w:r>
        <w:rPr>
          <w:rFonts w:eastAsia="仿宋_GB2312"/>
          <w:sz w:val="32"/>
          <w:szCs w:val="32"/>
        </w:rPr>
        <w:t xml:space="preserve">质量指标：</w:t>
      </w:r>
    </w:p>
    <w:p>
      <w:pPr>
        <w:spacing w:line="600" w:lineRule="exact"/>
        <w:ind w:firstLine="640" w:firstLineChars="200"/>
        <w:outlineLvl w:val="0"/>
        <w:rPr>
          <w:rFonts w:eastAsia="仿宋_GB2312"/>
          <w:sz w:val="32"/>
          <w:szCs w:val="32"/>
        </w:rPr>
      </w:pPr>
      <w:r>
        <w:rPr>
          <w:rFonts w:eastAsia="仿宋_GB2312" w:hint="eastAsia"/>
          <w:sz w:val="32"/>
          <w:szCs w:val="32"/>
        </w:rPr>
        <w:t xml:space="preserve">指标1：科普经费规范使用合格率，指标值：</w:t>
      </w:r>
      <w:r>
        <w:rPr>
          <w:rFonts w:eastAsia="仿宋_GB2312"/>
          <w:sz w:val="32"/>
          <w:szCs w:val="32"/>
        </w:rPr>
        <w:t xml:space="preserve">=</w:t>
      </w:r>
      <w:r>
        <w:rPr>
          <w:rFonts w:eastAsia="仿宋_GB2312" w:hint="eastAsia"/>
          <w:sz w:val="32"/>
          <w:szCs w:val="32"/>
        </w:rPr>
        <w:t xml:space="preserve"> 100%，实际完成值：</w:t>
      </w:r>
      <w:r>
        <w:rPr>
          <w:rFonts w:eastAsia="仿宋_GB2312"/>
          <w:sz w:val="32"/>
          <w:szCs w:val="32"/>
        </w:rPr>
        <w:t xml:space="preserve">=</w:t>
      </w:r>
      <w:r>
        <w:rPr>
          <w:rFonts w:eastAsia="仿宋_GB2312" w:hint="eastAsia"/>
          <w:sz w:val="32"/>
          <w:szCs w:val="32"/>
        </w:rPr>
        <w:t xml:space="preserve"> 100%，指标完成率100%。</w:t>
      </w:r>
    </w:p>
    <w:p>
      <w:pPr>
        <w:spacing w:line="600" w:lineRule="exact"/>
        <w:ind w:firstLine="640" w:firstLineChars="200"/>
        <w:outlineLvl w:val="0"/>
        <w:rPr>
          <w:rFonts w:eastAsia="仿宋_GB2312"/>
          <w:sz w:val="32"/>
          <w:szCs w:val="32"/>
        </w:rPr>
      </w:pPr>
      <w:r>
        <w:rPr>
          <w:rFonts w:eastAsia="仿宋_GB2312" w:hint="eastAsia"/>
          <w:sz w:val="32"/>
          <w:szCs w:val="32"/>
        </w:rPr>
        <w:t xml:space="preserve">指标2：科技培训、讲座、产业指导技术服务等活动参与率，指标值：</w:t>
      </w:r>
      <w:r>
        <w:rPr>
          <w:rFonts w:eastAsia="仿宋_GB2312"/>
          <w:sz w:val="32"/>
          <w:szCs w:val="32"/>
        </w:rPr>
        <w:t xml:space="preserve">=</w:t>
      </w:r>
      <w:r>
        <w:rPr>
          <w:rFonts w:eastAsia="仿宋_GB2312" w:hint="eastAsia"/>
          <w:sz w:val="32"/>
          <w:szCs w:val="32"/>
        </w:rPr>
        <w:t xml:space="preserve"> 100%，实际完成值：</w:t>
      </w:r>
      <w:r>
        <w:rPr>
          <w:rFonts w:eastAsia="仿宋_GB2312"/>
          <w:sz w:val="32"/>
          <w:szCs w:val="32"/>
        </w:rPr>
        <w:t xml:space="preserve">=</w:t>
      </w:r>
      <w:r>
        <w:rPr>
          <w:rFonts w:eastAsia="仿宋_GB2312" w:hint="eastAsia"/>
          <w:sz w:val="32"/>
          <w:szCs w:val="32"/>
        </w:rPr>
        <w:t xml:space="preserve"> 100%，指标完成率100%。</w:t>
      </w:r>
    </w:p>
    <w:p>
      <w:pPr>
        <w:spacing w:line="600" w:lineRule="exact"/>
        <w:ind w:firstLine="640" w:firstLineChars="200"/>
        <w:outlineLvl w:val="0"/>
        <w:rPr>
          <w:rFonts w:eastAsia="仿宋_GB2312"/>
          <w:sz w:val="32"/>
          <w:szCs w:val="32"/>
        </w:rPr>
      </w:pPr>
      <w:bookmarkStart w:id="17" w:name="OLE_LINK3"/>
      <w:bookmarkStart w:id="18" w:name="OLE_LINK12"/>
      <w:r>
        <w:rPr>
          <w:rFonts w:eastAsia="仿宋_GB2312" w:hint="eastAsia"/>
          <w:sz w:val="32"/>
          <w:szCs w:val="32"/>
        </w:rPr>
        <w:t xml:space="preserve">此项权重分值10分，得分为10分。</w:t>
      </w:r>
      <w:bookmarkEnd w:id="17"/>
      <w:bookmarkEnd w:id="18"/>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 xml:space="preserve">③</w:t>
      </w:r>
      <w:r>
        <w:rPr>
          <w:rFonts w:eastAsia="仿宋_GB2312"/>
          <w:sz w:val="32"/>
          <w:szCs w:val="32"/>
        </w:rPr>
        <w:fldChar w:fldCharType="end"/>
      </w:r>
      <w:r>
        <w:rPr>
          <w:rFonts w:eastAsia="仿宋_GB2312"/>
          <w:sz w:val="32"/>
          <w:szCs w:val="32"/>
        </w:rPr>
        <w:t xml:space="preserve">时效指标：</w:t>
      </w:r>
    </w:p>
    <w:p>
      <w:pPr>
        <w:spacing w:line="600" w:lineRule="exact"/>
        <w:ind w:firstLine="640" w:firstLineChars="200"/>
        <w:outlineLvl w:val="0"/>
        <w:rPr>
          <w:rFonts w:eastAsia="仿宋_GB2312"/>
          <w:sz w:val="32"/>
          <w:szCs w:val="32"/>
        </w:rPr>
      </w:pPr>
      <w:r>
        <w:rPr>
          <w:rFonts w:eastAsia="仿宋_GB2312" w:hint="eastAsia"/>
          <w:sz w:val="32"/>
          <w:szCs w:val="32"/>
        </w:rPr>
        <w:t xml:space="preserve">指标1：科普资讯节目信息化服务成本支付及时率，指标值：</w:t>
      </w:r>
      <w:r>
        <w:rPr>
          <w:rFonts w:eastAsia="仿宋_GB2312"/>
          <w:sz w:val="32"/>
          <w:szCs w:val="32"/>
        </w:rPr>
        <w:t xml:space="preserve">=</w:t>
      </w:r>
      <w:r>
        <w:rPr>
          <w:rFonts w:eastAsia="仿宋_GB2312" w:hint="eastAsia"/>
          <w:sz w:val="32"/>
          <w:szCs w:val="32"/>
        </w:rPr>
        <w:t xml:space="preserve"> 100%，实际完成值：</w:t>
      </w:r>
      <w:r>
        <w:rPr>
          <w:rFonts w:eastAsia="仿宋_GB2312"/>
          <w:sz w:val="32"/>
          <w:szCs w:val="32"/>
        </w:rPr>
        <w:t xml:space="preserve">=</w:t>
      </w:r>
      <w:r>
        <w:rPr>
          <w:rFonts w:eastAsia="仿宋_GB2312" w:hint="eastAsia"/>
          <w:sz w:val="32"/>
          <w:szCs w:val="32"/>
        </w:rPr>
        <w:t xml:space="preserve"> 100%，指标完成率100%。</w:t>
      </w:r>
    </w:p>
    <w:p>
      <w:pPr>
        <w:spacing w:line="600" w:lineRule="exact"/>
        <w:ind w:firstLine="640" w:firstLineChars="200"/>
        <w:outlineLvl w:val="0"/>
        <w:rPr>
          <w:rFonts w:eastAsia="仿宋_GB2312"/>
          <w:sz w:val="32"/>
          <w:szCs w:val="32"/>
        </w:rPr>
      </w:pPr>
      <w:r>
        <w:rPr>
          <w:rFonts w:eastAsia="仿宋_GB2312" w:hint="eastAsia"/>
          <w:sz w:val="32"/>
          <w:szCs w:val="32"/>
        </w:rPr>
        <w:t xml:space="preserve">指标2：科技培训、讲座、产业指导技术服务等活动按时完成率，指标值：</w:t>
      </w:r>
      <w:r>
        <w:rPr>
          <w:rFonts w:eastAsia="仿宋_GB2312"/>
          <w:sz w:val="32"/>
          <w:szCs w:val="32"/>
        </w:rPr>
        <w:t xml:space="preserve">=</w:t>
      </w:r>
      <w:r>
        <w:rPr>
          <w:rFonts w:eastAsia="仿宋_GB2312" w:hint="eastAsia"/>
          <w:sz w:val="32"/>
          <w:szCs w:val="32"/>
        </w:rPr>
        <w:t xml:space="preserve"> 100%，实际完成值：</w:t>
      </w:r>
      <w:r>
        <w:rPr>
          <w:rFonts w:eastAsia="仿宋_GB2312"/>
          <w:sz w:val="32"/>
          <w:szCs w:val="32"/>
        </w:rPr>
        <w:t xml:space="preserve">=</w:t>
      </w:r>
      <w:r>
        <w:rPr>
          <w:rFonts w:eastAsia="仿宋_GB2312" w:hint="eastAsia"/>
          <w:sz w:val="32"/>
          <w:szCs w:val="32"/>
        </w:rPr>
        <w:t xml:space="preserve"> 100%,指标完成率100%。</w:t>
      </w:r>
    </w:p>
    <w:p>
      <w:pPr>
        <w:spacing w:line="600" w:lineRule="exact"/>
        <w:ind w:firstLine="640" w:firstLineChars="200"/>
        <w:outlineLvl w:val="0"/>
        <w:rPr>
          <w:rFonts w:eastAsia="仿宋_GB2312"/>
          <w:sz w:val="32"/>
          <w:szCs w:val="32"/>
        </w:rPr>
      </w:pPr>
      <w:r>
        <w:rPr>
          <w:rFonts w:eastAsia="仿宋_GB2312" w:hint="eastAsia"/>
          <w:sz w:val="32"/>
          <w:szCs w:val="32"/>
        </w:rPr>
        <w:t xml:space="preserve">此项权重分值10分，得分为10分。</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 xml:space="preserve">④</w:t>
      </w:r>
      <w:r>
        <w:rPr>
          <w:rFonts w:eastAsia="仿宋_GB2312"/>
          <w:sz w:val="32"/>
          <w:szCs w:val="32"/>
        </w:rPr>
        <w:fldChar w:fldCharType="end"/>
      </w:r>
      <w:r>
        <w:rPr>
          <w:rFonts w:eastAsia="仿宋_GB2312"/>
          <w:sz w:val="32"/>
          <w:szCs w:val="32"/>
        </w:rPr>
        <w:t xml:space="preserve">成本指标：</w:t>
      </w:r>
    </w:p>
    <w:p>
      <w:pPr>
        <w:spacing w:line="600" w:lineRule="exact"/>
        <w:ind w:firstLine="640" w:firstLineChars="200"/>
        <w:outlineLvl w:val="0"/>
        <w:rPr>
          <w:rFonts w:eastAsia="仿宋_GB2312"/>
          <w:sz w:val="32"/>
          <w:szCs w:val="32"/>
        </w:rPr>
      </w:pPr>
      <w:r>
        <w:rPr>
          <w:rFonts w:eastAsia="仿宋_GB2312" w:hint="eastAsia"/>
          <w:sz w:val="32"/>
          <w:szCs w:val="32"/>
        </w:rPr>
        <w:t xml:space="preserve">指标1：科普资讯、节目信息化服务成本,指标值：</w:t>
      </w:r>
      <w:r>
        <w:rPr>
          <w:rFonts w:eastAsia="仿宋_GB2312"/>
          <w:sz w:val="32"/>
          <w:szCs w:val="32"/>
        </w:rPr>
        <w:t xml:space="preserve">&lt;=</w:t>
      </w:r>
      <w:r>
        <w:rPr>
          <w:rFonts w:eastAsia="仿宋_GB2312" w:hint="eastAsia"/>
          <w:sz w:val="32"/>
          <w:szCs w:val="32"/>
        </w:rPr>
        <w:t xml:space="preserve"> 15000元，实际完成值：</w:t>
      </w:r>
      <w:r>
        <w:rPr>
          <w:rFonts w:eastAsia="仿宋_GB2312"/>
          <w:sz w:val="32"/>
          <w:szCs w:val="32"/>
        </w:rPr>
        <w:t xml:space="preserve">=</w:t>
      </w:r>
      <w:r>
        <w:rPr>
          <w:rFonts w:eastAsia="仿宋_GB2312" w:hint="eastAsia"/>
          <w:sz w:val="32"/>
          <w:szCs w:val="32"/>
        </w:rPr>
        <w:t xml:space="preserve"> 15000元，指标完成率100%。</w:t>
      </w:r>
    </w:p>
    <w:p>
      <w:pPr>
        <w:spacing w:line="600" w:lineRule="exact"/>
        <w:ind w:firstLine="640" w:firstLineChars="200"/>
        <w:outlineLvl w:val="0"/>
        <w:rPr>
          <w:rFonts w:eastAsia="仿宋_GB2312"/>
          <w:sz w:val="32"/>
          <w:szCs w:val="32"/>
        </w:rPr>
      </w:pPr>
      <w:r>
        <w:rPr>
          <w:rFonts w:eastAsia="仿宋_GB2312" w:hint="eastAsia"/>
          <w:sz w:val="32"/>
          <w:szCs w:val="32"/>
        </w:rPr>
        <w:t xml:space="preserve">指标2：每场科普活动成本，指标值：</w:t>
      </w:r>
      <w:r>
        <w:rPr>
          <w:rFonts w:eastAsia="仿宋_GB2312"/>
          <w:sz w:val="32"/>
          <w:szCs w:val="32"/>
        </w:rPr>
        <w:t xml:space="preserve">&lt;=</w:t>
      </w:r>
      <w:r>
        <w:rPr>
          <w:rFonts w:eastAsia="仿宋_GB2312" w:hint="eastAsia"/>
          <w:sz w:val="32"/>
          <w:szCs w:val="32"/>
        </w:rPr>
        <w:t xml:space="preserve"> 1250元，实际完成值：</w:t>
      </w:r>
      <w:r>
        <w:rPr>
          <w:rFonts w:eastAsia="仿宋_GB2312"/>
          <w:sz w:val="32"/>
          <w:szCs w:val="32"/>
        </w:rPr>
        <w:t xml:space="preserve">=</w:t>
      </w:r>
      <w:r>
        <w:rPr>
          <w:rFonts w:eastAsia="仿宋_GB2312" w:hint="eastAsia"/>
          <w:sz w:val="32"/>
          <w:szCs w:val="32"/>
        </w:rPr>
        <w:t xml:space="preserve"> 1234.44元，指标完成率98.76%。偏差原因：部分资金正在走支付流程，暂未支付；改进措施：积极与财政部门沟通，尽快支付。</w:t>
      </w:r>
    </w:p>
    <w:p>
      <w:pPr>
        <w:spacing w:line="600" w:lineRule="exact"/>
        <w:ind w:firstLine="640" w:firstLineChars="200"/>
        <w:outlineLvl w:val="0"/>
        <w:rPr>
          <w:rFonts w:eastAsia="仿宋_GB2312"/>
          <w:sz w:val="32"/>
          <w:szCs w:val="32"/>
        </w:rPr>
      </w:pPr>
      <w:r>
        <w:rPr>
          <w:rFonts w:eastAsia="仿宋_GB2312" w:hint="eastAsia"/>
          <w:sz w:val="32"/>
          <w:szCs w:val="32"/>
        </w:rPr>
        <w:t xml:space="preserve">此项权重分值为10分，得分为9.91分。</w:t>
      </w:r>
    </w:p>
    <w:p>
      <w:pPr>
        <w:pStyle w:val="BodyTextFirstIndent"/>
        <w:numPr>
          <w:ilvl w:val="0"/>
          <w:numId w:val="6"/>
        </w:numPr>
        <w:spacing w:line="560" w:lineRule="exact"/>
        <w:ind w:firstLine="643"/>
        <w:rPr>
          <w:rFonts w:eastAsia="楷体_GB2312"/>
          <w:b/>
          <w:bCs/>
          <w:sz w:val="32"/>
          <w:szCs w:val="32"/>
        </w:rPr>
      </w:pPr>
      <w:r>
        <w:rPr>
          <w:rFonts w:eastAsia="楷体_GB2312"/>
          <w:b/>
          <w:bCs/>
          <w:sz w:val="32"/>
          <w:szCs w:val="32"/>
        </w:rPr>
        <w:t xml:space="preserve">项目效益情况</w:t>
      </w:r>
    </w:p>
    <w:p>
      <w:pPr>
        <w:spacing w:line="600" w:lineRule="exact"/>
        <w:ind w:firstLine="640" w:firstLineChars="200"/>
        <w:outlineLvl w:val="0"/>
        <w:rPr>
          <w:rFonts w:eastAsia="仿宋_GB2312"/>
          <w:sz w:val="32"/>
          <w:szCs w:val="32"/>
        </w:rPr>
      </w:pPr>
      <w:r>
        <w:rPr>
          <w:rFonts w:eastAsia="仿宋_GB2312"/>
          <w:sz w:val="32"/>
          <w:szCs w:val="32"/>
        </w:rPr>
        <w:t xml:space="preserve">项目效益类指标包括项目实施效益和满意度两方面的内容，由</w:t>
      </w:r>
      <w:r>
        <w:rPr>
          <w:rFonts w:eastAsia="仿宋_GB2312" w:hint="eastAsia"/>
          <w:sz w:val="32"/>
          <w:szCs w:val="32"/>
        </w:rPr>
        <w:t xml:space="preserve">2</w:t>
      </w:r>
      <w:r>
        <w:rPr>
          <w:rFonts w:eastAsia="仿宋_GB2312"/>
          <w:sz w:val="32"/>
          <w:szCs w:val="32"/>
        </w:rPr>
        <w:t xml:space="preserve">个三级指标构成，权重分为20分，实际得分</w:t>
      </w:r>
      <w:r>
        <w:rPr>
          <w:rFonts w:eastAsia="仿宋_GB2312" w:hint="eastAsia"/>
          <w:sz w:val="32"/>
          <w:szCs w:val="32"/>
        </w:rPr>
        <w:t xml:space="preserve">20</w:t>
      </w:r>
      <w:r>
        <w:rPr>
          <w:rFonts w:eastAsia="仿宋_GB2312"/>
          <w:sz w:val="32"/>
          <w:szCs w:val="32"/>
        </w:rPr>
        <w:t xml:space="preserve">分，得分率为</w:t>
      </w:r>
      <w:r>
        <w:rPr>
          <w:rFonts w:eastAsia="仿宋_GB2312" w:hint="eastAsia"/>
          <w:sz w:val="32"/>
          <w:szCs w:val="32"/>
        </w:rPr>
        <w:t xml:space="preserve">100</w:t>
      </w:r>
      <w:r>
        <w:rPr>
          <w:rFonts w:eastAsia="仿宋_GB2312"/>
          <w:sz w:val="32"/>
          <w:szCs w:val="32"/>
        </w:rPr>
        <w:t xml:space="preserve">%。具体效益指标及满意度指标完成情况如下：</w:t>
      </w:r>
    </w:p>
    <w:p>
      <w:pPr>
        <w:spacing w:line="600" w:lineRule="exact"/>
        <w:ind w:firstLine="640" w:firstLineChars="200"/>
        <w:outlineLvl w:val="0"/>
        <w:rPr>
          <w:rFonts w:eastAsia="仿宋_GB2312"/>
          <w:color w:val="FF0000"/>
          <w:sz w:val="32"/>
          <w:szCs w:val="32"/>
        </w:rPr>
      </w:pPr>
      <w:r>
        <w:rPr>
          <w:rFonts w:eastAsia="仿宋_GB2312"/>
          <w:sz w:val="32"/>
          <w:szCs w:val="32"/>
        </w:rPr>
        <w:t xml:space="preserve">1.实施效益</w:t>
      </w:r>
    </w:p>
    <w:p>
      <w:pPr>
        <w:spacing w:line="600" w:lineRule="exact"/>
        <w:ind w:firstLine="640" w:firstLineChars="200"/>
        <w:outlineLvl w:val="0"/>
        <w:rPr>
          <w:rFonts w:eastAsia="仿宋_GB2312"/>
          <w:sz w:val="32"/>
          <w:szCs w:val="32"/>
        </w:rPr>
      </w:pPr>
      <w:r>
        <w:rPr>
          <w:rFonts w:eastAsia="仿宋_GB2312" w:hint="eastAsia"/>
          <w:sz w:val="32"/>
          <w:szCs w:val="32"/>
        </w:rPr>
        <w:t xml:space="preserve">①</w:t>
      </w:r>
      <w:r>
        <w:rPr>
          <w:rFonts w:eastAsia="仿宋_GB2312"/>
          <w:sz w:val="32"/>
          <w:szCs w:val="32"/>
        </w:rPr>
        <w:t xml:space="preserve">社会效益指标：</w:t>
      </w:r>
    </w:p>
    <w:p>
      <w:pPr>
        <w:spacing w:line="600" w:lineRule="exact"/>
        <w:ind w:firstLine="640" w:firstLineChars="200"/>
        <w:outlineLvl w:val="0"/>
        <w:rPr>
          <w:rFonts w:eastAsia="仿宋_GB2312"/>
          <w:sz w:val="32"/>
          <w:szCs w:val="32"/>
        </w:rPr>
      </w:pPr>
      <w:r>
        <w:rPr>
          <w:rFonts w:eastAsia="仿宋_GB2312" w:hint="eastAsia"/>
          <w:sz w:val="32"/>
          <w:szCs w:val="32"/>
        </w:rPr>
        <w:t xml:space="preserve">指标：加强基层科普服务能力，提升引领示范作用。指标值：有效提升，实际完成指标值：有效提升，指标完成率100%。</w:t>
      </w:r>
    </w:p>
    <w:p>
      <w:pPr>
        <w:spacing w:line="600" w:lineRule="exact"/>
        <w:ind w:firstLine="640" w:firstLineChars="200"/>
        <w:outlineLvl w:val="0"/>
        <w:rPr>
          <w:rFonts w:eastAsia="仿宋_GB2312"/>
          <w:sz w:val="32"/>
          <w:szCs w:val="32"/>
        </w:rPr>
      </w:pPr>
      <w:r>
        <w:rPr>
          <w:rFonts w:eastAsia="仿宋_GB2312" w:hint="eastAsia"/>
          <w:sz w:val="32"/>
          <w:szCs w:val="32"/>
        </w:rPr>
        <w:t xml:space="preserve">此项权重分值为10分，得分为10分。</w:t>
      </w:r>
    </w:p>
    <w:p>
      <w:pPr>
        <w:spacing w:line="600" w:lineRule="exact"/>
        <w:ind w:firstLine="640" w:firstLineChars="200"/>
        <w:outlineLvl w:val="0"/>
        <w:rPr>
          <w:rFonts w:eastAsia="仿宋_GB2312"/>
          <w:sz w:val="32"/>
          <w:szCs w:val="32"/>
        </w:rPr>
      </w:pPr>
      <w:r>
        <w:rPr>
          <w:rFonts w:eastAsia="仿宋_GB2312"/>
          <w:sz w:val="32"/>
          <w:szCs w:val="32"/>
        </w:rPr>
        <w:t xml:space="preserve">2.满意度</w:t>
      </w:r>
    </w:p>
    <w:p>
      <w:pPr>
        <w:spacing w:line="600" w:lineRule="exact"/>
        <w:ind w:firstLine="640" w:firstLineChars="200"/>
        <w:outlineLvl w:val="0"/>
        <w:rPr>
          <w:rFonts w:eastAsia="仿宋_GB2312"/>
          <w:sz w:val="32"/>
          <w:szCs w:val="32"/>
        </w:rPr>
      </w:pPr>
      <w:r>
        <w:rPr>
          <w:rFonts w:eastAsia="仿宋_GB2312" w:hint="eastAsia"/>
          <w:sz w:val="32"/>
          <w:szCs w:val="32"/>
        </w:rPr>
        <w:t xml:space="preserve">指标：受益群众满意度，指标值：</w:t>
      </w:r>
      <w:r>
        <w:rPr>
          <w:rFonts w:eastAsia="仿宋_GB2312"/>
          <w:sz w:val="32"/>
          <w:szCs w:val="32"/>
        </w:rPr>
        <w:t xml:space="preserve">&gt;=</w:t>
      </w:r>
      <w:r>
        <w:rPr>
          <w:rFonts w:eastAsia="仿宋_GB2312" w:hint="eastAsia"/>
          <w:sz w:val="32"/>
          <w:szCs w:val="32"/>
        </w:rPr>
        <w:t xml:space="preserve"> 90%，实际完成指标值：</w:t>
      </w:r>
      <w:r>
        <w:rPr>
          <w:rFonts w:eastAsia="仿宋_GB2312"/>
          <w:sz w:val="32"/>
          <w:szCs w:val="32"/>
        </w:rPr>
        <w:t xml:space="preserve">=</w:t>
      </w:r>
      <w:r>
        <w:rPr>
          <w:rFonts w:eastAsia="仿宋_GB2312" w:hint="eastAsia"/>
          <w:sz w:val="32"/>
          <w:szCs w:val="32"/>
        </w:rPr>
        <w:t xml:space="preserve"> 92%，指标完成率102.22%。偏差原因：受益群众满意度为92%。改进措施：从严从高设置绩效指标。</w:t>
      </w:r>
    </w:p>
    <w:p>
      <w:pPr>
        <w:spacing w:line="600" w:lineRule="exact"/>
        <w:ind w:firstLine="640" w:firstLineChars="200"/>
        <w:outlineLvl w:val="0"/>
        <w:rPr>
          <w:rFonts w:eastAsia="仿宋_GB2312"/>
          <w:sz w:val="32"/>
          <w:szCs w:val="32"/>
        </w:rPr>
      </w:pPr>
      <w:r>
        <w:rPr>
          <w:rFonts w:eastAsia="仿宋_GB2312" w:hint="eastAsia"/>
          <w:sz w:val="32"/>
          <w:szCs w:val="32"/>
        </w:rPr>
        <w:t xml:space="preserve">此项权重分值为10分，得分为10分。</w:t>
      </w:r>
    </w:p>
    <w:p>
      <w:pPr>
        <w:spacing w:line="560" w:lineRule="exact"/>
        <w:ind w:firstLine="640" w:firstLineChars="200"/>
        <w:rPr>
          <w:rFonts w:eastAsia="楷体_GB2312"/>
          <w:b/>
          <w:bCs/>
          <w:sz w:val="32"/>
          <w:szCs w:val="32"/>
        </w:rPr>
      </w:pPr>
      <w:r>
        <w:rPr>
          <w:rFonts w:eastAsia="楷体_GB2312"/>
          <w:b/>
          <w:bCs/>
          <w:sz w:val="32"/>
          <w:szCs w:val="32"/>
        </w:rPr>
        <w:t xml:space="preserve">（五）预算执行进度与绩效指标总体完成率偏差</w:t>
      </w:r>
    </w:p>
    <w:p>
      <w:pPr>
        <w:pStyle w:val="闻政-正文段落文字"/>
        <w:spacing w:line="560" w:lineRule="exact"/>
        <w:ind w:firstLine="640"/>
        <w:rPr>
          <w:rFonts w:eastAsia="方正仿宋_GBK"/>
          <w:sz w:val="32"/>
          <w:szCs w:val="32"/>
        </w:rPr>
      </w:pPr>
      <w:r>
        <w:rPr>
          <w:rFonts w:eastAsia="方正仿宋_GBK" w:hint="eastAsia"/>
          <w:sz w:val="32"/>
          <w:szCs w:val="32"/>
        </w:rPr>
        <w:t xml:space="preserve">基层科普行动计划奖补</w:t>
      </w:r>
      <w:r>
        <w:rPr>
          <w:rFonts w:eastAsia="方正仿宋_GBK"/>
          <w:sz w:val="32"/>
          <w:szCs w:val="32"/>
        </w:rPr>
        <w:t xml:space="preserve">项目年初预算</w:t>
      </w:r>
      <w:r>
        <w:rPr>
          <w:rFonts w:eastAsia="方正仿宋_GBK" w:hint="eastAsia"/>
          <w:sz w:val="32"/>
          <w:szCs w:val="32"/>
        </w:rPr>
        <w:t xml:space="preserve">5.5</w:t>
      </w:r>
      <w:r>
        <w:rPr>
          <w:rFonts w:eastAsia="方正仿宋_GBK"/>
          <w:sz w:val="32"/>
          <w:szCs w:val="32"/>
        </w:rPr>
        <w:t xml:space="preserve">万元，全年预算</w:t>
      </w:r>
      <w:r>
        <w:rPr>
          <w:rFonts w:eastAsia="方正仿宋_GBK" w:hint="eastAsia"/>
          <w:sz w:val="32"/>
          <w:szCs w:val="32"/>
        </w:rPr>
        <w:t xml:space="preserve">5.5</w:t>
      </w:r>
      <w:r>
        <w:rPr>
          <w:rFonts w:eastAsia="方正仿宋_GBK"/>
          <w:sz w:val="32"/>
          <w:szCs w:val="32"/>
        </w:rPr>
        <w:t xml:space="preserve">万元，实际支出</w:t>
      </w:r>
      <w:r>
        <w:rPr>
          <w:rFonts w:eastAsia="方正仿宋_GBK" w:hint="eastAsia"/>
          <w:sz w:val="32"/>
          <w:szCs w:val="32"/>
        </w:rPr>
        <w:t xml:space="preserve">5.45</w:t>
      </w:r>
      <w:r>
        <w:rPr>
          <w:rFonts w:eastAsia="方正仿宋_GBK"/>
          <w:sz w:val="32"/>
          <w:szCs w:val="32"/>
        </w:rPr>
        <w:t xml:space="preserve">万元，预算执行率为</w:t>
      </w:r>
      <w:r>
        <w:rPr>
          <w:rFonts w:eastAsia="方正仿宋_GBK" w:hint="eastAsia"/>
          <w:sz w:val="32"/>
          <w:szCs w:val="32"/>
        </w:rPr>
        <w:t xml:space="preserve">99.09</w:t>
      </w:r>
      <w:r>
        <w:rPr>
          <w:rFonts w:eastAsia="方正仿宋_GBK"/>
          <w:sz w:val="32"/>
          <w:szCs w:val="32"/>
        </w:rPr>
        <w:t xml:space="preserve">%，项目绩效指标总体完成率为</w:t>
      </w:r>
      <w:r>
        <w:rPr>
          <w:rFonts w:eastAsia="方正仿宋_GBK" w:hint="eastAsia"/>
          <w:sz w:val="32"/>
          <w:szCs w:val="32"/>
        </w:rPr>
        <w:t xml:space="preserve">100.08</w:t>
      </w:r>
      <w:r>
        <w:rPr>
          <w:rFonts w:eastAsia="方正仿宋_GBK"/>
          <w:sz w:val="32"/>
          <w:szCs w:val="32"/>
        </w:rPr>
        <w:t xml:space="preserve">%，总体偏差率为</w:t>
      </w:r>
      <w:r>
        <w:rPr>
          <w:rFonts w:eastAsia="方正仿宋_GBK" w:hint="eastAsia"/>
          <w:sz w:val="32"/>
          <w:szCs w:val="32"/>
        </w:rPr>
        <w:t xml:space="preserve">0.99</w:t>
      </w:r>
      <w:r>
        <w:rPr>
          <w:rFonts w:eastAsia="方正仿宋_GBK"/>
          <w:sz w:val="32"/>
          <w:szCs w:val="32"/>
        </w:rPr>
        <w:t xml:space="preserve">%</w:t>
      </w:r>
      <w:r>
        <w:rPr>
          <w:rFonts w:hint="eastAsia"/>
        </w:rPr>
        <w:t xml:space="preserve">，</w:t>
      </w:r>
      <w:r>
        <w:rPr>
          <w:rFonts w:eastAsia="方正仿宋_GBK"/>
          <w:sz w:val="32"/>
          <w:szCs w:val="32"/>
        </w:rPr>
        <w:t xml:space="preserve">偏差原因</w:t>
      </w:r>
      <w:r>
        <w:rPr>
          <w:rFonts w:eastAsia="方正仿宋_GBK" w:hint="eastAsia"/>
          <w:sz w:val="32"/>
          <w:szCs w:val="32"/>
        </w:rPr>
        <w:t xml:space="preserve">：部分资金正在走支付流程，暂未支付；改进措施：积极与财政部门沟通，尽快支付。</w:t>
      </w:r>
    </w:p>
    <w:p>
      <w:pPr>
        <w:spacing w:line="560" w:lineRule="exact"/>
        <w:ind w:firstLine="640" w:firstLineChars="200"/>
        <w:rPr>
          <w:rStyle w:val="fontstyle01"/>
          <w:rFonts w:ascii="Times New Roman" w:hAnsi="Times New Roman" w:cs="Times New Roman"/>
          <w:color w:val="auto"/>
        </w:rPr>
      </w:pPr>
      <w:r>
        <w:rPr>
          <w:rFonts w:eastAsia="黑体" w:hint="eastAsia"/>
          <w:sz w:val="32"/>
          <w:szCs w:val="32"/>
        </w:rPr>
        <w:t xml:space="preserve">五</w:t>
      </w:r>
      <w:r>
        <w:rPr>
          <w:rFonts w:eastAsia="仿宋_GB2312"/>
          <w:b/>
          <w:bCs/>
          <w:sz w:val="32"/>
          <w:szCs w:val="32"/>
        </w:rPr>
        <w:t xml:space="preserve">.</w:t>
      </w:r>
      <w:r>
        <w:rPr>
          <w:rFonts w:eastAsia="黑体"/>
          <w:sz w:val="32"/>
          <w:szCs w:val="32"/>
        </w:rPr>
        <w:t xml:space="preserve">主要经验及做法、存在的问题及原因分析</w:t>
      </w:r>
    </w:p>
    <w:p>
      <w:pPr>
        <w:spacing w:line="560" w:lineRule="exact"/>
        <w:ind w:firstLine="640" w:firstLineChars="200"/>
        <w:rPr>
          <w:rFonts w:eastAsia="楷体"/>
          <w:b/>
          <w:spacing w:val="-4"/>
          <w:sz w:val="32"/>
          <w:szCs w:val="32"/>
        </w:rPr>
      </w:pPr>
      <w:r>
        <w:rPr>
          <w:rFonts w:eastAsia="楷体"/>
          <w:b/>
          <w:spacing w:val="-4"/>
          <w:sz w:val="32"/>
          <w:szCs w:val="32"/>
        </w:rPr>
        <w:t xml:space="preserve">（一）主要经验及做法</w:t>
      </w:r>
    </w:p>
    <w:p>
      <w:pPr>
        <w:spacing w:line="560" w:lineRule="exact"/>
        <w:ind w:firstLine="640" w:firstLineChars="200"/>
        <w:rPr>
          <w:rFonts w:eastAsia="仿宋_GB2312"/>
          <w:sz w:val="32"/>
          <w:szCs w:val="32"/>
        </w:rPr>
      </w:pPr>
      <w:r>
        <w:rPr>
          <w:rFonts w:eastAsia="仿宋_GB2312"/>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b w:val="0"/>
          <w:bCs w:val="0"/>
          <w:kern w:val="2"/>
        </w:rPr>
      </w:pPr>
      <w:r>
        <w:rPr>
          <w:rFonts w:ascii="Times New Roman" w:eastAsia="仿宋_GB2312" w:hAnsi="Times New Roman"/>
          <w:b w:val="0"/>
          <w:bCs w:val="0"/>
          <w:kern w:val="2"/>
        </w:rPr>
        <w:t xml:space="preserve">严格坚持先做事、后验收、再拨付的原则，</w:t>
      </w:r>
      <w:r>
        <w:rPr>
          <w:rFonts w:ascii="Times New Roman" w:eastAsia="仿宋_GB2312" w:hAnsi="Times New Roman" w:hint="eastAsia"/>
          <w:b w:val="0"/>
          <w:bCs w:val="0"/>
          <w:kern w:val="2"/>
        </w:rPr>
        <w:t xml:space="preserve">杜绝</w:t>
      </w:r>
      <w:r>
        <w:rPr>
          <w:rFonts w:ascii="Times New Roman" w:eastAsia="仿宋_GB2312" w:hAnsi="Times New Roman"/>
          <w:b w:val="0"/>
          <w:bCs w:val="0"/>
          <w:kern w:val="2"/>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Title"/>
        <w:spacing w:before="0" w:after="0" w:line="560" w:lineRule="exact"/>
        <w:ind w:firstLine="640" w:firstLineChars="200"/>
        <w:jc w:val="left"/>
        <w:rPr>
          <w:rFonts w:eastAsia="楷体_GB2312"/>
        </w:rPr>
      </w:pPr>
      <w:r>
        <w:rPr>
          <w:rFonts w:eastAsia="楷体_GB2312" w:hint="eastAsia"/>
          <w:b w:val="0"/>
          <w:bCs w:val="0"/>
        </w:rPr>
        <w:t xml:space="preserve">（二）</w:t>
      </w:r>
      <w:r>
        <w:rPr>
          <w:rFonts w:eastAsia="楷体_GB2312"/>
        </w:rPr>
        <w:t xml:space="preserve">存在的问题及原因分析</w:t>
      </w:r>
    </w:p>
    <w:p>
      <w:pPr>
        <w:pStyle w:val="Title"/>
        <w:spacing w:before="0" w:after="0" w:line="560" w:lineRule="exact"/>
        <w:ind w:firstLine="640" w:firstLineChars="200"/>
        <w:jc w:val="left"/>
        <w:rPr>
          <w:rFonts w:ascii="仿宋" w:eastAsia="仿宋" w:hAnsi="仿宋"/>
          <w:b w:val="0"/>
        </w:rPr>
      </w:pPr>
      <w:r>
        <w:rPr>
          <w:rFonts w:ascii="仿宋" w:eastAsia="仿宋" w:hAnsi="仿宋"/>
          <w:b w:val="0"/>
        </w:rPr>
        <w:t xml:space="preserve">相关绩效管理方面专业知识的系统性学习有待加强。各项指标的设置要进一步优化、完善，主要在细化、量化上改进。在绩效自评过程中，由于</w:t>
      </w:r>
      <w:r>
        <w:rPr>
          <w:rFonts w:ascii="仿宋" w:eastAsia="仿宋" w:hAnsi="仿宋" w:hint="eastAsia"/>
          <w:b w:val="0"/>
        </w:rPr>
        <w:t xml:space="preserve">还欠缺</w:t>
      </w:r>
      <w:r>
        <w:rPr>
          <w:rFonts w:ascii="仿宋" w:eastAsia="仿宋" w:hAnsi="仿宋"/>
          <w:b w:val="0"/>
        </w:rPr>
        <w:t xml:space="preserve">相关绩效管理专业知识，自评价工作还存在自我审定的局限性，影响评价质量。</w:t>
      </w:r>
    </w:p>
    <w:p>
      <w:pPr>
        <w:pStyle w:val="Title"/>
        <w:spacing w:before="0" w:after="0" w:line="560" w:lineRule="exact"/>
        <w:ind w:firstLine="640" w:firstLineChars="200"/>
        <w:jc w:val="left"/>
        <w:rPr>
          <w:rFonts w:ascii="Times New Roman" w:eastAsia="仿宋_GB2312" w:hAnsi="Times New Roman"/>
          <w:b w:val="0"/>
          <w:bCs w:val="0"/>
          <w:kern w:val="2"/>
        </w:rPr>
      </w:pPr>
      <w:r>
        <w:rPr>
          <w:rFonts w:eastAsia="黑体" w:hint="eastAsia"/>
        </w:rPr>
        <w:t xml:space="preserve">六</w:t>
      </w:r>
      <w:r>
        <w:rPr>
          <w:rFonts w:eastAsia="黑体"/>
        </w:rPr>
        <w:t xml:space="preserve">.有关建议</w:t>
      </w:r>
    </w:p>
    <w:p>
      <w:pPr>
        <w:spacing w:line="600" w:lineRule="exact"/>
        <w:ind w:firstLine="640" w:firstLineChars="200"/>
        <w:outlineLvl w:val="0"/>
        <w:rPr>
          <w:rFonts w:eastAsia="仿宋_GB2312"/>
          <w:sz w:val="32"/>
          <w:szCs w:val="32"/>
        </w:rPr>
      </w:pPr>
      <w:r>
        <w:rPr>
          <w:rFonts w:eastAsia="仿宋_GB2312"/>
          <w:sz w:val="32"/>
          <w:szCs w:val="32"/>
        </w:rPr>
        <w:t xml:space="preserve">1.多进行有关绩效管理工作方面的培训。积极组织第三方开展绩效管理工作培训，进一步夯实业务基础，提高我单位绩效人员水平。</w:t>
      </w:r>
    </w:p>
    <w:p>
      <w:pPr>
        <w:spacing w:line="600" w:lineRule="exact"/>
        <w:ind w:firstLine="640" w:firstLineChars="200"/>
        <w:outlineLvl w:val="0"/>
        <w:rPr>
          <w:rFonts w:eastAsia="仿宋_GB2312"/>
          <w:sz w:val="32"/>
          <w:szCs w:val="32"/>
        </w:rPr>
      </w:pPr>
      <w:r>
        <w:rPr>
          <w:rFonts w:eastAsia="仿宋_GB2312"/>
          <w:sz w:val="32"/>
          <w:szCs w:val="32"/>
        </w:rPr>
        <w:t xml:space="preserve">2.专门设定对绩效工作人员定职、定岗、定责等相关制度措施，进一步提升我单位绩效管理工作业务水平，扎实做好绩效管理工作。</w:t>
      </w:r>
    </w:p>
    <w:p>
      <w:pPr>
        <w:spacing w:line="600" w:lineRule="exact"/>
        <w:ind w:firstLine="640" w:firstLineChars="200"/>
        <w:outlineLvl w:val="0"/>
        <w:rPr>
          <w:rFonts w:eastAsia="仿宋_GB2312"/>
          <w:sz w:val="32"/>
          <w:szCs w:val="32"/>
        </w:rPr>
      </w:pPr>
      <w:r>
        <w:rPr>
          <w:rFonts w:eastAsia="仿宋_GB2312"/>
          <w:sz w:val="32"/>
          <w:szCs w:val="32"/>
        </w:rPr>
        <w:t xml:space="preserve">3.进一步规范项目建设的程序。项目前期做好可行性研究报告，更加细化实施方案，严格执行资金管理办法和财政资金管理制度，严格按照项目实施方案等稳步推进工作，</w:t>
      </w:r>
      <w:r>
        <w:rPr>
          <w:rFonts w:eastAsia="仿宋_GB2312" w:hint="eastAsia"/>
          <w:sz w:val="32"/>
          <w:szCs w:val="32"/>
        </w:rPr>
        <w:t xml:space="preserve">并</w:t>
      </w:r>
      <w:r>
        <w:rPr>
          <w:rFonts w:eastAsia="仿宋_GB2312"/>
          <w:sz w:val="32"/>
          <w:szCs w:val="32"/>
        </w:rPr>
        <w:t xml:space="preserve">根据项目的特点进行总结。</w:t>
      </w:r>
    </w:p>
    <w:p>
      <w:pPr>
        <w:spacing w:line="600" w:lineRule="exact"/>
        <w:ind w:firstLine="640" w:firstLineChars="200"/>
        <w:outlineLvl w:val="0"/>
        <w:rPr>
          <w:sz w:val="22"/>
          <w:szCs w:val="28"/>
        </w:rPr>
      </w:pPr>
      <w:r>
        <w:rPr>
          <w:rFonts w:eastAsia="仿宋_GB2312"/>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rPr>
        <w:t xml:space="preserve">。</w:t>
      </w:r>
    </w:p>
    <w:p>
      <w:pPr>
        <w:spacing w:line="600" w:lineRule="exact"/>
        <w:ind w:firstLine="640" w:firstLineChars="200"/>
        <w:outlineLvl w:val="0"/>
        <w:rPr>
          <w:rFonts w:eastAsia="仿宋_GB2312"/>
          <w:sz w:val="32"/>
          <w:szCs w:val="32"/>
        </w:rPr>
      </w:pPr>
      <w:r>
        <w:rPr>
          <w:rFonts w:eastAsia="仿宋_GB2312"/>
          <w:sz w:val="32"/>
          <w:szCs w:val="32"/>
        </w:rPr>
        <w:t xml:space="preserve">5.进一步加强对绩效管理工作的组织领导，提高对预算绩效管理工作重要性的认识，总结经验查找问题，抓紧研究制定更全面更完善的绩效评价管理办法。结合</w:t>
      </w:r>
      <w:r>
        <w:rPr>
          <w:rFonts w:eastAsia="仿宋_GB2312" w:hint="eastAsia"/>
          <w:sz w:val="32"/>
          <w:szCs w:val="32"/>
        </w:rPr>
        <w:t xml:space="preserve">科普活动实际</w:t>
      </w:r>
      <w:r>
        <w:rPr>
          <w:rFonts w:eastAsia="仿宋_GB2312"/>
          <w:sz w:val="32"/>
          <w:szCs w:val="32"/>
        </w:rPr>
        <w:t xml:space="preserve">建立绩效工作考核制度，加大对全面实施预算绩效管理和绩效管理工作的学习力度，让“花钱必问效，无效必问责”的理念深入工作每个环节。</w:t>
      </w:r>
    </w:p>
    <w:p>
      <w:pPr>
        <w:spacing w:line="560" w:lineRule="exact"/>
        <w:ind w:firstLine="640" w:firstLineChars="200"/>
        <w:rPr>
          <w:rFonts w:eastAsia="黑体"/>
          <w:sz w:val="32"/>
          <w:szCs w:val="32"/>
        </w:rPr>
      </w:pPr>
      <w:r>
        <w:rPr>
          <w:rFonts w:eastAsia="黑体" w:hint="eastAsia"/>
          <w:sz w:val="32"/>
          <w:szCs w:val="32"/>
        </w:rPr>
        <w:t xml:space="preserve">七</w:t>
      </w:r>
      <w:r>
        <w:rPr>
          <w:rFonts w:eastAsia="仿宋_GB2312"/>
          <w:b/>
          <w:bCs/>
          <w:sz w:val="32"/>
          <w:szCs w:val="32"/>
        </w:rPr>
        <w:t xml:space="preserve">.</w:t>
      </w:r>
      <w:r>
        <w:rPr>
          <w:rFonts w:eastAsia="黑体"/>
          <w:sz w:val="32"/>
          <w:szCs w:val="32"/>
        </w:rPr>
        <w:t xml:space="preserve">其他需要说</w:t>
      </w:r>
      <w:bookmarkStart w:id="19" w:name="page8"/>
      <w:bookmarkEnd w:id="19"/>
      <w:r>
        <w:rPr>
          <w:rFonts w:eastAsia="黑体"/>
          <w:sz w:val="32"/>
          <w:szCs w:val="32"/>
        </w:rPr>
        <w:t xml:space="preserve">明的问题</w:t>
      </w:r>
    </w:p>
    <w:p>
      <w:pPr>
        <w:pStyle w:val="BodyTextFirstIndent2"/>
        <w:spacing w:after="0" w:line="560" w:lineRule="exact"/>
        <w:ind w:left="0" w:firstLine="640" w:leftChars="0"/>
        <w:rPr>
          <w:rFonts w:ascii="Times New Roman" w:eastAsia="仿宋_GB2312" w:hAnsi="Times New Roman"/>
          <w:sz w:val="32"/>
          <w:szCs w:val="32"/>
        </w:rPr>
      </w:pPr>
      <w:r>
        <w:rPr>
          <w:rFonts w:ascii="Times New Roman" w:eastAsia="仿宋_GB2312" w:hAnsi="Times New Roman"/>
          <w:sz w:val="32"/>
          <w:szCs w:val="32"/>
        </w:rPr>
        <w:t xml:space="preserve">本项目无其他需说明的问题。</w:t>
      </w:r>
    </w:p>
    <w:p>
      <w:pPr>
        <w:pStyle w:val="BodyTextFirstIndent2"/>
        <w:spacing w:after="0" w:line="560" w:lineRule="exact"/>
        <w:ind w:left="0" w:firstLine="640" w:leftChars="0"/>
        <w:rPr>
          <w:rFonts w:ascii="Times New Roman" w:eastAsia="仿宋_GB2312" w:hAnsi="Times New Roman"/>
          <w:sz w:val="32"/>
          <w:szCs w:val="32"/>
        </w:rPr>
      </w:pPr>
    </w:p>
    <w:p>
      <w:pPr>
        <w:pStyle w:val="BodyTextFirstIndent2"/>
        <w:spacing w:after="0" w:line="560" w:lineRule="exact"/>
        <w:ind w:left="0" w:firstLine="640" w:leftChars="0"/>
        <w:rPr>
          <w:rFonts w:ascii="Times New Roman" w:eastAsia="仿宋_GB2312" w:hAnsi="Times New Roman"/>
          <w:sz w:val="32"/>
          <w:szCs w:val="32"/>
        </w:rPr>
      </w:pPr>
    </w:p>
    <w:p>
      <w:pPr>
        <w:pStyle w:val="BodyTextFirstIndent2"/>
        <w:spacing w:after="0" w:line="560" w:lineRule="exact"/>
        <w:ind w:left="0" w:firstLine="640" w:leftChars="0"/>
        <w:rPr>
          <w:rFonts w:ascii="Times New Roman" w:eastAsia="仿宋_GB2312" w:hAnsi="Times New Roman"/>
          <w:sz w:val="32"/>
          <w:szCs w:val="32"/>
        </w:rPr>
      </w:pPr>
    </w:p>
    <w:p>
      <w:pPr>
        <w:pStyle w:val="BodyTextFirstIndent2"/>
        <w:spacing w:after="0" w:line="560" w:lineRule="exact"/>
        <w:ind w:left="0" w:firstLine="640" w:leftChars="0"/>
        <w:rPr>
          <w:rFonts w:ascii="Times New Roman" w:eastAsia="仿宋_GB2312" w:hAnsi="Times New Roman"/>
          <w:sz w:val="32"/>
          <w:szCs w:val="32"/>
        </w:rPr>
      </w:pPr>
    </w:p>
    <w:p>
      <w:pPr>
        <w:pStyle w:val="BodyTextFirstIndent2"/>
        <w:spacing w:after="0" w:line="560" w:lineRule="exact"/>
        <w:ind w:left="0" w:firstLine="640" w:leftChars="0"/>
        <w:rPr>
          <w:rFonts w:ascii="Times New Roman" w:eastAsia="仿宋_GB2312" w:hAnsi="Times New Roman"/>
          <w:sz w:val="32"/>
          <w:szCs w:val="32"/>
        </w:rPr>
      </w:pPr>
    </w:p>
    <w:p>
      <w:pPr>
        <w:spacing w:line="600" w:lineRule="exact"/>
        <w:rPr>
          <w:rFonts w:eastAsia="黑体"/>
          <w:sz w:val="32"/>
          <w:szCs w:val="32"/>
        </w:rPr>
        <w:sectPr>
          <w:footerReference w:type="default" r:id="rId2"/>
          <w:pgSz w:w="11906" w:h="16838" w:orient="portrait"/>
          <w:pgMar w:top="1440" w:right="1558" w:bottom="1440" w:left="1800" w:header="851" w:footer="992" w:gutter="0"/>
          <w:pgBorders/>
          <w:pgNumType w:start="1"/>
          <w:cols w:num="1" w:space="425">
            <w:col w:w="8548" w:space="425"/>
          </w:cols>
          <w:docGrid w:type="lines" w:linePitch="312" w:charSpace="0"/>
        </w:sectPr>
      </w:pPr>
    </w:p>
    <w:p>
      <w:pPr>
        <w:spacing w:line="600" w:lineRule="exact"/>
        <w:rPr>
          <w:rFonts w:eastAsia="黑体"/>
          <w:sz w:val="32"/>
          <w:szCs w:val="32"/>
        </w:rPr>
      </w:pPr>
      <w:r>
        <w:rPr>
          <w:rFonts w:eastAsia="黑体" w:hint="eastAsia"/>
          <w:sz w:val="32"/>
          <w:szCs w:val="32"/>
        </w:rPr>
        <w:t xml:space="preserve">附件13</w:t>
      </w:r>
    </w:p>
    <w:p>
      <w:pPr>
        <w:pStyle w:val="闻政-正文段落文字"/>
        <w:ind w:firstLine="562"/>
        <w:jc w:val="center"/>
        <w:rPr>
          <w:rFonts w:ascii="仿宋_GB2312" w:eastAsia="仿宋_GB2312" w:hAnsi="仿宋_GB2312" w:cs="仿宋_GB2312"/>
          <w:sz w:val="28"/>
          <w:szCs w:val="40"/>
        </w:rPr>
      </w:pPr>
      <w:bookmarkStart w:id="20" w:name="_Toc30064_WPSOffice_Level1"/>
      <w:bookmarkStart w:id="21" w:name="_Toc26499_WPSOffice_Level2"/>
      <w:r>
        <w:rPr>
          <w:rFonts w:ascii="仿宋_GB2312" w:eastAsia="仿宋_GB2312" w:hAnsi="仿宋_GB2312" w:cs="仿宋_GB2312" w:hint="eastAsia"/>
          <w:b/>
          <w:bCs/>
          <w:sz w:val="28"/>
          <w:szCs w:val="40"/>
        </w:rPr>
        <w:t xml:space="preserve">基层科普行动计划奖补项目绩效评价指标体系及综合评分表</w:t>
      </w:r>
      <w:bookmarkEnd w:id="20"/>
      <w:bookmarkEnd w:id="21"/>
    </w:p>
    <w:tbl>
      <w:tblPr>
        <w:tblStyle w:val="NormalTable"/>
        <w:tblW w:w="44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1004"/>
        <w:gridCol w:w="1000"/>
        <w:gridCol w:w="1071"/>
        <w:gridCol w:w="1726"/>
        <w:gridCol w:w="5216"/>
        <w:gridCol w:w="1300"/>
        <w:gridCol w:w="1366"/>
      </w:tblGrid>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396"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一级指标</w:t>
            </w:r>
          </w:p>
        </w:tc>
        <w:tc>
          <w:tcPr>
            <w:tcW w:w="394"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二级指标</w:t>
            </w:r>
          </w:p>
        </w:tc>
        <w:tc>
          <w:tcPr>
            <w:tcW w:w="42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三级指标</w:t>
            </w:r>
          </w:p>
        </w:tc>
        <w:tc>
          <w:tcPr>
            <w:tcW w:w="680"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指标解释</w:t>
            </w:r>
          </w:p>
        </w:tc>
        <w:tc>
          <w:tcPr>
            <w:tcW w:w="2055"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指标说明</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权重</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得分</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850"/>
          <w:jc w:val="center"/>
        </w:trPr>
        <w:tc>
          <w:tcPr>
            <w:tcW w:w="396" w:type="pct"/>
            <w:vMerge w:val="restart"/>
            <w:shd w:val="clear" w:color="auto" w:fill="FFFFFF"/>
            <w:vAlign w:val="center"/>
          </w:tcPr>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决策　</w:t>
            </w: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项目立项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立项依据</w:t>
            </w:r>
          </w:p>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充分性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 xml:space="preserve">评价要点：</w:t>
            </w:r>
            <w:r>
              <w:rPr>
                <w:rFonts w:eastAsia="仿宋_GB2312"/>
                <w:color w:val="000000"/>
                <w:kern w:val="0"/>
                <w:sz w:val="18"/>
                <w:szCs w:val="18"/>
              </w:rPr>
              <w:br/>
            </w:r>
            <w:r>
              <w:rPr>
                <w:rFonts w:eastAsia="仿宋_GB2312"/>
                <w:color w:val="000000"/>
                <w:kern w:val="0"/>
                <w:sz w:val="18"/>
                <w:szCs w:val="18"/>
              </w:rPr>
              <w:t xml:space="preserve">①项目立项是否符合国家法律法规、国民经济发展规划和相关政策；</w:t>
            </w:r>
            <w:r>
              <w:rPr>
                <w:rFonts w:eastAsia="仿宋_GB2312"/>
                <w:color w:val="000000"/>
                <w:kern w:val="0"/>
                <w:sz w:val="18"/>
                <w:szCs w:val="18"/>
              </w:rPr>
              <w:br/>
            </w:r>
            <w:r>
              <w:rPr>
                <w:rFonts w:eastAsia="仿宋_GB2312"/>
                <w:color w:val="000000"/>
                <w:kern w:val="0"/>
                <w:sz w:val="18"/>
                <w:szCs w:val="18"/>
              </w:rPr>
              <w:t xml:space="preserve">②项目立项是否符合行业发展规划和政策要求；</w:t>
            </w:r>
            <w:r>
              <w:rPr>
                <w:rFonts w:eastAsia="仿宋_GB2312"/>
                <w:color w:val="000000"/>
                <w:kern w:val="0"/>
                <w:sz w:val="18"/>
                <w:szCs w:val="18"/>
              </w:rPr>
              <w:br/>
            </w:r>
            <w:r>
              <w:rPr>
                <w:rFonts w:eastAsia="仿宋_GB2312"/>
                <w:color w:val="000000"/>
                <w:kern w:val="0"/>
                <w:sz w:val="18"/>
                <w:szCs w:val="18"/>
              </w:rPr>
              <w:t xml:space="preserve">③项目立项是否与部门职责范围相符，</w:t>
            </w:r>
            <w:r>
              <w:rPr>
                <w:rFonts w:eastAsia="仿宋_GB2312"/>
                <w:color w:val="000000"/>
                <w:kern w:val="0"/>
                <w:sz w:val="18"/>
                <w:szCs w:val="18"/>
                <w:lang w:val="en-US" w:eastAsia="zh-CN"/>
              </w:rPr>
              <w:t xml:space="preserve">属于部门</w:t>
            </w:r>
            <w:r>
              <w:rPr>
                <w:rFonts w:eastAsia="仿宋_GB2312"/>
                <w:color w:val="000000"/>
                <w:kern w:val="0"/>
                <w:sz w:val="18"/>
                <w:szCs w:val="18"/>
              </w:rPr>
              <w:t xml:space="preserve">履职所需；</w:t>
            </w:r>
            <w:r>
              <w:rPr>
                <w:rFonts w:eastAsia="仿宋_GB2312"/>
                <w:color w:val="000000"/>
                <w:kern w:val="0"/>
                <w:sz w:val="18"/>
                <w:szCs w:val="18"/>
              </w:rPr>
              <w:br/>
            </w:r>
            <w:r>
              <w:rPr>
                <w:rFonts w:eastAsia="仿宋_GB2312"/>
                <w:color w:val="000000"/>
                <w:kern w:val="0"/>
                <w:sz w:val="18"/>
                <w:szCs w:val="18"/>
              </w:rPr>
              <w:t xml:space="preserve">④项目是否属于公共财政支持范围，是否符合中央、地方事权支出责任划分原则；</w:t>
            </w:r>
            <w:r>
              <w:rPr>
                <w:rFonts w:eastAsia="仿宋_GB2312"/>
                <w:color w:val="000000"/>
                <w:kern w:val="0"/>
                <w:sz w:val="18"/>
                <w:szCs w:val="18"/>
              </w:rPr>
              <w:br/>
            </w:r>
            <w:r>
              <w:rPr>
                <w:rFonts w:eastAsia="仿宋_GB2312"/>
                <w:color w:val="000000"/>
                <w:kern w:val="0"/>
                <w:sz w:val="18"/>
                <w:szCs w:val="18"/>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3</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eastAsia="仿宋_GB2312"/>
                <w:color w:val="000000"/>
                <w:kern w:val="0"/>
                <w:sz w:val="18"/>
                <w:szCs w:val="18"/>
              </w:rPr>
            </w:pPr>
          </w:p>
        </w:tc>
        <w:tc>
          <w:tcPr>
            <w:tcW w:w="394" w:type="pct"/>
            <w:vMerg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立项程序</w:t>
            </w:r>
          </w:p>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规范性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 xml:space="preserve">评价要点：</w:t>
            </w:r>
            <w:r>
              <w:rPr>
                <w:rFonts w:eastAsia="仿宋_GB2312"/>
                <w:color w:val="000000"/>
                <w:kern w:val="0"/>
                <w:sz w:val="18"/>
                <w:szCs w:val="18"/>
              </w:rPr>
              <w:br/>
            </w:r>
            <w:r>
              <w:rPr>
                <w:rFonts w:eastAsia="仿宋_GB2312"/>
                <w:color w:val="000000"/>
                <w:kern w:val="0"/>
                <w:sz w:val="18"/>
                <w:szCs w:val="18"/>
              </w:rPr>
              <w:t xml:space="preserve">①项目是否按照规定的程序申请设立；</w:t>
            </w:r>
            <w:r>
              <w:rPr>
                <w:rFonts w:eastAsia="仿宋_GB2312"/>
                <w:color w:val="000000"/>
                <w:kern w:val="0"/>
                <w:sz w:val="18"/>
                <w:szCs w:val="18"/>
              </w:rPr>
              <w:br/>
            </w:r>
            <w:r>
              <w:rPr>
                <w:rFonts w:eastAsia="仿宋_GB2312"/>
                <w:color w:val="000000"/>
                <w:kern w:val="0"/>
                <w:sz w:val="18"/>
                <w:szCs w:val="18"/>
              </w:rPr>
              <w:t xml:space="preserve">②审批文件、材料是否符合相关要求；</w:t>
            </w:r>
            <w:r>
              <w:rPr>
                <w:rFonts w:eastAsia="仿宋_GB2312"/>
                <w:color w:val="000000"/>
                <w:kern w:val="0"/>
                <w:sz w:val="18"/>
                <w:szCs w:val="18"/>
              </w:rPr>
              <w:br/>
            </w:r>
            <w:r>
              <w:rPr>
                <w:rFonts w:eastAsia="仿宋_GB2312"/>
                <w:color w:val="000000"/>
                <w:kern w:val="0"/>
                <w:sz w:val="18"/>
                <w:szCs w:val="18"/>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3</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绩效目标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绩效目标</w:t>
            </w:r>
          </w:p>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合理性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 xml:space="preserve">评价要点：</w:t>
            </w:r>
            <w:r>
              <w:rPr>
                <w:rFonts w:eastAsia="仿宋_GB2312"/>
                <w:color w:val="000000"/>
                <w:kern w:val="0"/>
                <w:sz w:val="18"/>
                <w:szCs w:val="18"/>
              </w:rPr>
              <w:br/>
            </w:r>
            <w:r>
              <w:rPr>
                <w:rFonts w:eastAsia="仿宋_GB2312"/>
                <w:color w:val="000000"/>
                <w:kern w:val="0"/>
                <w:sz w:val="18"/>
                <w:szCs w:val="18"/>
              </w:rPr>
              <w:t xml:space="preserve">（如未设定预算绩效目标，也可考核其他工作任务目标）</w:t>
            </w:r>
            <w:r>
              <w:rPr>
                <w:rFonts w:eastAsia="仿宋_GB2312"/>
                <w:color w:val="000000"/>
                <w:kern w:val="0"/>
                <w:sz w:val="18"/>
                <w:szCs w:val="18"/>
              </w:rPr>
              <w:br/>
            </w:r>
            <w:r>
              <w:rPr>
                <w:rFonts w:eastAsia="仿宋_GB2312"/>
                <w:color w:val="000000"/>
                <w:kern w:val="0"/>
                <w:sz w:val="18"/>
                <w:szCs w:val="18"/>
              </w:rPr>
              <w:t xml:space="preserve">①项目是否有绩效目标；</w:t>
            </w:r>
            <w:r>
              <w:rPr>
                <w:rFonts w:eastAsia="仿宋_GB2312"/>
                <w:color w:val="000000"/>
                <w:kern w:val="0"/>
                <w:sz w:val="18"/>
                <w:szCs w:val="18"/>
              </w:rPr>
              <w:br/>
            </w:r>
            <w:r>
              <w:rPr>
                <w:rFonts w:eastAsia="仿宋_GB2312"/>
                <w:color w:val="000000"/>
                <w:kern w:val="0"/>
                <w:sz w:val="18"/>
                <w:szCs w:val="18"/>
              </w:rPr>
              <w:t xml:space="preserve">②项目绩效目标与实际工作内容是否具有相关性；</w:t>
            </w:r>
            <w:r>
              <w:rPr>
                <w:rFonts w:eastAsia="仿宋_GB2312"/>
                <w:color w:val="000000"/>
                <w:kern w:val="0"/>
                <w:sz w:val="18"/>
                <w:szCs w:val="18"/>
              </w:rPr>
              <w:br/>
            </w:r>
            <w:r>
              <w:rPr>
                <w:rFonts w:eastAsia="仿宋_GB2312"/>
                <w:color w:val="000000"/>
                <w:kern w:val="0"/>
                <w:sz w:val="18"/>
                <w:szCs w:val="18"/>
              </w:rPr>
              <w:t xml:space="preserve">③项目预期产出效益和效果是否符合正常的业绩水平；</w:t>
            </w:r>
          </w:p>
          <w:p>
            <w:pPr>
              <w:widowControl/>
              <w:spacing w:line="0" w:lineRule="atLeast"/>
              <w:jc w:val="left"/>
              <w:rPr>
                <w:rFonts w:eastAsia="仿宋_GB2312"/>
                <w:color w:val="000000"/>
                <w:kern w:val="0"/>
                <w:sz w:val="18"/>
                <w:szCs w:val="18"/>
              </w:rPr>
            </w:pPr>
            <w:r>
              <w:rPr>
                <w:rFonts w:eastAsia="仿宋_GB2312"/>
                <w:color w:val="000000"/>
                <w:kern w:val="0"/>
                <w:sz w:val="18"/>
                <w:szCs w:val="18"/>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3</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396" w:type="pct"/>
            <w:vMerg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绩效指标</w:t>
            </w:r>
          </w:p>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明确性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评价要点：</w:t>
            </w:r>
            <w:r>
              <w:rPr>
                <w:rFonts w:eastAsia="仿宋_GB2312"/>
                <w:color w:val="000000"/>
                <w:kern w:val="0"/>
                <w:sz w:val="18"/>
                <w:szCs w:val="18"/>
              </w:rPr>
              <w:br/>
            </w:r>
            <w:r>
              <w:rPr>
                <w:rFonts w:eastAsia="仿宋_GB2312"/>
                <w:color w:val="000000"/>
                <w:kern w:val="0"/>
                <w:sz w:val="18"/>
                <w:szCs w:val="18"/>
              </w:rPr>
              <w:t xml:space="preserve">①是否将项目绩效目标细化分解为具体的绩效指标；</w:t>
            </w:r>
            <w:r>
              <w:rPr>
                <w:rFonts w:eastAsia="仿宋_GB2312"/>
                <w:color w:val="000000"/>
                <w:kern w:val="0"/>
                <w:sz w:val="18"/>
                <w:szCs w:val="18"/>
              </w:rPr>
              <w:br/>
            </w:r>
            <w:r>
              <w:rPr>
                <w:rFonts w:eastAsia="仿宋_GB2312"/>
                <w:color w:val="000000"/>
                <w:kern w:val="0"/>
                <w:sz w:val="18"/>
                <w:szCs w:val="18"/>
              </w:rPr>
              <w:t xml:space="preserve">②是否通过清晰、可衡量的指标值予以体现；</w:t>
            </w:r>
            <w:r>
              <w:rPr>
                <w:rFonts w:eastAsia="仿宋_GB2312"/>
                <w:color w:val="000000"/>
                <w:kern w:val="0"/>
                <w:sz w:val="18"/>
                <w:szCs w:val="18"/>
              </w:rPr>
              <w:br/>
            </w:r>
            <w:r>
              <w:rPr>
                <w:rFonts w:eastAsia="仿宋_GB2312"/>
                <w:color w:val="000000"/>
                <w:kern w:val="0"/>
                <w:sz w:val="18"/>
                <w:szCs w:val="18"/>
              </w:rPr>
              <w:t xml:space="preserve">③是否与项目目标任务数或计划数相对应。</w:t>
            </w:r>
            <w:r>
              <w:rPr>
                <w:rFonts w:eastAsia="仿宋_GB2312"/>
                <w:color w:val="000000"/>
                <w:kern w:val="0"/>
                <w:sz w:val="18"/>
                <w:szCs w:val="18"/>
              </w:rPr>
              <w:br/>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3</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396" w:type="pct"/>
            <w:vMerge/>
            <w:shd w:val="clear" w:color="auto" w:fill="FFFFFF"/>
            <w:vAlign w:val="center"/>
          </w:tcPr>
          <w:p>
            <w:pPr>
              <w:spacing w:line="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资金投入</w:t>
            </w:r>
          </w:p>
          <w:p>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预算编制</w:t>
            </w:r>
          </w:p>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科学性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评价要点：</w:t>
            </w:r>
            <w:r>
              <w:rPr>
                <w:rFonts w:eastAsia="仿宋_GB2312"/>
                <w:color w:val="000000"/>
                <w:kern w:val="0"/>
                <w:sz w:val="18"/>
                <w:szCs w:val="18"/>
              </w:rPr>
              <w:br/>
            </w:r>
            <w:r>
              <w:rPr>
                <w:rFonts w:eastAsia="仿宋_GB2312"/>
                <w:color w:val="000000"/>
                <w:kern w:val="0"/>
                <w:sz w:val="18"/>
                <w:szCs w:val="18"/>
              </w:rPr>
              <w:t xml:space="preserve">①预算编制是否经过科学论证；</w:t>
            </w:r>
            <w:r>
              <w:rPr>
                <w:rFonts w:eastAsia="仿宋_GB2312"/>
                <w:color w:val="000000"/>
                <w:kern w:val="0"/>
                <w:sz w:val="18"/>
                <w:szCs w:val="18"/>
              </w:rPr>
              <w:br/>
            </w:r>
            <w:r>
              <w:rPr>
                <w:rFonts w:eastAsia="仿宋_GB2312"/>
                <w:color w:val="000000"/>
                <w:kern w:val="0"/>
                <w:sz w:val="18"/>
                <w:szCs w:val="18"/>
              </w:rPr>
              <w:t xml:space="preserve">②预算内容与项目内容是否匹配；</w:t>
            </w:r>
            <w:r>
              <w:rPr>
                <w:rFonts w:eastAsia="仿宋_GB2312"/>
                <w:color w:val="000000"/>
                <w:kern w:val="0"/>
                <w:sz w:val="18"/>
                <w:szCs w:val="18"/>
              </w:rPr>
              <w:br/>
            </w:r>
            <w:r>
              <w:rPr>
                <w:rFonts w:eastAsia="仿宋_GB2312"/>
                <w:color w:val="000000"/>
                <w:kern w:val="0"/>
                <w:sz w:val="18"/>
                <w:szCs w:val="18"/>
              </w:rPr>
              <w:t xml:space="preserve">③预算额度测算依据是否充分，是否按照标准编制；</w:t>
            </w:r>
            <w:r>
              <w:rPr>
                <w:rFonts w:eastAsia="仿宋_GB2312"/>
                <w:color w:val="000000"/>
                <w:kern w:val="0"/>
                <w:sz w:val="18"/>
                <w:szCs w:val="18"/>
              </w:rPr>
              <w:br/>
            </w:r>
            <w:r>
              <w:rPr>
                <w:rFonts w:eastAsia="仿宋_GB2312"/>
                <w:color w:val="000000"/>
                <w:kern w:val="0"/>
                <w:sz w:val="18"/>
                <w:szCs w:val="18"/>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4</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396" w:type="pct"/>
            <w:vMerg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资金分配</w:t>
            </w:r>
          </w:p>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合理性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评价要点：</w:t>
            </w:r>
            <w:r>
              <w:rPr>
                <w:rFonts w:eastAsia="仿宋_GB2312"/>
                <w:color w:val="000000"/>
                <w:kern w:val="0"/>
                <w:sz w:val="18"/>
                <w:szCs w:val="18"/>
              </w:rPr>
              <w:br/>
            </w:r>
            <w:r>
              <w:rPr>
                <w:rFonts w:eastAsia="仿宋_GB2312"/>
                <w:color w:val="000000"/>
                <w:kern w:val="0"/>
                <w:sz w:val="18"/>
                <w:szCs w:val="18"/>
              </w:rPr>
              <w:t xml:space="preserve">①预算资金分配依据是否充分；</w:t>
            </w:r>
            <w:r>
              <w:rPr>
                <w:rFonts w:eastAsia="仿宋_GB2312"/>
                <w:color w:val="000000"/>
                <w:kern w:val="0"/>
                <w:sz w:val="18"/>
                <w:szCs w:val="18"/>
              </w:rPr>
              <w:br/>
            </w:r>
            <w:r>
              <w:rPr>
                <w:rFonts w:eastAsia="仿宋_GB2312"/>
                <w:color w:val="000000"/>
                <w:kern w:val="0"/>
                <w:sz w:val="18"/>
                <w:szCs w:val="18"/>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4</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396" w:type="pct"/>
            <w:vMerge w:val="restart"/>
            <w:shd w:val="clear" w:color="auto" w:fill="FFFFFF"/>
            <w:vAlign w:val="center"/>
          </w:tcPr>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r>
              <w:rPr>
                <w:rFonts w:eastAsia="仿宋_GB2312"/>
                <w:color w:val="000000"/>
                <w:kern w:val="0"/>
                <w:sz w:val="18"/>
                <w:szCs w:val="18"/>
              </w:rPr>
              <w:t xml:space="preserve">过程</w:t>
            </w:r>
          </w:p>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资金管理</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资金到位率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资金到位率=（实际到位资金/预算资金）×100%。</w:t>
            </w:r>
          </w:p>
          <w:p>
            <w:pPr>
              <w:widowControl/>
              <w:spacing w:line="0" w:lineRule="atLeast"/>
              <w:rPr>
                <w:rFonts w:eastAsia="仿宋_GB2312"/>
                <w:color w:val="000000"/>
                <w:kern w:val="0"/>
                <w:sz w:val="18"/>
                <w:szCs w:val="18"/>
              </w:rPr>
            </w:pPr>
            <w:r>
              <w:rPr>
                <w:rFonts w:eastAsia="仿宋_GB2312"/>
                <w:color w:val="000000"/>
                <w:kern w:val="0"/>
                <w:sz w:val="18"/>
                <w:szCs w:val="18"/>
              </w:rPr>
              <w:t xml:space="preserve">实际到位资金：一定时期（本年度或项目期）内落实到具体项目的资金。</w:t>
            </w:r>
          </w:p>
          <w:p>
            <w:pPr>
              <w:widowControl/>
              <w:spacing w:line="0" w:lineRule="atLeast"/>
              <w:rPr>
                <w:rFonts w:eastAsia="仿宋_GB2312"/>
                <w:color w:val="000000"/>
                <w:kern w:val="0"/>
                <w:sz w:val="18"/>
                <w:szCs w:val="18"/>
              </w:rPr>
            </w:pPr>
            <w:r>
              <w:rPr>
                <w:rFonts w:eastAsia="仿宋_GB2312"/>
                <w:color w:val="000000"/>
                <w:kern w:val="0"/>
                <w:sz w:val="18"/>
                <w:szCs w:val="18"/>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396" w:type="pct"/>
            <w:vMerge/>
            <w:shd w:val="clear" w:color="auto" w:fill="FFFFFF"/>
            <w:vAlign w:val="center"/>
          </w:tcPr>
          <w:p>
            <w:pPr>
              <w:spacing w:line="0" w:lineRule="atLeast"/>
              <w:jc w:val="center"/>
              <w:rPr>
                <w:rFonts w:eastAsia="仿宋_GB2312"/>
                <w:color w:val="000000"/>
                <w:kern w:val="0"/>
                <w:sz w:val="18"/>
                <w:szCs w:val="18"/>
              </w:rPr>
            </w:pPr>
          </w:p>
        </w:tc>
        <w:tc>
          <w:tcPr>
            <w:tcW w:w="394" w:type="pct"/>
            <w:vMerge/>
            <w:shd w:val="clear" w:color="auto" w:fill="FFFFFF"/>
            <w:vAlign w:val="center"/>
          </w:tcPr>
          <w:p>
            <w:pPr>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预算执行率</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项目预算资金是否按照计划执行，用以反映或考核项目预算执行情况。</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预算执行率=（实际支出资金/实际到位资金）×100%。</w:t>
            </w:r>
            <w:r>
              <w:rPr>
                <w:rFonts w:eastAsia="仿宋_GB2312"/>
                <w:color w:val="000000"/>
                <w:kern w:val="0"/>
                <w:sz w:val="18"/>
                <w:szCs w:val="18"/>
              </w:rPr>
              <w:br/>
            </w:r>
            <w:r>
              <w:rPr>
                <w:rFonts w:eastAsia="仿宋_GB2312"/>
                <w:color w:val="000000"/>
                <w:kern w:val="0"/>
                <w:sz w:val="18"/>
                <w:szCs w:val="18"/>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4</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3.96</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spacing w:line="0" w:lineRule="atLeast"/>
              <w:jc w:val="center"/>
              <w:rPr>
                <w:rFonts w:eastAsia="仿宋_GB2312"/>
                <w:color w:val="000000"/>
                <w:kern w:val="0"/>
                <w:sz w:val="18"/>
                <w:szCs w:val="18"/>
              </w:rPr>
            </w:pP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资金管理</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资金使用</w:t>
            </w:r>
          </w:p>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合规性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评价要点：</w:t>
            </w:r>
            <w:r>
              <w:rPr>
                <w:rFonts w:eastAsia="仿宋_GB2312"/>
                <w:color w:val="000000"/>
                <w:kern w:val="0"/>
                <w:sz w:val="18"/>
                <w:szCs w:val="18"/>
              </w:rPr>
              <w:br/>
            </w:r>
            <w:r>
              <w:rPr>
                <w:rFonts w:eastAsia="仿宋_GB2312"/>
                <w:color w:val="000000"/>
                <w:kern w:val="0"/>
                <w:sz w:val="18"/>
                <w:szCs w:val="18"/>
              </w:rPr>
              <w:t xml:space="preserve">①是否符合国家财经法规和财务管理制度以及有关专项资金管理办法的规定；</w:t>
            </w:r>
            <w:r>
              <w:rPr>
                <w:rFonts w:eastAsia="仿宋_GB2312"/>
                <w:color w:val="000000"/>
                <w:kern w:val="0"/>
                <w:sz w:val="18"/>
                <w:szCs w:val="18"/>
              </w:rPr>
              <w:br/>
            </w:r>
            <w:r>
              <w:rPr>
                <w:rFonts w:eastAsia="仿宋_GB2312"/>
                <w:color w:val="000000"/>
                <w:kern w:val="0"/>
                <w:sz w:val="18"/>
                <w:szCs w:val="18"/>
              </w:rPr>
              <w:t xml:space="preserve">②资金的拨付是否有完整的审批程序和手续；</w:t>
            </w:r>
            <w:r>
              <w:rPr>
                <w:rFonts w:eastAsia="仿宋_GB2312"/>
                <w:color w:val="000000"/>
                <w:kern w:val="0"/>
                <w:sz w:val="18"/>
                <w:szCs w:val="18"/>
              </w:rPr>
              <w:br/>
            </w:r>
            <w:r>
              <w:rPr>
                <w:rFonts w:eastAsia="仿宋_GB2312"/>
                <w:color w:val="000000"/>
                <w:kern w:val="0"/>
                <w:sz w:val="18"/>
                <w:szCs w:val="18"/>
              </w:rPr>
              <w:t xml:space="preserve">③是否符合项目预算批复或合同规定的用途；</w:t>
            </w:r>
            <w:r>
              <w:rPr>
                <w:rFonts w:eastAsia="仿宋_GB2312"/>
                <w:color w:val="000000"/>
                <w:kern w:val="0"/>
                <w:sz w:val="18"/>
                <w:szCs w:val="18"/>
              </w:rPr>
              <w:br/>
            </w:r>
            <w:r>
              <w:rPr>
                <w:rFonts w:eastAsia="仿宋_GB2312"/>
                <w:color w:val="000000"/>
                <w:kern w:val="0"/>
                <w:sz w:val="18"/>
                <w:szCs w:val="18"/>
              </w:rPr>
              <w:t xml:space="preserve">④是否存在截留、挤占、挪用、虚列支出等情况。</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97"/>
          <w:jc w:val="center"/>
        </w:trPr>
        <w:tc>
          <w:tcPr>
            <w:tcW w:w="396" w:type="pct"/>
            <w:vMerge/>
            <w:shd w:val="clear" w:color="auto" w:fill="FFFFFF"/>
            <w:vAlign w:val="center"/>
          </w:tcPr>
          <w:p>
            <w:pPr>
              <w:spacing w:line="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组织实施</w:t>
            </w:r>
          </w:p>
          <w:p>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管理制度</w:t>
            </w:r>
          </w:p>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健全性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评价要点：</w:t>
            </w:r>
            <w:r>
              <w:rPr>
                <w:rFonts w:eastAsia="仿宋_GB2312"/>
                <w:color w:val="000000"/>
                <w:kern w:val="0"/>
                <w:sz w:val="18"/>
                <w:szCs w:val="18"/>
              </w:rPr>
              <w:br/>
            </w:r>
            <w:r>
              <w:rPr>
                <w:rFonts w:eastAsia="仿宋_GB2312"/>
                <w:color w:val="000000"/>
                <w:kern w:val="0"/>
                <w:sz w:val="18"/>
                <w:szCs w:val="18"/>
              </w:rPr>
              <w:t xml:space="preserve">①是否已制定或具有相应的财务和业务管理制度；</w:t>
            </w:r>
            <w:r>
              <w:rPr>
                <w:rFonts w:eastAsia="仿宋_GB2312"/>
                <w:color w:val="000000"/>
                <w:kern w:val="0"/>
                <w:sz w:val="18"/>
                <w:szCs w:val="18"/>
              </w:rPr>
              <w:br/>
            </w:r>
            <w:r>
              <w:rPr>
                <w:rFonts w:eastAsia="仿宋_GB2312"/>
                <w:color w:val="000000"/>
                <w:kern w:val="0"/>
                <w:sz w:val="18"/>
                <w:szCs w:val="18"/>
              </w:rPr>
              <w:t xml:space="preserve">②财务和业务管理制度是否合法、合规、完整。</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396" w:type="pct"/>
            <w:vMerg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制度执行</w:t>
            </w:r>
          </w:p>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有效性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评价要点：</w:t>
            </w:r>
            <w:r>
              <w:rPr>
                <w:rFonts w:eastAsia="仿宋_GB2312"/>
                <w:color w:val="000000"/>
                <w:kern w:val="0"/>
                <w:sz w:val="18"/>
                <w:szCs w:val="18"/>
              </w:rPr>
              <w:br/>
            </w:r>
            <w:r>
              <w:rPr>
                <w:rFonts w:eastAsia="仿宋_GB2312"/>
                <w:color w:val="000000"/>
                <w:kern w:val="0"/>
                <w:sz w:val="18"/>
                <w:szCs w:val="18"/>
              </w:rPr>
              <w:t xml:space="preserve">①是否遵守相关法律法规和相关管理规定；</w:t>
            </w:r>
            <w:r>
              <w:rPr>
                <w:rFonts w:eastAsia="仿宋_GB2312"/>
                <w:color w:val="000000"/>
                <w:kern w:val="0"/>
                <w:sz w:val="18"/>
                <w:szCs w:val="18"/>
              </w:rPr>
              <w:br/>
            </w:r>
            <w:r>
              <w:rPr>
                <w:rFonts w:eastAsia="仿宋_GB2312"/>
                <w:color w:val="000000"/>
                <w:kern w:val="0"/>
                <w:sz w:val="18"/>
                <w:szCs w:val="18"/>
              </w:rPr>
              <w:t xml:space="preserve">②项目调整及支出调整手续是否完备；</w:t>
            </w:r>
            <w:r>
              <w:rPr>
                <w:rFonts w:eastAsia="仿宋_GB2312"/>
                <w:color w:val="000000"/>
                <w:kern w:val="0"/>
                <w:sz w:val="18"/>
                <w:szCs w:val="18"/>
              </w:rPr>
              <w:br/>
            </w:r>
            <w:r>
              <w:rPr>
                <w:rFonts w:eastAsia="仿宋_GB2312"/>
                <w:color w:val="000000"/>
                <w:kern w:val="0"/>
                <w:sz w:val="18"/>
                <w:szCs w:val="18"/>
              </w:rPr>
              <w:t xml:space="preserve">③项目合同书、验收报告、技术鉴定等资料是否齐全并及时归档；</w:t>
            </w:r>
            <w:r>
              <w:rPr>
                <w:rFonts w:eastAsia="仿宋_GB2312"/>
                <w:color w:val="000000"/>
                <w:kern w:val="0"/>
                <w:sz w:val="18"/>
                <w:szCs w:val="18"/>
              </w:rPr>
              <w:br/>
            </w:r>
            <w:r>
              <w:rPr>
                <w:rFonts w:eastAsia="仿宋_GB2312"/>
                <w:color w:val="000000"/>
                <w:kern w:val="0"/>
                <w:sz w:val="18"/>
                <w:szCs w:val="18"/>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17"/>
          <w:jc w:val="center"/>
        </w:trPr>
        <w:tc>
          <w:tcPr>
            <w:tcW w:w="396"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产出</w:t>
            </w: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产出数量</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实际完成率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实际完成率=（实际产出数/计划产出数）×100%。</w:t>
            </w:r>
            <w:r>
              <w:rPr>
                <w:rFonts w:eastAsia="仿宋_GB2312"/>
                <w:color w:val="000000"/>
                <w:kern w:val="0"/>
                <w:sz w:val="18"/>
                <w:szCs w:val="18"/>
              </w:rPr>
              <w:br/>
            </w:r>
            <w:r>
              <w:rPr>
                <w:rFonts w:eastAsia="仿宋_GB2312"/>
                <w:color w:val="000000"/>
                <w:kern w:val="0"/>
                <w:sz w:val="18"/>
                <w:szCs w:val="18"/>
              </w:rPr>
              <w:t xml:space="preserve">实际产出数：一定时期（本年度或项目期）内项目实际产出的产品或提供的服务数量。</w:t>
            </w:r>
            <w:r>
              <w:rPr>
                <w:rFonts w:eastAsia="仿宋_GB2312"/>
                <w:color w:val="000000"/>
                <w:kern w:val="0"/>
                <w:sz w:val="18"/>
                <w:szCs w:val="18"/>
              </w:rPr>
              <w:br/>
            </w:r>
            <w:r>
              <w:rPr>
                <w:rFonts w:eastAsia="仿宋_GB2312"/>
                <w:color w:val="000000"/>
                <w:kern w:val="0"/>
                <w:sz w:val="18"/>
                <w:szCs w:val="18"/>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18"/>
          <w:jc w:val="center"/>
        </w:trPr>
        <w:tc>
          <w:tcPr>
            <w:tcW w:w="396" w:type="pct"/>
            <w:vMerge/>
            <w:shd w:val="clear" w:color="auto" w:fill="FFFFFF"/>
            <w:vAlign w:val="center"/>
          </w:tcPr>
          <w:p>
            <w:pPr>
              <w:widowControl/>
              <w:spacing w:line="0" w:lineRule="atLeast"/>
              <w:jc w:val="center"/>
              <w:rPr>
                <w:rFonts w:eastAsia="仿宋_GB2312"/>
                <w:color w:val="000000"/>
                <w:kern w:val="0"/>
                <w:sz w:val="18"/>
                <w:szCs w:val="18"/>
              </w:rPr>
            </w:pP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产出质量</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质量达标率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质量达标率=（质量达标产出数/实际产出数）×100%。</w:t>
            </w:r>
          </w:p>
          <w:p>
            <w:pPr>
              <w:widowControl/>
              <w:spacing w:line="0" w:lineRule="atLeast"/>
              <w:rPr>
                <w:rFonts w:eastAsia="仿宋_GB2312"/>
                <w:color w:val="000000"/>
                <w:kern w:val="0"/>
                <w:sz w:val="18"/>
                <w:szCs w:val="18"/>
              </w:rPr>
            </w:pPr>
            <w:r>
              <w:rPr>
                <w:rFonts w:eastAsia="仿宋_GB2312"/>
                <w:color w:val="000000"/>
                <w:kern w:val="0"/>
                <w:sz w:val="18"/>
                <w:szCs w:val="18"/>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396" w:type="pct"/>
            <w:vMerge/>
            <w:shd w:val="clear" w:color="auto" w:fill="FFFFFF"/>
            <w:vAlign w:val="center"/>
          </w:tcPr>
          <w:p>
            <w:pPr>
              <w:spacing w:line="0" w:lineRule="atLeast"/>
              <w:jc w:val="center"/>
              <w:rPr>
                <w:rFonts w:eastAsia="仿宋_GB2312"/>
                <w:color w:val="000000"/>
                <w:kern w:val="0"/>
                <w:sz w:val="18"/>
                <w:szCs w:val="18"/>
              </w:rPr>
            </w:pPr>
          </w:p>
        </w:tc>
        <w:tc>
          <w:tcPr>
            <w:tcW w:w="394" w:type="pct"/>
            <w:shd w:val="clear" w:color="auto" w:fill="FFFFFF"/>
            <w:vAlign w:val="center"/>
          </w:tcPr>
          <w:p>
            <w:pPr>
              <w:spacing w:line="0" w:lineRule="atLeast"/>
              <w:jc w:val="center"/>
              <w:rPr>
                <w:rFonts w:eastAsia="仿宋_GB2312"/>
                <w:color w:val="000000"/>
                <w:kern w:val="0"/>
                <w:sz w:val="18"/>
                <w:szCs w:val="18"/>
              </w:rPr>
            </w:pPr>
            <w:r>
              <w:rPr>
                <w:rFonts w:eastAsia="仿宋_GB2312"/>
                <w:color w:val="000000"/>
                <w:kern w:val="0"/>
                <w:sz w:val="18"/>
                <w:szCs w:val="18"/>
              </w:rPr>
              <w:t xml:space="preserve">产出时效</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完成及时性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实际完成时间：项目实施单位完成该项目实际所耗用的时间。</w:t>
            </w:r>
            <w:r>
              <w:rPr>
                <w:rFonts w:eastAsia="仿宋_GB2312"/>
                <w:color w:val="000000"/>
                <w:kern w:val="0"/>
                <w:sz w:val="18"/>
                <w:szCs w:val="18"/>
              </w:rPr>
              <w:br/>
            </w:r>
            <w:r>
              <w:rPr>
                <w:rFonts w:eastAsia="仿宋_GB2312"/>
                <w:color w:val="000000"/>
                <w:kern w:val="0"/>
                <w:sz w:val="18"/>
                <w:szCs w:val="18"/>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668"/>
          <w:jc w:val="center"/>
        </w:trPr>
        <w:tc>
          <w:tcPr>
            <w:tcW w:w="396" w:type="pct"/>
            <w:vMerge/>
            <w:shd w:val="clear" w:color="auto" w:fill="FFFFFF"/>
            <w:vAlign w:val="center"/>
          </w:tcPr>
          <w:p>
            <w:pPr>
              <w:widowControl/>
              <w:spacing w:line="0" w:lineRule="atLeast"/>
              <w:jc w:val="center"/>
              <w:rPr>
                <w:rFonts w:eastAsia="仿宋_GB2312"/>
                <w:color w:val="000000"/>
                <w:kern w:val="0"/>
                <w:sz w:val="18"/>
                <w:szCs w:val="18"/>
              </w:rPr>
            </w:pP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产出成本</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成本</w:t>
            </w:r>
            <w:r>
              <w:rPr>
                <w:rFonts w:eastAsia="仿宋_GB2312" w:hint="eastAsia"/>
                <w:color w:val="000000"/>
                <w:kern w:val="0"/>
                <w:sz w:val="18"/>
                <w:szCs w:val="18"/>
              </w:rPr>
              <w:t xml:space="preserve">完成</w:t>
            </w:r>
            <w:r>
              <w:rPr>
                <w:rFonts w:eastAsia="仿宋_GB2312"/>
                <w:color w:val="000000"/>
                <w:kern w:val="0"/>
                <w:sz w:val="18"/>
                <w:szCs w:val="18"/>
              </w:rPr>
              <w:t xml:space="preserve">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完成项目计划工作目标的实际</w:t>
            </w:r>
            <w:r>
              <w:rPr>
                <w:rFonts w:eastAsia="仿宋_GB2312" w:hint="eastAsia"/>
                <w:color w:val="000000"/>
                <w:kern w:val="0"/>
                <w:sz w:val="18"/>
                <w:szCs w:val="18"/>
              </w:rPr>
              <w:t xml:space="preserve">支出资金</w:t>
            </w:r>
            <w:r>
              <w:rPr>
                <w:rFonts w:eastAsia="仿宋_GB2312"/>
                <w:color w:val="000000"/>
                <w:kern w:val="0"/>
                <w:sz w:val="18"/>
                <w:szCs w:val="18"/>
              </w:rPr>
              <w:t xml:space="preserve">与</w:t>
            </w:r>
            <w:r>
              <w:rPr>
                <w:rFonts w:eastAsia="仿宋_GB2312" w:hint="eastAsia"/>
                <w:color w:val="000000"/>
                <w:kern w:val="0"/>
                <w:sz w:val="18"/>
                <w:szCs w:val="18"/>
              </w:rPr>
              <w:t xml:space="preserve">预算资金</w:t>
            </w:r>
            <w:r>
              <w:rPr>
                <w:rFonts w:eastAsia="仿宋_GB2312"/>
                <w:color w:val="000000"/>
                <w:kern w:val="0"/>
                <w:sz w:val="18"/>
                <w:szCs w:val="18"/>
              </w:rPr>
              <w:t xml:space="preserve">的比率，用以反映和考核项目的成本</w:t>
            </w:r>
            <w:r>
              <w:rPr>
                <w:rFonts w:eastAsia="仿宋_GB2312" w:hint="eastAsia"/>
                <w:color w:val="000000"/>
                <w:kern w:val="0"/>
                <w:sz w:val="18"/>
                <w:szCs w:val="18"/>
              </w:rPr>
              <w:t xml:space="preserve">完成情况</w:t>
            </w:r>
            <w:r>
              <w:rPr>
                <w:rFonts w:eastAsia="仿宋_GB2312"/>
                <w:color w:val="000000"/>
                <w:kern w:val="0"/>
                <w:sz w:val="18"/>
                <w:szCs w:val="18"/>
              </w:rPr>
              <w:t xml:space="preserve">。</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br/>
            </w:r>
            <w:r>
              <w:rPr>
                <w:rFonts w:eastAsia="仿宋_GB2312"/>
                <w:color w:val="000000"/>
                <w:kern w:val="0"/>
                <w:sz w:val="18"/>
                <w:szCs w:val="18"/>
              </w:rPr>
              <w:t xml:space="preserve">成本</w:t>
            </w:r>
            <w:r>
              <w:rPr>
                <w:rFonts w:eastAsia="仿宋_GB2312" w:hint="eastAsia"/>
                <w:color w:val="000000"/>
                <w:kern w:val="0"/>
                <w:sz w:val="18"/>
                <w:szCs w:val="18"/>
              </w:rPr>
              <w:t xml:space="preserve">完成</w:t>
            </w:r>
            <w:r>
              <w:rPr>
                <w:rFonts w:eastAsia="仿宋_GB2312"/>
                <w:color w:val="000000"/>
                <w:kern w:val="0"/>
                <w:sz w:val="18"/>
                <w:szCs w:val="18"/>
              </w:rPr>
              <w:t xml:space="preserve">率=[</w:t>
            </w:r>
            <w:r>
              <w:rPr>
                <w:rFonts w:eastAsia="仿宋_GB2312" w:hint="eastAsia"/>
                <w:color w:val="000000"/>
                <w:kern w:val="0"/>
                <w:sz w:val="18"/>
                <w:szCs w:val="18"/>
              </w:rPr>
              <w:t xml:space="preserve">实际支出资金</w:t>
            </w:r>
            <w:r>
              <w:rPr>
                <w:rFonts w:eastAsia="仿宋_GB2312"/>
                <w:color w:val="000000"/>
                <w:kern w:val="0"/>
                <w:sz w:val="18"/>
                <w:szCs w:val="18"/>
              </w:rPr>
              <w:t xml:space="preserve">/</w:t>
            </w:r>
            <w:r>
              <w:rPr>
                <w:rFonts w:eastAsia="仿宋_GB2312" w:hint="eastAsia"/>
                <w:color w:val="000000"/>
                <w:kern w:val="0"/>
                <w:sz w:val="18"/>
                <w:szCs w:val="18"/>
              </w:rPr>
              <w:t xml:space="preserve">预算资金</w:t>
            </w:r>
            <w:r>
              <w:rPr>
                <w:rFonts w:eastAsia="仿宋_GB2312"/>
                <w:color w:val="000000"/>
                <w:kern w:val="0"/>
                <w:sz w:val="18"/>
                <w:szCs w:val="18"/>
              </w:rPr>
              <w:t xml:space="preserve">]×100%。</w:t>
            </w:r>
            <w:r>
              <w:rPr>
                <w:rFonts w:eastAsia="仿宋_GB2312"/>
                <w:color w:val="000000"/>
                <w:kern w:val="0"/>
                <w:sz w:val="18"/>
                <w:szCs w:val="18"/>
              </w:rPr>
              <w:br/>
            </w:r>
            <w:r>
              <w:rPr>
                <w:rFonts w:eastAsia="仿宋_GB2312" w:hint="eastAsia"/>
                <w:color w:val="000000"/>
                <w:kern w:val="0"/>
                <w:sz w:val="18"/>
                <w:szCs w:val="18"/>
              </w:rPr>
              <w:t xml:space="preserve">实际支出资金：一定时期（本年度或项目期）内项目实际拨付的资金。</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9.91</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396"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效益　</w:t>
            </w: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项目效益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实施效益</w:t>
            </w:r>
          </w:p>
        </w:tc>
        <w:tc>
          <w:tcPr>
            <w:tcW w:w="680" w:type="pct"/>
            <w:shd w:val="clear" w:color="auto"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 xml:space="preserve">项目实施所产生的效益。</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10</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137"/>
          <w:jc w:val="center"/>
        </w:trPr>
        <w:tc>
          <w:tcPr>
            <w:tcW w:w="396" w:type="pct"/>
            <w:vMerg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满意度</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社会公众或服务对象对项目实施效果的满意程度。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 xml:space="preserve">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 xml:space="preserve">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 xml:space="preserve">10</w:t>
            </w:r>
          </w:p>
        </w:tc>
      </w:tr>
    </w:tbl>
    <w:p>
      <w:pPr>
        <w:sectPr>
          <w:pgSz w:w="16838" w:h="11906" w:orient="landscape"/>
          <w:pgMar w:top="1800" w:right="1440" w:bottom="1558" w:left="1440" w:header="851" w:footer="992" w:gutter="0"/>
          <w:pgBorders/>
          <w:cols w:num="1" w:space="425">
            <w:col w:w="13958" w:space="425"/>
          </w:cols>
          <w:docGrid w:type="lines" w:linePitch="312" w:charSpace="0"/>
        </w:sectPr>
      </w:pPr>
    </w:p>
    <w:p>
      <w:pPr>
        <w:spacing w:line="600" w:lineRule="exact"/>
        <w:rPr>
          <w:rFonts w:eastAsia="黑体"/>
          <w:sz w:val="32"/>
          <w:szCs w:val="32"/>
        </w:rPr>
      </w:pPr>
      <w:r>
        <w:rPr>
          <w:rFonts w:eastAsia="黑体" w:hint="eastAsia"/>
          <w:sz w:val="32"/>
          <w:szCs w:val="32"/>
        </w:rPr>
        <w:t xml:space="preserve">附件2</w:t>
      </w:r>
    </w:p>
    <w:p>
      <w:pPr>
        <w:spacing w:line="240" w:lineRule="atLeast"/>
        <w:jc w:val="center"/>
        <w:rPr>
          <w:rFonts w:ascii="仿宋_GB2312" w:eastAsia="仿宋_GB2312" w:hAnsi="仿宋_GB2312" w:cs="仿宋_GB2312"/>
          <w:b/>
          <w:bCs/>
          <w:color w:val="000000"/>
          <w:kern w:val="0"/>
          <w:sz w:val="28"/>
          <w:szCs w:val="28"/>
        </w:rPr>
      </w:pPr>
      <w:r>
        <w:rPr>
          <w:rFonts w:ascii="仿宋_GB2312" w:eastAsia="仿宋_GB2312" w:hAnsi="仿宋_GB2312" w:cs="仿宋_GB2312" w:hint="eastAsia"/>
          <w:b/>
          <w:bCs/>
          <w:color w:val="000000"/>
          <w:kern w:val="0"/>
          <w:sz w:val="28"/>
          <w:szCs w:val="28"/>
        </w:rPr>
        <w:t xml:space="preserve">项目支出绩效自评表</w:t>
      </w:r>
    </w:p>
    <w:p>
      <w:pPr>
        <w:spacing w:line="240" w:lineRule="atLeast"/>
        <w:jc w:val="center"/>
        <w:rPr>
          <w:rFonts w:eastAsia="仿宋_GB2312"/>
          <w:b/>
          <w:bCs/>
          <w:color w:val="000000"/>
          <w:kern w:val="0"/>
          <w:sz w:val="22"/>
          <w:szCs w:val="22"/>
        </w:rPr>
      </w:pPr>
      <w:r>
        <w:rPr>
          <w:rFonts w:eastAsia="仿宋_GB2312"/>
          <w:b/>
          <w:bCs/>
          <w:color w:val="000000"/>
          <w:kern w:val="0"/>
          <w:sz w:val="22"/>
          <w:szCs w:val="22"/>
        </w:rPr>
        <w:t xml:space="preserve">（ 2024年度）</w:t>
      </w:r>
    </w:p>
    <w:tbl>
      <w:tblPr>
        <w:tblStyle w:val="NormalTable"/>
        <w:tblW w:w="5000" w:type="pct"/>
        <w:tblInd w:w="0" w:type="dxa"/>
        <w:tblLayout w:type="fixed"/>
        <w:tblCellMar>
          <w:top w:w="0" w:type="dxa"/>
          <w:left w:w="108" w:type="dxa"/>
          <w:bottom w:w="0" w:type="dxa"/>
          <w:right w:w="108" w:type="dxa"/>
        </w:tblCellMar>
        <w:tblLook w:firstRow="0" w:lastRow="0" w:firstColumn="0" w:lastColumn="0" w:noHBand="1" w:noVBand="1"/>
      </w:tblPr>
      <w:tblGrid>
        <w:gridCol w:w="915"/>
        <w:gridCol w:w="1035"/>
        <w:gridCol w:w="261"/>
        <w:gridCol w:w="731"/>
        <w:gridCol w:w="1616"/>
        <w:gridCol w:w="85"/>
        <w:gridCol w:w="1055"/>
        <w:gridCol w:w="1074"/>
        <w:gridCol w:w="567"/>
        <w:gridCol w:w="445"/>
        <w:gridCol w:w="122"/>
        <w:gridCol w:w="1134"/>
        <w:gridCol w:w="706"/>
        <w:gridCol w:w="1134"/>
        <w:gridCol w:w="437"/>
        <w:gridCol w:w="272"/>
        <w:gridCol w:w="709"/>
        <w:gridCol w:w="598"/>
        <w:gridCol w:w="1278"/>
      </w:tblGrid>
      <w:tr>
        <w:tblPrEx>
          <w:tblW w:w="5000" w:type="pct"/>
          <w:tblInd w:w="0" w:type="dxa"/>
          <w:tblLayout w:type="fixed"/>
          <w:tblCellMar>
            <w:top w:w="0" w:type="dxa"/>
            <w:left w:w="108" w:type="dxa"/>
            <w:bottom w:w="0" w:type="dxa"/>
            <w:right w:w="108" w:type="dxa"/>
          </w:tblCellMar>
        </w:tblPrEx>
        <w:trPr>
          <w:trHeight w:val="288"/>
        </w:trPr>
        <w:tc>
          <w:tcPr>
            <w:tcW w:w="7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项目名称</w:t>
            </w:r>
          </w:p>
        </w:tc>
        <w:tc>
          <w:tcPr>
            <w:tcW w:w="4220"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绩效科普行动计划奖补</w:t>
            </w:r>
          </w:p>
        </w:tc>
      </w:tr>
      <w:tr>
        <w:tblPrEx>
          <w:tblW w:w="5000" w:type="pct"/>
          <w:tblInd w:w="0" w:type="dxa"/>
          <w:tblLayout w:type="fixed"/>
          <w:tblCellMar>
            <w:top w:w="0" w:type="dxa"/>
            <w:left w:w="108" w:type="dxa"/>
            <w:bottom w:w="0" w:type="dxa"/>
            <w:right w:w="108" w:type="dxa"/>
          </w:tblCellMar>
        </w:tblPrEx>
        <w:trPr>
          <w:trHeight w:val="288"/>
        </w:trPr>
        <w:tc>
          <w:tcPr>
            <w:tcW w:w="7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主管部门</w:t>
            </w:r>
          </w:p>
        </w:tc>
        <w:tc>
          <w:tcPr>
            <w:tcW w:w="1966" w:type="pct"/>
            <w:gridSpan w:val="7"/>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博湖县科学技术协会</w:t>
            </w:r>
          </w:p>
        </w:tc>
        <w:tc>
          <w:tcPr>
            <w:tcW w:w="44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实施单位</w:t>
            </w:r>
          </w:p>
        </w:tc>
        <w:tc>
          <w:tcPr>
            <w:tcW w:w="1811" w:type="pct"/>
            <w:gridSpan w:val="7"/>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博湖县科学技术协会</w:t>
            </w:r>
          </w:p>
        </w:tc>
      </w:tr>
      <w:tr>
        <w:trPr>
          <w:trHeight w:val="288"/>
        </w:trPr>
        <w:tc>
          <w:tcPr>
            <w:tcW w:w="78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项目资金</w:t>
            </w:r>
            <w:r>
              <w:rPr>
                <w:rFonts w:ascii="仿宋_GB2312" w:eastAsia="仿宋_GB2312" w:hAnsi="仿宋_GB2312" w:cs="仿宋_GB2312" w:hint="eastAsia"/>
                <w:color w:val="000000"/>
                <w:kern w:val="0"/>
                <w:sz w:val="18"/>
                <w:szCs w:val="18"/>
              </w:rPr>
              <w:br/>
            </w:r>
            <w:r>
              <w:rPr>
                <w:rFonts w:ascii="仿宋_GB2312" w:eastAsia="仿宋_GB2312" w:hAnsi="仿宋_GB2312" w:cs="仿宋_GB2312" w:hint="eastAsia"/>
                <w:color w:val="000000"/>
                <w:kern w:val="0"/>
                <w:sz w:val="18"/>
                <w:szCs w:val="18"/>
              </w:rPr>
              <w:t xml:space="preserve">（万元）</w:t>
            </w:r>
          </w:p>
        </w:tc>
        <w:tc>
          <w:tcPr>
            <w:tcW w:w="8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资金来源</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年初预算数</w:t>
            </w:r>
          </w:p>
        </w:tc>
        <w:tc>
          <w:tcPr>
            <w:tcW w:w="7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全年预算数</w:t>
            </w:r>
          </w:p>
        </w:tc>
        <w:tc>
          <w:tcPr>
            <w:tcW w:w="44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全年执行数</w:t>
            </w:r>
          </w:p>
        </w:tc>
        <w:tc>
          <w:tcPr>
            <w:tcW w:w="80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分值权重</w:t>
            </w:r>
          </w:p>
        </w:tc>
        <w:tc>
          <w:tcPr>
            <w:tcW w:w="55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执行率</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得分</w:t>
            </w:r>
          </w:p>
        </w:tc>
      </w:tr>
      <w:tr>
        <w:tblPrEx>
          <w:tblW w:w="5000" w:type="pct"/>
          <w:tblInd w:w="0" w:type="dxa"/>
          <w:tblLayout w:type="fixed"/>
          <w:tblCellMar>
            <w:top w:w="0" w:type="dxa"/>
            <w:left w:w="108" w:type="dxa"/>
            <w:bottom w:w="0" w:type="dxa"/>
            <w:right w:w="108" w:type="dxa"/>
          </w:tblCellMar>
        </w:tblPrEx>
        <w:trPr>
          <w:trHeight w:val="288"/>
        </w:trPr>
        <w:tc>
          <w:tcPr>
            <w:tcW w:w="780" w:type="pct"/>
            <w:gridSpan w:val="3"/>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8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年度资金总额</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5.5</w:t>
            </w:r>
          </w:p>
        </w:tc>
        <w:tc>
          <w:tcPr>
            <w:tcW w:w="7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5.5</w:t>
            </w:r>
          </w:p>
        </w:tc>
        <w:tc>
          <w:tcPr>
            <w:tcW w:w="44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5.45</w:t>
            </w:r>
          </w:p>
        </w:tc>
        <w:tc>
          <w:tcPr>
            <w:tcW w:w="80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w:t>
            </w:r>
          </w:p>
        </w:tc>
        <w:tc>
          <w:tcPr>
            <w:tcW w:w="55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99.09%</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w:t>
            </w:r>
          </w:p>
        </w:tc>
      </w:tr>
      <w:tr>
        <w:tblPrEx>
          <w:tblW w:w="5000" w:type="pct"/>
          <w:tblInd w:w="0" w:type="dxa"/>
          <w:tblLayout w:type="fixed"/>
          <w:tblCellMar>
            <w:top w:w="0" w:type="dxa"/>
            <w:left w:w="108" w:type="dxa"/>
            <w:bottom w:w="0" w:type="dxa"/>
            <w:right w:w="108" w:type="dxa"/>
          </w:tblCellMar>
        </w:tblPrEx>
        <w:trPr>
          <w:trHeight w:val="288"/>
        </w:trPr>
        <w:tc>
          <w:tcPr>
            <w:tcW w:w="780" w:type="pct"/>
            <w:gridSpan w:val="3"/>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8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其中：当年财政拨款</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5.5</w:t>
            </w:r>
          </w:p>
        </w:tc>
        <w:tc>
          <w:tcPr>
            <w:tcW w:w="7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5.5</w:t>
            </w:r>
          </w:p>
        </w:tc>
        <w:tc>
          <w:tcPr>
            <w:tcW w:w="44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5.45</w:t>
            </w:r>
          </w:p>
        </w:tc>
        <w:tc>
          <w:tcPr>
            <w:tcW w:w="80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55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r>
      <w:tr>
        <w:tblPrEx>
          <w:tblW w:w="5000" w:type="pct"/>
          <w:tblInd w:w="0" w:type="dxa"/>
          <w:tblLayout w:type="fixed"/>
          <w:tblCellMar>
            <w:top w:w="0" w:type="dxa"/>
            <w:left w:w="108" w:type="dxa"/>
            <w:bottom w:w="0" w:type="dxa"/>
            <w:right w:w="108" w:type="dxa"/>
          </w:tblCellMar>
        </w:tblPrEx>
        <w:trPr>
          <w:trHeight w:val="288"/>
        </w:trPr>
        <w:tc>
          <w:tcPr>
            <w:tcW w:w="780" w:type="pct"/>
            <w:gridSpan w:val="3"/>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828" w:type="pct"/>
            <w:gridSpan w:val="2"/>
            <w:tcBorders>
              <w:top w:val="single" w:sz="4" w:space="0" w:color="auto"/>
              <w:left w:val="single" w:sz="4" w:space="0" w:color="auto"/>
              <w:bottom w:val="nil"/>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其他资金</w:t>
            </w:r>
          </w:p>
        </w:tc>
        <w:tc>
          <w:tcPr>
            <w:tcW w:w="402" w:type="pct"/>
            <w:gridSpan w:val="2"/>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0</w:t>
            </w:r>
          </w:p>
        </w:tc>
        <w:tc>
          <w:tcPr>
            <w:tcW w:w="736" w:type="pct"/>
            <w:gridSpan w:val="3"/>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0</w:t>
            </w:r>
          </w:p>
        </w:tc>
        <w:tc>
          <w:tcPr>
            <w:tcW w:w="443" w:type="pct"/>
            <w:gridSpan w:val="2"/>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80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55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r>
      <w:tr>
        <w:tblPrEx>
          <w:tblW w:w="5000" w:type="pct"/>
          <w:tblInd w:w="0" w:type="dxa"/>
          <w:tblLayout w:type="fixed"/>
          <w:tblCellMar>
            <w:top w:w="0" w:type="dxa"/>
            <w:left w:w="108" w:type="dxa"/>
            <w:bottom w:w="0" w:type="dxa"/>
            <w:right w:w="108" w:type="dxa"/>
          </w:tblCellMar>
        </w:tblPrEx>
        <w:trPr>
          <w:trHeight w:val="288"/>
        </w:trPr>
        <w:tc>
          <w:tcPr>
            <w:tcW w:w="3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年度总体目标</w:t>
            </w:r>
          </w:p>
        </w:tc>
        <w:tc>
          <w:tcPr>
            <w:tcW w:w="2866"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总体目标</w:t>
            </w:r>
          </w:p>
        </w:tc>
        <w:tc>
          <w:tcPr>
            <w:tcW w:w="1811" w:type="pct"/>
            <w:gridSpan w:val="7"/>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总体目标完成情况</w:t>
            </w:r>
          </w:p>
        </w:tc>
      </w:tr>
      <w:tr>
        <w:tblPrEx>
          <w:tblW w:w="5000" w:type="pct"/>
          <w:tblInd w:w="0" w:type="dxa"/>
          <w:tblLayout w:type="fixed"/>
          <w:tblCellMar>
            <w:top w:w="0" w:type="dxa"/>
            <w:left w:w="108" w:type="dxa"/>
            <w:bottom w:w="0" w:type="dxa"/>
            <w:right w:w="108" w:type="dxa"/>
          </w:tblCellMar>
        </w:tblPrEx>
        <w:trPr>
          <w:trHeight w:val="590"/>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2866" w:type="pct"/>
            <w:gridSpan w:val="11"/>
            <w:tcBorders>
              <w:top w:val="single" w:sz="4" w:space="0" w:color="auto"/>
              <w:left w:val="single" w:sz="4" w:space="0" w:color="auto"/>
              <w:bottom w:val="single" w:sz="4" w:space="0" w:color="auto"/>
              <w:right w:val="single" w:sz="4" w:space="0" w:color="auto"/>
            </w:tcBorders>
            <w:shd w:val="clear" w:color="auto" w:fill="auto"/>
          </w:tcPr>
          <w:p>
            <w:pPr>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根据巴财教[2023]57号《关于提前下达2024年自治区“基层科普行动计划”资金预算的通知》和巴财教[2023]55号《关于提前下达2024年自治州乡村科普馆运行管理及“基层科普行动计划”奖补资金的通知》,通过各类科普宣传教育活动32场次的开展，持续在文化广电和公众直播等平台推送科普资讯节目52期，推动乡村科普组织日常科普活动开展，提升基层科普服务理念和方式，发挥科普示范和引领作用，提升基层群众科学素养，不断提升基层科普服务覆盖面和实效性。</w:t>
            </w:r>
          </w:p>
        </w:tc>
        <w:tc>
          <w:tcPr>
            <w:tcW w:w="1811" w:type="pct"/>
            <w:gridSpan w:val="7"/>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开展科技培训等活动32场次，开展科技培训等活动32天，电视台推送科普资讯节目数量52期，参与科技培训等活动人次达1320人，有效提升了基层群众科学素养。推动了博湖县乡村科普组织常态化科普活动的开展，提升了基层科普服务能力。发挥科普示范和引领作用，扩大了基层科普服务的有效覆盖面。</w:t>
            </w:r>
          </w:p>
        </w:tc>
      </w:tr>
      <w:tr>
        <w:tblPrEx>
          <w:tblW w:w="5000" w:type="pct"/>
          <w:tblInd w:w="0" w:type="dxa"/>
          <w:tblLayout w:type="fixed"/>
          <w:tblCellMar>
            <w:top w:w="0" w:type="dxa"/>
            <w:left w:w="108" w:type="dxa"/>
            <w:bottom w:w="0" w:type="dxa"/>
            <w:right w:w="108" w:type="dxa"/>
          </w:tblCellMar>
        </w:tblPrEx>
        <w:trPr>
          <w:trHeight w:val="600"/>
        </w:trPr>
        <w:tc>
          <w:tcPr>
            <w:tcW w:w="3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绩效指标</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一级指标</w:t>
            </w:r>
          </w:p>
        </w:tc>
        <w:tc>
          <w:tcPr>
            <w:tcW w:w="3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二级指标</w:t>
            </w:r>
          </w:p>
        </w:tc>
        <w:tc>
          <w:tcPr>
            <w:tcW w:w="6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三级指标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指标值</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指标值设置依据</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上年完成值</w:t>
            </w:r>
          </w:p>
        </w:tc>
        <w:tc>
          <w:tcPr>
            <w:tcW w:w="2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指标分值权重</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指标赋分规则</w:t>
            </w: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佐证资料</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指标实际完成值</w:t>
            </w:r>
          </w:p>
        </w:tc>
        <w:tc>
          <w:tcPr>
            <w:tcW w:w="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完成率</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指标得分</w:t>
            </w:r>
          </w:p>
        </w:tc>
        <w:tc>
          <w:tcPr>
            <w:tcW w:w="6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偏差原因分析及改进措施</w:t>
            </w:r>
          </w:p>
        </w:tc>
      </w:tr>
      <w:tr>
        <w:tblPrEx>
          <w:tblW w:w="5000" w:type="pct"/>
          <w:tblInd w:w="0" w:type="dxa"/>
          <w:tblLayout w:type="fixed"/>
          <w:tblCellMar>
            <w:top w:w="0" w:type="dxa"/>
            <w:left w:w="108" w:type="dxa"/>
            <w:bottom w:w="0" w:type="dxa"/>
            <w:right w:w="108" w:type="dxa"/>
          </w:tblCellMar>
        </w:tblPrEx>
        <w:trPr>
          <w:trHeight w:val="972"/>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365" w:type="pct"/>
            <w:vMerge w:val="restart"/>
            <w:tcBorders>
              <w:top w:val="single" w:sz="4" w:space="0" w:color="auto"/>
              <w:left w:val="single" w:sz="4" w:space="0" w:color="auto"/>
              <w:bottom w:val="single" w:sz="4" w:space="0" w:color="auto"/>
              <w:right w:val="single" w:sz="4" w:space="0" w:color="auto"/>
            </w:tcBorders>
            <w:shd w:val="clear" w:color="auto" w:fill="auto"/>
            <w:noWrap w:val="1"/>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产出指标</w:t>
            </w:r>
          </w:p>
        </w:tc>
        <w:tc>
          <w:tcPr>
            <w:tcW w:w="350" w:type="pct"/>
            <w:gridSpan w:val="2"/>
            <w:vMerge w:val="restart"/>
            <w:tcBorders>
              <w:top w:val="single" w:sz="4" w:space="0" w:color="auto"/>
              <w:left w:val="single" w:sz="4" w:space="0" w:color="auto"/>
              <w:right w:val="single" w:sz="4" w:space="0" w:color="auto"/>
            </w:tcBorders>
            <w:shd w:val="clear" w:color="auto" w:fill="auto"/>
            <w:noWrap w:val="1"/>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数量指标</w:t>
            </w:r>
          </w:p>
        </w:tc>
        <w:tc>
          <w:tcPr>
            <w:tcW w:w="600" w:type="pct"/>
            <w:gridSpan w:val="2"/>
            <w:tcBorders>
              <w:top w:val="single" w:sz="4" w:space="0" w:color="auto"/>
              <w:left w:val="nil"/>
              <w:bottom w:val="single" w:sz="4" w:space="0" w:color="auto"/>
              <w:right w:val="single" w:sz="4" w:space="0" w:color="auto"/>
            </w:tcBorders>
            <w:shd w:val="clear" w:color="auto" w:fill="auto"/>
            <w:vAlign w:val="center"/>
          </w:tcPr>
          <w:p>
            <w:pPr>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开展科技培训、讲座、产业指导技术服务等活动</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≥32场次</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w:t>
            </w:r>
          </w:p>
        </w:tc>
        <w:tc>
          <w:tcPr>
            <w:tcW w:w="2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按照正常比例赋分</w:t>
            </w: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＝32场次</w:t>
            </w:r>
          </w:p>
        </w:tc>
        <w:tc>
          <w:tcPr>
            <w:tcW w:w="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w:t>
            </w:r>
          </w:p>
        </w:tc>
        <w:tc>
          <w:tcPr>
            <w:tcW w:w="6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r>
      <w:tr>
        <w:tblPrEx>
          <w:tblW w:w="5000" w:type="pct"/>
          <w:tblInd w:w="0" w:type="dxa"/>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36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widowControl/>
              <w:jc w:val="center"/>
              <w:textAlignment w:val="center"/>
              <w:rPr>
                <w:rFonts w:ascii="仿宋_GB2312" w:eastAsia="仿宋_GB2312" w:hAnsi="仿宋_GB2312" w:cs="仿宋_GB2312"/>
                <w:color w:val="000000"/>
                <w:kern w:val="0"/>
                <w:sz w:val="18"/>
                <w:szCs w:val="18"/>
              </w:rPr>
            </w:pPr>
          </w:p>
        </w:tc>
        <w:tc>
          <w:tcPr>
            <w:tcW w:w="350" w:type="pct"/>
            <w:gridSpan w:val="2"/>
            <w:vMerge/>
            <w:tcBorders>
              <w:left w:val="single" w:sz="4" w:space="0" w:color="auto"/>
              <w:right w:val="single" w:sz="4" w:space="0" w:color="auto"/>
            </w:tcBorders>
            <w:shd w:val="clear" w:color="auto" w:fill="auto"/>
            <w:noWrap w:val="1"/>
            <w:vAlign w:val="center"/>
          </w:tcPr>
          <w:p>
            <w:pPr>
              <w:widowControl/>
              <w:jc w:val="center"/>
              <w:textAlignment w:val="center"/>
              <w:rPr>
                <w:rFonts w:ascii="仿宋_GB2312" w:eastAsia="仿宋_GB2312" w:hAnsi="仿宋_GB2312" w:cs="仿宋_GB2312"/>
                <w:color w:val="000000"/>
                <w:kern w:val="0"/>
                <w:sz w:val="18"/>
                <w:szCs w:val="18"/>
              </w:rPr>
            </w:pPr>
          </w:p>
        </w:tc>
        <w:tc>
          <w:tcPr>
            <w:tcW w:w="600" w:type="pct"/>
            <w:gridSpan w:val="2"/>
            <w:tcBorders>
              <w:top w:val="single" w:sz="4" w:space="0" w:color="auto"/>
              <w:left w:val="nil"/>
              <w:bottom w:val="single" w:sz="4" w:space="0" w:color="auto"/>
              <w:right w:val="single" w:sz="4" w:space="0" w:color="auto"/>
            </w:tcBorders>
            <w:shd w:val="clear" w:color="auto" w:fill="auto"/>
            <w:vAlign w:val="center"/>
          </w:tcPr>
          <w:p>
            <w:pPr>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推送科普资讯、节目等数量</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≥52次</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w:t>
            </w:r>
          </w:p>
        </w:tc>
        <w:tc>
          <w:tcPr>
            <w:tcW w:w="2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按照正常比例赋分</w:t>
            </w: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＝52次</w:t>
            </w:r>
          </w:p>
        </w:tc>
        <w:tc>
          <w:tcPr>
            <w:tcW w:w="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6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r>
      <w:tr>
        <w:tblPrEx>
          <w:tblW w:w="5000" w:type="pct"/>
          <w:tblInd w:w="0" w:type="dxa"/>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36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widowControl/>
              <w:jc w:val="center"/>
              <w:textAlignment w:val="center"/>
              <w:rPr>
                <w:rFonts w:ascii="仿宋_GB2312" w:eastAsia="仿宋_GB2312" w:hAnsi="仿宋_GB2312" w:cs="仿宋_GB2312"/>
                <w:color w:val="000000"/>
                <w:kern w:val="0"/>
                <w:sz w:val="18"/>
                <w:szCs w:val="18"/>
              </w:rPr>
            </w:pPr>
          </w:p>
        </w:tc>
        <w:tc>
          <w:tcPr>
            <w:tcW w:w="350" w:type="pct"/>
            <w:gridSpan w:val="2"/>
            <w:vMerge/>
            <w:tcBorders>
              <w:left w:val="single" w:sz="4" w:space="0" w:color="auto"/>
              <w:right w:val="single" w:sz="4" w:space="0" w:color="auto"/>
            </w:tcBorders>
            <w:shd w:val="clear" w:color="auto" w:fill="auto"/>
            <w:noWrap w:val="1"/>
            <w:vAlign w:val="center"/>
          </w:tcPr>
          <w:p>
            <w:pPr>
              <w:widowControl/>
              <w:jc w:val="center"/>
              <w:textAlignment w:val="center"/>
              <w:rPr>
                <w:rFonts w:ascii="仿宋_GB2312" w:eastAsia="仿宋_GB2312" w:hAnsi="仿宋_GB2312" w:cs="仿宋_GB2312"/>
                <w:color w:val="000000"/>
                <w:kern w:val="0"/>
                <w:sz w:val="18"/>
                <w:szCs w:val="18"/>
              </w:rPr>
            </w:pPr>
          </w:p>
        </w:tc>
        <w:tc>
          <w:tcPr>
            <w:tcW w:w="600" w:type="pct"/>
            <w:gridSpan w:val="2"/>
            <w:tcBorders>
              <w:top w:val="single" w:sz="4" w:space="0" w:color="auto"/>
              <w:left w:val="nil"/>
              <w:bottom w:val="single" w:sz="4" w:space="0" w:color="auto"/>
              <w:right w:val="single" w:sz="4" w:space="0" w:color="auto"/>
            </w:tcBorders>
            <w:shd w:val="clear" w:color="auto" w:fill="auto"/>
            <w:vAlign w:val="center"/>
          </w:tcPr>
          <w:p>
            <w:pPr>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开展科技培训、讲座、产业指导技术服务等活动天数</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≥32天</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w:t>
            </w:r>
          </w:p>
        </w:tc>
        <w:tc>
          <w:tcPr>
            <w:tcW w:w="2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按照正常比例赋分</w:t>
            </w: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＝32天</w:t>
            </w:r>
          </w:p>
        </w:tc>
        <w:tc>
          <w:tcPr>
            <w:tcW w:w="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6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r>
      <w:tr>
        <w:tblPrEx>
          <w:tblW w:w="5000" w:type="pct"/>
          <w:tblInd w:w="0" w:type="dxa"/>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36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widowControl/>
              <w:jc w:val="center"/>
              <w:textAlignment w:val="center"/>
              <w:rPr>
                <w:rFonts w:ascii="仿宋_GB2312" w:eastAsia="仿宋_GB2312" w:hAnsi="仿宋_GB2312" w:cs="仿宋_GB2312"/>
                <w:color w:val="000000"/>
                <w:kern w:val="0"/>
                <w:sz w:val="18"/>
                <w:szCs w:val="18"/>
              </w:rPr>
            </w:pPr>
          </w:p>
        </w:tc>
        <w:tc>
          <w:tcPr>
            <w:tcW w:w="350" w:type="pct"/>
            <w:gridSpan w:val="2"/>
            <w:vMerge/>
            <w:tcBorders>
              <w:left w:val="single" w:sz="4" w:space="0" w:color="auto"/>
              <w:bottom w:val="nil"/>
              <w:right w:val="single" w:sz="4" w:space="0" w:color="auto"/>
            </w:tcBorders>
            <w:shd w:val="clear" w:color="auto" w:fill="auto"/>
            <w:noWrap w:val="1"/>
            <w:vAlign w:val="center"/>
          </w:tcPr>
          <w:p>
            <w:pPr>
              <w:widowControl/>
              <w:jc w:val="center"/>
              <w:textAlignment w:val="center"/>
              <w:rPr>
                <w:rFonts w:ascii="仿宋_GB2312" w:eastAsia="仿宋_GB2312" w:hAnsi="仿宋_GB2312" w:cs="仿宋_GB2312"/>
                <w:color w:val="000000"/>
                <w:kern w:val="0"/>
                <w:sz w:val="18"/>
                <w:szCs w:val="18"/>
              </w:rPr>
            </w:pPr>
          </w:p>
        </w:tc>
        <w:tc>
          <w:tcPr>
            <w:tcW w:w="600" w:type="pct"/>
            <w:gridSpan w:val="2"/>
            <w:tcBorders>
              <w:top w:val="single" w:sz="4" w:space="0" w:color="auto"/>
              <w:left w:val="nil"/>
              <w:bottom w:val="single" w:sz="4" w:space="0" w:color="auto"/>
              <w:right w:val="single" w:sz="4" w:space="0" w:color="auto"/>
            </w:tcBorders>
            <w:shd w:val="clear" w:color="auto" w:fill="auto"/>
            <w:vAlign w:val="center"/>
          </w:tcPr>
          <w:p>
            <w:pPr>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开展科技培训、讲座、产业指导技术服务等活动人次</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≥1320人</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w:t>
            </w:r>
          </w:p>
        </w:tc>
        <w:tc>
          <w:tcPr>
            <w:tcW w:w="2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按照正常比例赋分</w:t>
            </w: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＝1320人</w:t>
            </w:r>
          </w:p>
        </w:tc>
        <w:tc>
          <w:tcPr>
            <w:tcW w:w="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6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r>
      <w:tr>
        <w:tblPrEx>
          <w:tblW w:w="5000" w:type="pct"/>
          <w:tblInd w:w="0" w:type="dxa"/>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36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color w:val="000000"/>
                <w:sz w:val="18"/>
                <w:szCs w:val="18"/>
              </w:rPr>
            </w:pPr>
          </w:p>
        </w:tc>
        <w:tc>
          <w:tcPr>
            <w:tcW w:w="350" w:type="pct"/>
            <w:gridSpan w:val="2"/>
            <w:vMerge w:val="restart"/>
            <w:tcBorders>
              <w:top w:val="single" w:sz="4" w:space="0" w:color="auto"/>
              <w:left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质量指标</w:t>
            </w:r>
          </w:p>
        </w:tc>
        <w:tc>
          <w:tcPr>
            <w:tcW w:w="6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科普经费规范使用合格率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w:t>
            </w:r>
          </w:p>
        </w:tc>
        <w:tc>
          <w:tcPr>
            <w:tcW w:w="2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按照正常比例赋分</w:t>
            </w: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6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r>
      <w:tr>
        <w:tblPrEx>
          <w:tblW w:w="5000" w:type="pct"/>
          <w:tblInd w:w="0" w:type="dxa"/>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36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color w:val="000000"/>
                <w:sz w:val="18"/>
                <w:szCs w:val="18"/>
              </w:rPr>
            </w:pPr>
          </w:p>
        </w:tc>
        <w:tc>
          <w:tcPr>
            <w:tcW w:w="350" w:type="pct"/>
            <w:gridSpan w:val="2"/>
            <w:vMerge/>
            <w:tcBorders>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kern w:val="0"/>
                <w:sz w:val="18"/>
                <w:szCs w:val="18"/>
              </w:rPr>
            </w:pPr>
          </w:p>
        </w:tc>
        <w:tc>
          <w:tcPr>
            <w:tcW w:w="6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开展科技培训、讲座、产业指导技术服务等参与率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w:t>
            </w:r>
          </w:p>
        </w:tc>
        <w:tc>
          <w:tcPr>
            <w:tcW w:w="2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按照正常比例赋分</w:t>
            </w: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6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r>
      <w:tr>
        <w:tblPrEx>
          <w:tblW w:w="5000" w:type="pct"/>
          <w:tblInd w:w="0" w:type="dxa"/>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36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color w:val="000000"/>
                <w:sz w:val="18"/>
                <w:szCs w:val="18"/>
              </w:rPr>
            </w:pPr>
          </w:p>
        </w:tc>
        <w:tc>
          <w:tcPr>
            <w:tcW w:w="350" w:type="pct"/>
            <w:gridSpan w:val="2"/>
            <w:vMerge w:val="restart"/>
            <w:tcBorders>
              <w:top w:val="single" w:sz="4" w:space="0" w:color="auto"/>
              <w:left w:val="single" w:sz="4" w:space="0" w:color="auto"/>
              <w:right w:val="single" w:sz="4" w:space="0" w:color="auto"/>
            </w:tcBorders>
            <w:shd w:val="clear" w:color="auto" w:fill="auto"/>
            <w:vAlign w:val="center"/>
          </w:tcPr>
          <w:p>
            <w:pPr>
              <w:jc w:val="center"/>
              <w:textAlignment w:val="center"/>
              <w:rPr>
                <w:rFonts w:ascii="仿宋_GB2312" w:eastAsia="仿宋_GB2312" w:hAnsi="仿宋_GB2312" w:cs="仿宋_GB2312"/>
                <w:color w:val="000000"/>
                <w:kern w:val="0"/>
                <w:sz w:val="18"/>
                <w:szCs w:val="18"/>
              </w:rPr>
            </w:pPr>
            <w:r>
              <w:rPr>
                <w:rFonts w:ascii="仿宋_GB2312" w:eastAsia="仿宋_GB2312" w:hAnsi="仿宋_GB2312" w:cs="仿宋_GB2312" w:hint="eastAsia"/>
                <w:color w:val="000000"/>
                <w:kern w:val="0"/>
                <w:sz w:val="18"/>
                <w:szCs w:val="18"/>
              </w:rPr>
              <w:t xml:space="preserve">时效指标</w:t>
            </w:r>
          </w:p>
        </w:tc>
        <w:tc>
          <w:tcPr>
            <w:tcW w:w="6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科普资讯节目信息化服务成本支付及时率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w:t>
            </w:r>
          </w:p>
        </w:tc>
        <w:tc>
          <w:tcPr>
            <w:tcW w:w="2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按照正常比例赋分</w:t>
            </w: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6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r>
      <w:tr>
        <w:tblPrEx>
          <w:tblW w:w="5000" w:type="pct"/>
          <w:tblInd w:w="0" w:type="dxa"/>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color w:val="000000"/>
                <w:sz w:val="18"/>
                <w:szCs w:val="18"/>
              </w:rPr>
            </w:pPr>
          </w:p>
        </w:tc>
        <w:tc>
          <w:tcPr>
            <w:tcW w:w="36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color w:val="000000"/>
                <w:sz w:val="18"/>
                <w:szCs w:val="18"/>
              </w:rPr>
            </w:pPr>
          </w:p>
        </w:tc>
        <w:tc>
          <w:tcPr>
            <w:tcW w:w="350" w:type="pct"/>
            <w:gridSpan w:val="2"/>
            <w:vMerge/>
            <w:tcBorders>
              <w:left w:val="single" w:sz="4" w:space="0" w:color="auto"/>
              <w:bottom w:val="nil"/>
              <w:right w:val="single" w:sz="4" w:space="0" w:color="auto"/>
            </w:tcBorders>
            <w:shd w:val="clear" w:color="auto" w:fill="auto"/>
            <w:noWrap w:val="1"/>
            <w:vAlign w:val="center"/>
          </w:tcPr>
          <w:p>
            <w:pPr>
              <w:widowControl/>
              <w:jc w:val="center"/>
              <w:textAlignment w:val="center"/>
              <w:rPr>
                <w:rFonts w:ascii="仿宋_GB2312" w:eastAsia="仿宋_GB2312" w:hAnsi="仿宋_GB2312" w:cs="仿宋_GB2312"/>
                <w:color w:val="000000"/>
                <w:sz w:val="18"/>
                <w:szCs w:val="18"/>
              </w:rPr>
            </w:pPr>
          </w:p>
        </w:tc>
        <w:tc>
          <w:tcPr>
            <w:tcW w:w="6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开展科技培训、讲座、产业指导技术服务等完成率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w:t>
            </w:r>
          </w:p>
        </w:tc>
        <w:tc>
          <w:tcPr>
            <w:tcW w:w="2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按照正常比例赋分</w:t>
            </w: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6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b/>
                <w:bCs/>
                <w:color w:val="000000"/>
                <w:sz w:val="18"/>
                <w:szCs w:val="18"/>
              </w:rPr>
            </w:pPr>
          </w:p>
        </w:tc>
      </w:tr>
      <w:tr>
        <w:tblPrEx>
          <w:tblW w:w="5000" w:type="pct"/>
          <w:tblInd w:w="0" w:type="dxa"/>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color w:val="000000"/>
                <w:sz w:val="18"/>
                <w:szCs w:val="18"/>
              </w:rPr>
            </w:pPr>
          </w:p>
        </w:tc>
        <w:tc>
          <w:tcPr>
            <w:tcW w:w="365" w:type="pct"/>
            <w:vMerge w:val="restart"/>
            <w:tcBorders>
              <w:top w:val="single" w:sz="4" w:space="0" w:color="auto"/>
              <w:left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成本指标</w:t>
            </w:r>
          </w:p>
        </w:tc>
        <w:tc>
          <w:tcPr>
            <w:tcW w:w="350" w:type="pct"/>
            <w:gridSpan w:val="2"/>
            <w:vMerge w:val="restart"/>
            <w:tcBorders>
              <w:top w:val="single" w:sz="4" w:space="0" w:color="auto"/>
              <w:left w:val="single" w:sz="4" w:space="0" w:color="auto"/>
              <w:right w:val="single" w:sz="4" w:space="0" w:color="auto"/>
            </w:tcBorders>
            <w:shd w:val="clear" w:color="auto" w:fill="auto"/>
            <w:noWrap w:val="1"/>
            <w:vAlign w:val="center"/>
          </w:tcPr>
          <w:p>
            <w:pPr>
              <w:widowControl/>
              <w:jc w:val="center"/>
              <w:textAlignment w:val="center"/>
              <w:rPr>
                <w:rFonts w:ascii="仿宋_GB2312" w:eastAsia="仿宋_GB2312" w:hAnsi="仿宋_GB2312" w:cs="仿宋_GB2312"/>
                <w:color w:val="000000"/>
                <w:kern w:val="0"/>
                <w:sz w:val="18"/>
                <w:szCs w:val="18"/>
                <w:highlight w:val="red"/>
              </w:rPr>
            </w:pPr>
            <w:r>
              <w:rPr>
                <w:rFonts w:ascii="仿宋_GB2312" w:eastAsia="仿宋_GB2312" w:hAnsi="仿宋_GB2312" w:cs="仿宋_GB2312" w:hint="eastAsia"/>
                <w:color w:val="000000"/>
                <w:kern w:val="0"/>
                <w:sz w:val="18"/>
                <w:szCs w:val="18"/>
              </w:rPr>
              <w:t xml:space="preserve">经济成本指标</w:t>
            </w:r>
          </w:p>
        </w:tc>
        <w:tc>
          <w:tcPr>
            <w:tcW w:w="6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科普资讯节目信息化服务成本</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≤15000元</w:t>
            </w:r>
          </w:p>
        </w:tc>
        <w:tc>
          <w:tcPr>
            <w:tcW w:w="379"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w:t>
            </w:r>
          </w:p>
        </w:tc>
        <w:tc>
          <w:tcPr>
            <w:tcW w:w="2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w:t>
            </w:r>
          </w:p>
        </w:tc>
        <w:tc>
          <w:tcPr>
            <w:tcW w:w="400"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按照正常比例赋分</w:t>
            </w: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＝15000元</w:t>
            </w:r>
          </w:p>
        </w:tc>
        <w:tc>
          <w:tcPr>
            <w:tcW w:w="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6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r>
      <w:tr>
        <w:tblPrEx>
          <w:tblW w:w="5000" w:type="pct"/>
          <w:tblInd w:w="0" w:type="dxa"/>
          <w:tblLayout w:type="fixed"/>
          <w:tblCellMar>
            <w:top w:w="0" w:type="dxa"/>
            <w:left w:w="108" w:type="dxa"/>
            <w:bottom w:w="0" w:type="dxa"/>
            <w:right w:w="108" w:type="dxa"/>
          </w:tblCellMar>
        </w:tblPrEx>
        <w:trPr>
          <w:trHeight w:val="171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color w:val="000000"/>
                <w:sz w:val="18"/>
                <w:szCs w:val="18"/>
              </w:rPr>
            </w:pPr>
          </w:p>
        </w:tc>
        <w:tc>
          <w:tcPr>
            <w:tcW w:w="365" w:type="pct"/>
            <w:vMerge/>
            <w:tcBorders>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350" w:type="pct"/>
            <w:gridSpan w:val="2"/>
            <w:vMerge/>
            <w:tcBorders>
              <w:left w:val="single" w:sz="4" w:space="0" w:color="auto"/>
              <w:bottom w:val="nil"/>
              <w:right w:val="single" w:sz="4" w:space="0" w:color="auto"/>
            </w:tcBorders>
            <w:shd w:val="clear" w:color="auto" w:fill="auto"/>
            <w:noWrap w:val="1"/>
            <w:vAlign w:val="center"/>
          </w:tcPr>
          <w:p>
            <w:pPr>
              <w:widowControl/>
              <w:jc w:val="center"/>
              <w:textAlignment w:val="center"/>
              <w:rPr>
                <w:rFonts w:ascii="仿宋_GB2312" w:eastAsia="仿宋_GB2312" w:hAnsi="仿宋_GB2312" w:cs="仿宋_GB2312"/>
                <w:color w:val="000000"/>
                <w:kern w:val="0"/>
                <w:sz w:val="18"/>
                <w:szCs w:val="18"/>
              </w:rPr>
            </w:pPr>
          </w:p>
        </w:tc>
        <w:tc>
          <w:tcPr>
            <w:tcW w:w="6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每场科普活动成本</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≤1250元</w:t>
            </w:r>
          </w:p>
        </w:tc>
        <w:tc>
          <w:tcPr>
            <w:tcW w:w="379"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w:t>
            </w:r>
          </w:p>
        </w:tc>
        <w:tc>
          <w:tcPr>
            <w:tcW w:w="2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w:t>
            </w:r>
          </w:p>
        </w:tc>
        <w:tc>
          <w:tcPr>
            <w:tcW w:w="400"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按照正常比例赋分</w:t>
            </w: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＝1234.44元</w:t>
            </w:r>
          </w:p>
        </w:tc>
        <w:tc>
          <w:tcPr>
            <w:tcW w:w="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98.76%</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9.88</w:t>
            </w:r>
          </w:p>
        </w:tc>
        <w:tc>
          <w:tcPr>
            <w:tcW w:w="6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偏差原因：部分资金支付正在走支付流程，暂未支付；改进措施：积极与财政部门沟通，尽快支付。</w:t>
            </w:r>
          </w:p>
        </w:tc>
      </w:tr>
      <w:tr>
        <w:tblPrEx>
          <w:tblW w:w="5000" w:type="pct"/>
          <w:tblInd w:w="0" w:type="dxa"/>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color w:val="000000"/>
                <w:sz w:val="18"/>
                <w:szCs w:val="18"/>
              </w:rPr>
            </w:pP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效益指标</w:t>
            </w:r>
          </w:p>
        </w:tc>
        <w:tc>
          <w:tcPr>
            <w:tcW w:w="3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社会效益指标</w:t>
            </w:r>
          </w:p>
        </w:tc>
        <w:tc>
          <w:tcPr>
            <w:tcW w:w="6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加强基层科普服务能力，提升引领示范作用</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有效提升</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w:t>
            </w:r>
          </w:p>
        </w:tc>
        <w:tc>
          <w:tcPr>
            <w:tcW w:w="2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20</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按评判等级赋分</w:t>
            </w: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有效提升</w:t>
            </w:r>
          </w:p>
        </w:tc>
        <w:tc>
          <w:tcPr>
            <w:tcW w:w="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20</w:t>
            </w:r>
          </w:p>
        </w:tc>
        <w:tc>
          <w:tcPr>
            <w:tcW w:w="6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r>
      <w:tr>
        <w:tblPrEx>
          <w:tblW w:w="5000" w:type="pct"/>
          <w:tblInd w:w="0" w:type="dxa"/>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color w:val="000000"/>
                <w:sz w:val="18"/>
                <w:szCs w:val="18"/>
              </w:rPr>
            </w:pP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满意度指标</w:t>
            </w:r>
          </w:p>
        </w:tc>
        <w:tc>
          <w:tcPr>
            <w:tcW w:w="3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满意度指标</w:t>
            </w:r>
          </w:p>
        </w:tc>
        <w:tc>
          <w:tcPr>
            <w:tcW w:w="6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受益群众满意度</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≥90%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w:t>
            </w:r>
          </w:p>
        </w:tc>
        <w:tc>
          <w:tcPr>
            <w:tcW w:w="2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满意度赋分</w:t>
            </w: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＝92%</w:t>
            </w:r>
          </w:p>
        </w:tc>
        <w:tc>
          <w:tcPr>
            <w:tcW w:w="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102.22%</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w:t>
            </w:r>
          </w:p>
        </w:tc>
        <w:tc>
          <w:tcPr>
            <w:tcW w:w="6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偏差原因：受益群众满意度为92%；改进措施：从严从高设置绩效指标。</w:t>
            </w:r>
          </w:p>
        </w:tc>
      </w:tr>
      <w:tr>
        <w:tblPrEx>
          <w:tblW w:w="5000" w:type="pct"/>
          <w:tblInd w:w="0" w:type="dxa"/>
          <w:tblLayout w:type="fixed"/>
          <w:tblCellMar>
            <w:top w:w="0" w:type="dxa"/>
            <w:left w:w="108" w:type="dxa"/>
            <w:bottom w:w="0" w:type="dxa"/>
            <w:right w:w="108" w:type="dxa"/>
          </w:tblCellMar>
        </w:tblPrEx>
        <w:trPr>
          <w:trHeight w:val="288"/>
        </w:trPr>
        <w:tc>
          <w:tcPr>
            <w:tcW w:w="1638" w:type="pct"/>
            <w:gridSpan w:val="6"/>
            <w:tcBorders>
              <w:top w:val="single" w:sz="4" w:space="0" w:color="auto"/>
              <w:left w:val="single" w:sz="4" w:space="0" w:color="auto"/>
              <w:bottom w:val="single" w:sz="4" w:space="0" w:color="auto"/>
              <w:right w:val="nil"/>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总分</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379" w:type="pct"/>
            <w:tcBorders>
              <w:top w:val="single" w:sz="4" w:space="0" w:color="auto"/>
              <w:left w:val="nil"/>
              <w:bottom w:val="single" w:sz="4" w:space="0" w:color="auto"/>
              <w:right w:val="single" w:sz="4" w:space="0" w:color="auto"/>
            </w:tcBorders>
            <w:shd w:val="clear" w:color="auto" w:fill="auto"/>
            <w:vAlign w:val="center"/>
          </w:tcPr>
          <w:p>
            <w:pPr>
              <w:rPr>
                <w:rFonts w:ascii="仿宋_GB2312" w:eastAsia="仿宋_GB2312" w:hAnsi="仿宋_GB2312" w:cs="仿宋_GB2312"/>
                <w:b/>
                <w:bCs/>
                <w:color w:val="000000"/>
                <w:sz w:val="18"/>
                <w:szCs w:val="18"/>
              </w:rPr>
            </w:pP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2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color w:val="000000"/>
                <w:sz w:val="18"/>
                <w:szCs w:val="18"/>
              </w:rPr>
            </w:pP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color w:val="000000"/>
                <w:sz w:val="18"/>
                <w:szCs w:val="18"/>
              </w:rPr>
            </w:pPr>
          </w:p>
        </w:tc>
        <w:tc>
          <w:tcPr>
            <w:tcW w:w="2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color w:val="000000"/>
                <w:sz w:val="18"/>
                <w:szCs w:val="18"/>
              </w:rPr>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99.88</w:t>
            </w:r>
          </w:p>
        </w:tc>
        <w:tc>
          <w:tcPr>
            <w:tcW w:w="6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color w:val="000000"/>
                <w:sz w:val="18"/>
                <w:szCs w:val="18"/>
              </w:rPr>
            </w:pPr>
          </w:p>
        </w:tc>
      </w:tr>
    </w:tbl>
    <w:p>
      <w:pPr/>
    </w:p>
    <w:sectPr>
      <w:pgSz w:w="16838" w:h="11906" w:orient="landscape"/>
      <w:pgMar w:top="1800" w:right="1440" w:bottom="1558" w:left="1440" w:header="851" w:footer="992" w:gutter="0"/>
      <w:pgBorders/>
      <w:cols w:num="1" w:space="425">
        <w:col w:w="1395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STZhongsong">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21</w:t>
        </w:r>
        <w:r>
          <w:rPr>
            <w:lang w:val="zh-CN"/>
          </w:rP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3"/>
      <w:numFmt w:val="chineseCounting"/>
      <w:suff w:val="nothing"/>
      <w:lvlText w:val="%1、"/>
      <w:lvlJc w:val="left"/>
      <w:rPr>
        <w:rFonts w:hint="eastAsia"/>
      </w:rPr>
    </w:lvl>
  </w:abstractNum>
  <w:abstractNum w:abstractNumId="4">
    <w:multiLevelType w:val="singleLevel"/>
    <w:lvl w:ilvl="0">
      <w:start w:val="3"/>
      <w:numFmt w:val="chineseCounting"/>
      <w:suff w:val="nothing"/>
      <w:lvlText w:val="（%1）"/>
      <w:lvlJc w:val="left"/>
      <w:rPr>
        <w:rFonts w:hint="eastAsia"/>
      </w:rPr>
    </w:lvl>
  </w:abstractNum>
  <w:abstractNum w:abstractNumId="5">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3"/>
  <w:embedSystemFonts/>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TdiOGM5NzlhN2JhOTc3OTljZTBmY2FhN2MzNTk3OD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2">
    <w:name w:val="Heading 2"/>
    <w:basedOn w:val="Normal"/>
    <w:next w:val="Normal"/>
    <w:link w:val="标题2Char"/>
    <w:unhideWhenUsed/>
    <w:qFormat/>
    <w:pPr>
      <w:keepNext/>
      <w:keepLines/>
      <w:spacing w:before="260" w:after="260" w:line="416" w:lineRule="auto"/>
      <w:outlineLvl w:val="1"/>
    </w:pPr>
    <w:rPr>
      <w:rFonts w:ascii="Calibri Light" w:eastAsia="宋体" w:hAnsi="Calibri Light" w:asciiTheme="majorHAnsi" w:eastAsiaTheme="majorEastAsia" w:hAnsiTheme="majorHAnsi" w:cs="Times New Roman" w:cstheme="majorBidi"/>
      <w:b/>
      <w:bCs/>
      <w:sz w:val="32"/>
      <w:szCs w:val="32"/>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link w:val="批注文字Char"/>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Char"/>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kern w:val="0"/>
      <w:sz w:val="24"/>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Char"/>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Char">
    <w:name w:val="批注框文本 Char"/>
    <w:basedOn w:val="DefaultParagraphFont"/>
    <w:link w:val="BalloonText"/>
    <w:qFormat/>
    <w:rPr>
      <w:rFonts w:ascii="Times New Roman" w:eastAsia="宋体" w:hAnsi="Times New Roman" w:cs="Times New Roman"/>
      <w:kern w:val="2"/>
      <w:sz w:val="18"/>
      <w:szCs w:val="18"/>
    </w:rPr>
  </w:style>
  <w:style w:type="character" w:customStyle="1" w:styleId="页眉Char">
    <w:name w:val="页眉 Char"/>
    <w:basedOn w:val="DefaultParagraphFont"/>
    <w:link w:val="Header"/>
    <w:qFormat/>
    <w:rPr>
      <w:rFonts w:ascii="Times New Roman" w:eastAsia="宋体" w:hAnsi="Times New Roman" w:cs="Times New Roman"/>
      <w:kern w:val="2"/>
      <w:sz w:val="18"/>
      <w:szCs w:val="18"/>
    </w:rPr>
  </w:style>
  <w:style w:type="character" w:customStyle="1" w:styleId="批注文字Char">
    <w:name w:val="批注文字 Char"/>
    <w:basedOn w:val="DefaultParagraphFont"/>
    <w:link w:val="CommentText"/>
    <w:qFormat/>
    <w:rPr>
      <w:rFonts w:ascii="Times New Roman" w:eastAsia="宋体" w:hAnsi="Times New Roman" w:cs="Times New Roman"/>
      <w:kern w:val="2"/>
      <w:sz w:val="21"/>
      <w:szCs w:val="24"/>
    </w:rPr>
  </w:style>
  <w:style w:type="character" w:customStyle="1" w:styleId="批注主题Char">
    <w:name w:val="批注主题 Char"/>
    <w:basedOn w:val="批注文字Char"/>
    <w:link w:val="CommentSubject"/>
    <w:qFormat/>
    <w:rPr>
      <w:rFonts w:ascii="Times New Roman" w:eastAsia="宋体" w:hAnsi="Times New Roman" w:cs="Times New Roman"/>
      <w:b/>
      <w:bCs/>
      <w:kern w:val="2"/>
      <w:sz w:val="21"/>
      <w:szCs w:val="24"/>
    </w:rPr>
  </w:style>
  <w:style w:type="paragraph" w:styleId="ListParagraph">
    <w:name w:val="List Paragraph"/>
    <w:basedOn w:val="Normal"/>
    <w:uiPriority w:val="99"/>
    <w:unhideWhenUsed/>
    <w:pPr>
      <w:ind w:firstLine="420" w:firstLineChars="200"/>
    </w:pPr>
    <w:rPr/>
  </w:style>
  <w:style w:type="character" w:customStyle="1" w:styleId="标题2Char">
    <w:name w:val="标题 2 Char"/>
    <w:basedOn w:val="DefaultParagraphFont"/>
    <w:link w:val="Heading2"/>
    <w:rPr>
      <w:rFonts w:ascii="Calibri Light" w:eastAsia="宋体" w:hAnsi="Calibri Light" w:asciiTheme="majorHAnsi" w:eastAsiaTheme="majorEastAsia" w:hAnsiTheme="majorHAnsi" w:cs="Times New Roman" w:cstheme="majorBidi"/>
      <w:b/>
      <w:bCs/>
      <w:kern w:val="2"/>
      <w:sz w:val="32"/>
      <w:szCs w:val="32"/>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B5D13CC131FE446797FF807825CD2973</vt:lpwstr>
  </property>
  <property fmtid="{D5CDD505-2E9C-101B-9397-08002B2CF9AE}" pid="4" name="KSOTemplateDocerSaveRecord">
    <vt:lpwstr>eyJoZGlkIjoiYTRkOTIwZjc5YmU2ZTY5MjQ2MTljMmZlZWEzNGY0OTAiLCJ1c2VySWQiOiI0MzUzMjU0MzcifQ==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1199</TotalTime>
  <Pages>29</Pages>
  <Words>2210</Words>
  <Characters>12597</Characters>
  <Application>WPS Office_11.8.2.10972_F1E327BC-269C-435d-A152-05C5408002CA</Application>
  <DocSecurity>0</DocSecurity>
  <Lines>104</Lines>
  <Paragraphs>29</Paragraphs>
  <CharactersWithSpaces>14778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suma</cp:lastModifiedBy>
  <cp:revision>165</cp:revision>
  <cp:lastPrinted>2025-04-25T08:03:00Z</cp:lastPrinted>
  <dcterms:created xsi:type="dcterms:W3CDTF">2023-03-08T13:13:00Z</dcterms:created>
  <dcterms:modified xsi:type="dcterms:W3CDTF">2025-08-11T10:25:31Z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2052-11.8.2.10972</vt:lpwstr>
  </property>
  <property fmtid="{D5CDD505-2E9C-101B-9397-08002B2CF9AE}" pid="3" name="ICV">
    <vt:lpwstr>B5D13CC131FE446797FF807825CD2973</vt:lpwstr>
  </property>
  <property fmtid="{D5CDD505-2E9C-101B-9397-08002B2CF9AE}" pid="4" name="KSOTemplateDocerSaveRecord">
    <vt:lpwstr>eyJoZGlkIjoiYTRkOTIwZjc5YmU2ZTY5MjQ2MTljMmZlZWEzNGY0OTAiLCJ1c2VySWQiOiI0MzUzMjU0MzcifQ_x003D__x003D_</vt:lpwstr>
  </property>
</Properties>
</file>