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193117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博湖县查干诺尔乡人民政府2024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D7BCD04">
      <w:r>
        <w:br w:type="page"/>
      </w:r>
    </w:p>
    <w:p w14:paraId="49D56774">
      <w:pPr>
        <w:spacing w:line="640" w:lineRule="exact"/>
        <w:jc w:val="center"/>
        <w:outlineLvl w:val="1"/>
      </w:pPr>
      <w:r>
        <w:rPr>
          <w:rFonts w:ascii="黑体" w:hAnsi="黑体" w:eastAsia="黑体"/>
          <w:sz w:val="32"/>
        </w:rPr>
        <w:t>第一部分 部门概况</w:t>
      </w:r>
    </w:p>
    <w:p w14:paraId="32C86AAF">
      <w:pPr>
        <w:spacing w:line="640" w:lineRule="exact"/>
        <w:ind w:firstLine="640"/>
        <w:jc w:val="both"/>
        <w:outlineLvl w:val="2"/>
      </w:pPr>
      <w:r>
        <w:rPr>
          <w:rFonts w:ascii="黑体" w:hAnsi="黑体" w:eastAsia="黑体"/>
          <w:sz w:val="32"/>
        </w:rPr>
        <w:t>一、主要职能</w:t>
      </w:r>
    </w:p>
    <w:p w14:paraId="6ED2D1A5">
      <w:pPr>
        <w:spacing w:line="580" w:lineRule="exact"/>
        <w:ind w:firstLine="640"/>
        <w:jc w:val="both"/>
      </w:pPr>
      <w:r>
        <w:rPr>
          <w:rFonts w:ascii="仿宋_GB2312" w:hAnsi="仿宋_GB2312" w:eastAsia="仿宋_GB2312"/>
          <w:sz w:val="32"/>
        </w:rPr>
        <w:t>1.制定和组织实施经济、科技和社会发展计划，制定资源开发技术改造和产业结构调整方案，组织指导好各业生产，搞好商品流通，协调好本乡与外地区的经济交流与合作，抓好</w:t>
      </w:r>
      <w:r>
        <w:rPr>
          <w:rFonts w:hint="eastAsia" w:ascii="仿宋_GB2312" w:hAnsi="仿宋_GB2312" w:eastAsia="仿宋_GB2312"/>
          <w:sz w:val="32"/>
          <w:lang w:eastAsia="zh-CN"/>
        </w:rPr>
        <w:t>招</w:t>
      </w:r>
      <w:r>
        <w:rPr>
          <w:rFonts w:ascii="仿宋_GB2312" w:hAnsi="仿宋_GB2312" w:eastAsia="仿宋_GB2312"/>
          <w:sz w:val="32"/>
        </w:rPr>
        <w:t>商引资，人才引进项目开发,不断培育市场体系，组织经济运行，促进经济发展。</w:t>
      </w:r>
    </w:p>
    <w:p w14:paraId="0E257D03">
      <w:pPr>
        <w:spacing w:line="580" w:lineRule="exact"/>
        <w:ind w:firstLine="640"/>
        <w:jc w:val="both"/>
      </w:pPr>
      <w:r>
        <w:rPr>
          <w:rFonts w:ascii="仿宋_GB2312" w:hAnsi="仿宋_GB2312" w:eastAsia="仿宋_GB2312"/>
          <w:sz w:val="32"/>
        </w:rPr>
        <w:t>2.制定并组织实施村镇建设规划，部署重点工程建设，地方道路建设及公共设施，水利设施的管理，负责土地、林木、水等自然资源和</w:t>
      </w:r>
      <w:r>
        <w:rPr>
          <w:rFonts w:hint="eastAsia" w:ascii="仿宋_GB2312" w:hAnsi="仿宋_GB2312" w:eastAsia="仿宋_GB2312"/>
          <w:sz w:val="32"/>
          <w:lang w:eastAsia="zh-CN"/>
        </w:rPr>
        <w:t>生态环境保护</w:t>
      </w:r>
      <w:r>
        <w:rPr>
          <w:rFonts w:ascii="仿宋_GB2312" w:hAnsi="仿宋_GB2312" w:eastAsia="仿宋_GB2312"/>
          <w:sz w:val="32"/>
        </w:rPr>
        <w:t>，做好护林防火工作。</w:t>
      </w:r>
    </w:p>
    <w:p w14:paraId="3161E1A3">
      <w:pPr>
        <w:spacing w:line="580" w:lineRule="exact"/>
        <w:ind w:firstLine="640"/>
        <w:jc w:val="both"/>
      </w:pPr>
      <w:r>
        <w:rPr>
          <w:rFonts w:ascii="仿宋_GB2312" w:hAnsi="仿宋_GB2312" w:eastAsia="仿宋_GB2312"/>
          <w:sz w:val="32"/>
        </w:rPr>
        <w:t>3.负责本行政区域内的民政、</w:t>
      </w:r>
      <w:r>
        <w:rPr>
          <w:rFonts w:hint="eastAsia" w:ascii="仿宋_GB2312" w:hAnsi="仿宋_GB2312" w:eastAsia="仿宋_GB2312"/>
          <w:sz w:val="32"/>
          <w:lang w:eastAsia="zh-CN"/>
        </w:rPr>
        <w:t>JHSY</w:t>
      </w:r>
      <w:r>
        <w:rPr>
          <w:rFonts w:ascii="仿宋_GB2312" w:hAnsi="仿宋_GB2312" w:eastAsia="仿宋_GB2312"/>
          <w:sz w:val="32"/>
        </w:rPr>
        <w:t>、文化教育、卫生、体育等社会公益事业的综合性工作，维护一切经济单位和个人的正当经济权益，取缔非法经济活动，调解和处理民事纠纷，打击刑事犯罪维护社会稳定。</w:t>
      </w:r>
    </w:p>
    <w:p w14:paraId="776A5BA9">
      <w:pPr>
        <w:spacing w:line="580" w:lineRule="exact"/>
        <w:ind w:firstLine="640"/>
        <w:jc w:val="both"/>
      </w:pPr>
      <w:r>
        <w:rPr>
          <w:rFonts w:ascii="仿宋_GB2312" w:hAnsi="仿宋_GB2312" w:eastAsia="仿宋_GB2312"/>
          <w:sz w:val="32"/>
        </w:rPr>
        <w:t>4.按计划组织本级财政收入和地方税的征收，完成国家财政计划，不断培植税源，管好财政资金，增强财政实力。</w:t>
      </w:r>
    </w:p>
    <w:p w14:paraId="6C57A089">
      <w:pPr>
        <w:spacing w:line="580" w:lineRule="exact"/>
        <w:ind w:firstLine="640"/>
        <w:jc w:val="both"/>
      </w:pPr>
      <w:r>
        <w:rPr>
          <w:rFonts w:ascii="仿宋_GB2312" w:hAnsi="仿宋_GB2312" w:eastAsia="仿宋_GB2312"/>
          <w:sz w:val="32"/>
        </w:rPr>
        <w:t>5.抓好精神文明建设，丰富群众文化生活，提倡移风易俗，反对封建迷信，破除陈规陋习，树立社会主义新风尚。</w:t>
      </w:r>
    </w:p>
    <w:p w14:paraId="0D826B4A">
      <w:pPr>
        <w:spacing w:line="580" w:lineRule="exact"/>
        <w:ind w:firstLine="640"/>
        <w:jc w:val="both"/>
      </w:pPr>
      <w:r>
        <w:rPr>
          <w:rFonts w:ascii="仿宋_GB2312" w:hAnsi="仿宋_GB2312" w:eastAsia="仿宋_GB2312"/>
          <w:sz w:val="32"/>
        </w:rPr>
        <w:t>6.协助和支持设置在本行政区域内不隶属于乡的国家机关和企事业单位工作，监督其遵守和执行国家的法律、法规和政策。</w:t>
      </w:r>
    </w:p>
    <w:p w14:paraId="766B9EB6">
      <w:pPr>
        <w:spacing w:line="580" w:lineRule="exact"/>
        <w:ind w:firstLine="640"/>
        <w:jc w:val="both"/>
      </w:pPr>
      <w:r>
        <w:rPr>
          <w:rFonts w:ascii="仿宋_GB2312" w:hAnsi="仿宋_GB2312" w:eastAsia="仿宋_GB2312"/>
          <w:sz w:val="32"/>
        </w:rPr>
        <w:t>7.完成上级政府交办的</w:t>
      </w:r>
      <w:r>
        <w:rPr>
          <w:rFonts w:hint="eastAsia" w:ascii="仿宋_GB2312" w:hAnsi="仿宋_GB2312" w:eastAsia="仿宋_GB2312"/>
          <w:sz w:val="32"/>
          <w:lang w:eastAsia="zh-CN"/>
        </w:rPr>
        <w:t>其他事项</w:t>
      </w:r>
      <w:r>
        <w:rPr>
          <w:rFonts w:ascii="仿宋_GB2312" w:hAnsi="仿宋_GB2312" w:eastAsia="仿宋_GB2312"/>
          <w:sz w:val="32"/>
        </w:rPr>
        <w:t>。</w:t>
      </w:r>
    </w:p>
    <w:p w14:paraId="4BD52BD3">
      <w:pPr>
        <w:spacing w:line="640" w:lineRule="exact"/>
        <w:ind w:firstLine="640"/>
        <w:jc w:val="both"/>
        <w:outlineLvl w:val="2"/>
      </w:pPr>
      <w:r>
        <w:rPr>
          <w:rFonts w:ascii="黑体" w:hAnsi="黑体" w:eastAsia="黑体"/>
          <w:sz w:val="32"/>
        </w:rPr>
        <w:t>二、机构设置及人员情况</w:t>
      </w:r>
    </w:p>
    <w:p w14:paraId="465564A0">
      <w:pPr>
        <w:spacing w:line="580" w:lineRule="exact"/>
        <w:ind w:firstLine="640"/>
        <w:jc w:val="both"/>
      </w:pPr>
      <w:r>
        <w:rPr>
          <w:rFonts w:ascii="仿宋_GB2312" w:hAnsi="仿宋_GB2312" w:eastAsia="仿宋_GB2312"/>
          <w:sz w:val="32"/>
        </w:rPr>
        <w:t>博湖县查干诺尔乡人民政府2024年度，实有人数89人，其中：在职人员69人，减少1人；离休人员0人，增加0人；退休人员20人,减少2人。</w:t>
      </w:r>
    </w:p>
    <w:p w14:paraId="281CF1AA">
      <w:pPr>
        <w:spacing w:line="580" w:lineRule="exact"/>
        <w:ind w:firstLine="640"/>
        <w:jc w:val="both"/>
      </w:pPr>
      <w:r>
        <w:rPr>
          <w:rFonts w:ascii="仿宋_GB2312" w:hAnsi="仿宋_GB2312" w:eastAsia="仿宋_GB2312"/>
          <w:sz w:val="32"/>
        </w:rPr>
        <w:t>博湖县查干诺尔乡人民政府无下属预算单位，下设13个科室，分别是：博湖县查干诺尔乡人民政府、中共博湖县查干诺尔乡党委委员会、博湖县查干诺尔乡党政综合办公室、博湖县查干诺尔乡党建工作办公室、博湖县查干诺尔乡经济发展和财政办公室、博湖县查干诺尔乡社会事务办公室（退役军人服务站）、博湖县查干诺尔乡综治和网格化服务中心、博湖县查干诺尔乡人口和</w:t>
      </w:r>
      <w:r>
        <w:rPr>
          <w:rFonts w:hint="eastAsia" w:ascii="仿宋_GB2312" w:hAnsi="仿宋_GB2312" w:eastAsia="仿宋_GB2312"/>
          <w:sz w:val="32"/>
          <w:lang w:eastAsia="zh-CN"/>
        </w:rPr>
        <w:t>JHSY</w:t>
      </w:r>
      <w:r>
        <w:rPr>
          <w:rFonts w:ascii="仿宋_GB2312" w:hAnsi="仿宋_GB2312" w:eastAsia="仿宋_GB2312"/>
          <w:sz w:val="32"/>
        </w:rPr>
        <w:t>生殖健康服务站、博湖县查干诺尔乡便民服务中心、博湖县查干诺尔乡综合行政执法队、博湖县查干诺尔乡农业发展服务中心、博湖县查干诺尔乡公共文化服务中心、博湖县查干诺尔乡村镇建设发展中心。</w:t>
      </w:r>
    </w:p>
    <w:p w14:paraId="6DCD5DCC">
      <w:r>
        <w:br w:type="page"/>
      </w:r>
    </w:p>
    <w:p w14:paraId="124472F7">
      <w:pPr>
        <w:spacing w:line="240" w:lineRule="auto"/>
        <w:jc w:val="center"/>
        <w:outlineLvl w:val="1"/>
      </w:pPr>
      <w:r>
        <w:rPr>
          <w:rFonts w:ascii="黑体" w:hAnsi="黑体" w:eastAsia="黑体"/>
          <w:sz w:val="32"/>
        </w:rPr>
        <w:t>第二部分 部门决算情况说明</w:t>
      </w:r>
    </w:p>
    <w:p w14:paraId="280001DB">
      <w:pPr>
        <w:spacing w:line="640" w:lineRule="exact"/>
        <w:ind w:firstLine="640"/>
        <w:jc w:val="both"/>
        <w:outlineLvl w:val="2"/>
      </w:pPr>
      <w:r>
        <w:rPr>
          <w:rFonts w:ascii="黑体" w:hAnsi="黑体" w:eastAsia="黑体"/>
          <w:sz w:val="32"/>
        </w:rPr>
        <w:t>一、收入支出决算总体情况说明</w:t>
      </w:r>
    </w:p>
    <w:p w14:paraId="4B210F79">
      <w:pPr>
        <w:spacing w:line="580" w:lineRule="exact"/>
        <w:ind w:firstLine="640"/>
        <w:jc w:val="both"/>
      </w:pPr>
      <w:r>
        <w:rPr>
          <w:rFonts w:ascii="仿宋_GB2312" w:hAnsi="仿宋_GB2312" w:eastAsia="仿宋_GB2312"/>
          <w:b/>
          <w:sz w:val="32"/>
        </w:rPr>
        <w:t>2024年度收入总计3,719.55万元，</w:t>
      </w:r>
      <w:r>
        <w:rPr>
          <w:rFonts w:ascii="仿宋_GB2312" w:hAnsi="仿宋_GB2312" w:eastAsia="仿宋_GB2312"/>
          <w:b w:val="0"/>
          <w:sz w:val="32"/>
        </w:rPr>
        <w:t>其中：本年收入合计3,719.55万元，使用非财政拨款结余（含专用结余）0.00万元，年初结转和结余0.00万元。</w:t>
      </w:r>
    </w:p>
    <w:p w14:paraId="1456C442">
      <w:pPr>
        <w:spacing w:line="580" w:lineRule="exact"/>
        <w:ind w:firstLine="640"/>
        <w:jc w:val="both"/>
      </w:pPr>
      <w:r>
        <w:rPr>
          <w:rFonts w:ascii="仿宋_GB2312" w:hAnsi="仿宋_GB2312" w:eastAsia="仿宋_GB2312"/>
          <w:b/>
          <w:sz w:val="32"/>
        </w:rPr>
        <w:t>2024年度支出总计3,719.55万元，</w:t>
      </w:r>
      <w:r>
        <w:rPr>
          <w:rFonts w:ascii="仿宋_GB2312" w:hAnsi="仿宋_GB2312" w:eastAsia="仿宋_GB2312"/>
          <w:b w:val="0"/>
          <w:sz w:val="32"/>
        </w:rPr>
        <w:t>其中：本年支出合计3,719.55万元，结余分配0.00万元，年末结转和结余0.00万元。</w:t>
      </w:r>
    </w:p>
    <w:p w14:paraId="3BB48180">
      <w:pPr>
        <w:spacing w:line="580" w:lineRule="exact"/>
        <w:ind w:firstLine="640"/>
        <w:jc w:val="both"/>
      </w:pPr>
      <w:r>
        <w:rPr>
          <w:rFonts w:ascii="仿宋_GB2312" w:hAnsi="仿宋_GB2312" w:eastAsia="仿宋_GB2312"/>
          <w:b w:val="0"/>
          <w:sz w:val="32"/>
        </w:rPr>
        <w:t>收入支出总体与上年相比，增加1,892.95万元，增长103.63%，主要原因是：本年增加博湖县查干诺尔乡查干诺尔村食用菌项目、乌村乡村振兴项目、查乡查村食用菌项目工程款、综改乌村建设项目、查村一组斗渠项目、自治州科普馆运行经费、农村富余劳动力转移就业以奖代补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人员工作生活补贴资金、乌村畜牧养殖项目资金、敦村服务中心项目资金、查乡</w:t>
      </w:r>
      <w:r>
        <w:rPr>
          <w:rFonts w:hint="eastAsia" w:ascii="仿宋_GB2312" w:hAnsi="仿宋_GB2312" w:eastAsia="仿宋_GB2312"/>
          <w:b w:val="0"/>
          <w:sz w:val="32"/>
          <w:lang w:eastAsia="zh-CN"/>
        </w:rPr>
        <w:t>公厕</w:t>
      </w:r>
      <w:r>
        <w:rPr>
          <w:rFonts w:ascii="仿宋_GB2312" w:hAnsi="仿宋_GB2312" w:eastAsia="仿宋_GB2312"/>
          <w:b w:val="0"/>
          <w:sz w:val="32"/>
        </w:rPr>
        <w:t>地坪硬化项目资金等。</w:t>
      </w:r>
    </w:p>
    <w:p w14:paraId="47F32028">
      <w:pPr>
        <w:spacing w:line="640" w:lineRule="exact"/>
        <w:ind w:firstLine="640"/>
        <w:jc w:val="both"/>
        <w:outlineLvl w:val="2"/>
      </w:pPr>
      <w:r>
        <w:rPr>
          <w:rFonts w:ascii="黑体" w:hAnsi="黑体" w:eastAsia="黑体"/>
          <w:sz w:val="32"/>
        </w:rPr>
        <w:t>二、收入决算情况说明</w:t>
      </w:r>
    </w:p>
    <w:p w14:paraId="4E15985B">
      <w:pPr>
        <w:spacing w:line="580" w:lineRule="exact"/>
        <w:ind w:firstLine="640"/>
        <w:jc w:val="both"/>
      </w:pPr>
      <w:r>
        <w:rPr>
          <w:rFonts w:ascii="仿宋_GB2312" w:hAnsi="仿宋_GB2312" w:eastAsia="仿宋_GB2312"/>
          <w:b/>
          <w:sz w:val="32"/>
        </w:rPr>
        <w:t>本年收入3,719.55万元，</w:t>
      </w:r>
      <w:r>
        <w:rPr>
          <w:rFonts w:ascii="仿宋_GB2312" w:hAnsi="仿宋_GB2312" w:eastAsia="仿宋_GB2312"/>
          <w:b w:val="0"/>
          <w:sz w:val="32"/>
        </w:rPr>
        <w:t>其中：财政拨款收入3,719.55万元，占100.00%；上级补助收入0.00万元，占0.00%；事业收入0.00万元，占0.00%；经营收入0.00万元，占0.00%；附属单位上缴收入0.00万元，占0.00%；其他收入0.00万元，占0.00%。</w:t>
      </w:r>
    </w:p>
    <w:p w14:paraId="0485C5CC">
      <w:pPr>
        <w:spacing w:line="640" w:lineRule="exact"/>
        <w:ind w:firstLine="640"/>
        <w:jc w:val="both"/>
        <w:outlineLvl w:val="2"/>
      </w:pPr>
      <w:r>
        <w:rPr>
          <w:rFonts w:ascii="黑体" w:hAnsi="黑体" w:eastAsia="黑体"/>
          <w:sz w:val="32"/>
        </w:rPr>
        <w:t>三、支出决算情况说明</w:t>
      </w:r>
    </w:p>
    <w:p w14:paraId="33B8FF35">
      <w:pPr>
        <w:spacing w:line="580" w:lineRule="exact"/>
        <w:ind w:firstLine="640"/>
        <w:jc w:val="both"/>
      </w:pPr>
      <w:r>
        <w:rPr>
          <w:rFonts w:ascii="仿宋_GB2312" w:hAnsi="仿宋_GB2312" w:eastAsia="仿宋_GB2312"/>
          <w:b/>
          <w:sz w:val="32"/>
        </w:rPr>
        <w:t>本年支出3,719.55万元，</w:t>
      </w:r>
      <w:r>
        <w:rPr>
          <w:rFonts w:ascii="仿宋_GB2312" w:hAnsi="仿宋_GB2312" w:eastAsia="仿宋_GB2312"/>
          <w:b w:val="0"/>
          <w:sz w:val="32"/>
        </w:rPr>
        <w:t>其中：基本支出1,418.20万元，占38.13%；项目支出2,301.35万元，占61.87%；上缴上级支出0.00万元，占0.00%；经营支出0.00万元，占0.00%；对附属单位补助支出0.00万元，占0.00%。</w:t>
      </w:r>
    </w:p>
    <w:p w14:paraId="5A0D708D">
      <w:pPr>
        <w:spacing w:line="640" w:lineRule="exact"/>
        <w:ind w:firstLine="640"/>
        <w:jc w:val="both"/>
        <w:outlineLvl w:val="2"/>
      </w:pPr>
      <w:r>
        <w:rPr>
          <w:rFonts w:ascii="黑体" w:hAnsi="黑体" w:eastAsia="黑体"/>
          <w:sz w:val="32"/>
        </w:rPr>
        <w:t>四、财政拨款收入支出决算总体情况说明</w:t>
      </w:r>
    </w:p>
    <w:p w14:paraId="3D53A842">
      <w:pPr>
        <w:spacing w:line="580" w:lineRule="exact"/>
        <w:ind w:firstLine="640"/>
        <w:jc w:val="both"/>
      </w:pPr>
      <w:r>
        <w:rPr>
          <w:rFonts w:ascii="仿宋_GB2312" w:hAnsi="仿宋_GB2312" w:eastAsia="仿宋_GB2312"/>
          <w:b/>
          <w:sz w:val="32"/>
        </w:rPr>
        <w:t>2024年度财政拨款收入总计3,719.55万元，</w:t>
      </w:r>
      <w:r>
        <w:rPr>
          <w:rFonts w:ascii="仿宋_GB2312" w:hAnsi="仿宋_GB2312" w:eastAsia="仿宋_GB2312"/>
          <w:b w:val="0"/>
          <w:sz w:val="32"/>
        </w:rPr>
        <w:t>其中：年初财政拨款结转和结余0.00万元，本年财政拨款收入3,719.55万元。</w:t>
      </w:r>
      <w:r>
        <w:rPr>
          <w:rFonts w:ascii="仿宋_GB2312" w:hAnsi="仿宋_GB2312" w:eastAsia="仿宋_GB2312"/>
          <w:b/>
          <w:sz w:val="32"/>
        </w:rPr>
        <w:t>财政拨款支出总计3,719.55万元，</w:t>
      </w:r>
      <w:r>
        <w:rPr>
          <w:rFonts w:ascii="仿宋_GB2312" w:hAnsi="仿宋_GB2312" w:eastAsia="仿宋_GB2312"/>
          <w:b w:val="0"/>
          <w:sz w:val="32"/>
        </w:rPr>
        <w:t>其中：年末财政拨款结转和结余0.00万元，本年财政拨款支出3,719.55万元。</w:t>
      </w:r>
    </w:p>
    <w:p w14:paraId="7B27E8C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1,892.95万元，增长103.63%，主要原因是：本年增加博湖县查干诺尔乡查干诺尔村食用菌项目、乌村乡村振兴项目、查乡查村食用菌项目工程款、综改乌村建设项目、查村一组斗渠项目、自治州科普馆运行经费、农村富余劳动力转移就业以奖代补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人员工作生活补贴资金、乌村畜牧养殖项目资金、敦村服务中心项目资金、查乡</w:t>
      </w:r>
      <w:r>
        <w:rPr>
          <w:rFonts w:hint="eastAsia" w:ascii="仿宋_GB2312" w:hAnsi="仿宋_GB2312" w:eastAsia="仿宋_GB2312"/>
          <w:b w:val="0"/>
          <w:sz w:val="32"/>
          <w:lang w:eastAsia="zh-CN"/>
        </w:rPr>
        <w:t>公厕</w:t>
      </w:r>
      <w:r>
        <w:rPr>
          <w:rFonts w:ascii="仿宋_GB2312" w:hAnsi="仿宋_GB2312" w:eastAsia="仿宋_GB2312"/>
          <w:b w:val="0"/>
          <w:sz w:val="32"/>
        </w:rPr>
        <w:t>地坪硬化项目资金等。</w:t>
      </w:r>
      <w:r>
        <w:rPr>
          <w:rFonts w:ascii="仿宋_GB2312" w:hAnsi="仿宋_GB2312" w:eastAsia="仿宋_GB2312"/>
          <w:b/>
          <w:sz w:val="32"/>
        </w:rPr>
        <w:t>与年初预算相比，</w:t>
      </w:r>
      <w:r>
        <w:rPr>
          <w:rFonts w:ascii="仿宋_GB2312" w:hAnsi="仿宋_GB2312" w:eastAsia="仿宋_GB2312"/>
          <w:b w:val="0"/>
          <w:sz w:val="32"/>
        </w:rPr>
        <w:t>年初预算数1,419.22万元，决算数3,719.55万元，预决算差异率162.08%，主要原因是：年中追加博湖县查干诺尔乡查干诺尔村食用菌项目、乌村乡村振兴项目、查乡查村食用菌项目工程款、综改乌村建设项目、查村一组斗渠项目、自治州科普馆运行经费、农村富余劳动力转移就业以奖代补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人员工作生活补贴资金、乌村畜牧养殖项目资金、敦村服务中心项目资金、查乡</w:t>
      </w:r>
      <w:r>
        <w:rPr>
          <w:rFonts w:hint="eastAsia" w:ascii="仿宋_GB2312" w:hAnsi="仿宋_GB2312" w:eastAsia="仿宋_GB2312"/>
          <w:b w:val="0"/>
          <w:sz w:val="32"/>
          <w:lang w:eastAsia="zh-CN"/>
        </w:rPr>
        <w:t>公厕</w:t>
      </w:r>
      <w:r>
        <w:rPr>
          <w:rFonts w:ascii="仿宋_GB2312" w:hAnsi="仿宋_GB2312" w:eastAsia="仿宋_GB2312"/>
          <w:b w:val="0"/>
          <w:sz w:val="32"/>
        </w:rPr>
        <w:t>地坪硬化项目资金等，导致预决算存在差异。</w:t>
      </w:r>
    </w:p>
    <w:p w14:paraId="79AF891C">
      <w:pPr>
        <w:spacing w:line="640" w:lineRule="exact"/>
        <w:ind w:firstLine="640"/>
        <w:jc w:val="both"/>
        <w:outlineLvl w:val="2"/>
      </w:pPr>
      <w:r>
        <w:rPr>
          <w:rFonts w:ascii="黑体" w:hAnsi="黑体" w:eastAsia="黑体"/>
          <w:sz w:val="32"/>
        </w:rPr>
        <w:t>五、一般公共预算财政拨款支出决算情况说明</w:t>
      </w:r>
    </w:p>
    <w:p w14:paraId="2CF58559">
      <w:pPr>
        <w:spacing w:line="640" w:lineRule="exact"/>
        <w:ind w:firstLine="640"/>
        <w:jc w:val="both"/>
        <w:outlineLvl w:val="3"/>
      </w:pPr>
      <w:r>
        <w:rPr>
          <w:rFonts w:ascii="楷体_GB2312" w:hAnsi="楷体_GB2312" w:eastAsia="楷体_GB2312"/>
          <w:b/>
          <w:sz w:val="32"/>
        </w:rPr>
        <w:t>（一）一般公共预算财政拨款支出决算总体情况</w:t>
      </w:r>
    </w:p>
    <w:p w14:paraId="3C652756">
      <w:pPr>
        <w:spacing w:line="580" w:lineRule="exact"/>
        <w:ind w:firstLine="640"/>
        <w:jc w:val="both"/>
      </w:pPr>
      <w:r>
        <w:rPr>
          <w:rFonts w:ascii="仿宋_GB2312" w:hAnsi="仿宋_GB2312" w:eastAsia="仿宋_GB2312"/>
          <w:b/>
          <w:sz w:val="32"/>
        </w:rPr>
        <w:t>2024年度一般公共预算财政拨款支出3,573.23万元，</w:t>
      </w:r>
      <w:r>
        <w:rPr>
          <w:rFonts w:ascii="仿宋_GB2312" w:hAnsi="仿宋_GB2312" w:eastAsia="仿宋_GB2312"/>
          <w:b w:val="0"/>
          <w:sz w:val="32"/>
        </w:rPr>
        <w:t>占本年支出合计的96.07%。</w:t>
      </w:r>
      <w:r>
        <w:rPr>
          <w:rFonts w:ascii="仿宋_GB2312" w:hAnsi="仿宋_GB2312" w:eastAsia="仿宋_GB2312"/>
          <w:b/>
          <w:sz w:val="32"/>
        </w:rPr>
        <w:t>与上年相比，</w:t>
      </w:r>
      <w:r>
        <w:rPr>
          <w:rFonts w:ascii="仿宋_GB2312" w:hAnsi="仿宋_GB2312" w:eastAsia="仿宋_GB2312"/>
          <w:b w:val="0"/>
          <w:sz w:val="32"/>
        </w:rPr>
        <w:t>增加1,782.04万元，增长99.49%，主要原因是：本年增加查乡查村食用菌项目工程款、综改乌村建设项目、查村一组斗渠项目、自治州科普馆运行经费、农村富余劳动力转移就业以奖代补资金、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人员工作生活补贴资金、乌村畜牧养殖项目资金、敦村服务中心项目资金、查乡</w:t>
      </w:r>
      <w:r>
        <w:rPr>
          <w:rFonts w:hint="eastAsia" w:ascii="仿宋_GB2312" w:hAnsi="仿宋_GB2312" w:eastAsia="仿宋_GB2312"/>
          <w:b w:val="0"/>
          <w:sz w:val="32"/>
          <w:lang w:eastAsia="zh-CN"/>
        </w:rPr>
        <w:t>公厕</w:t>
      </w:r>
      <w:r>
        <w:rPr>
          <w:rFonts w:ascii="仿宋_GB2312" w:hAnsi="仿宋_GB2312" w:eastAsia="仿宋_GB2312"/>
          <w:b w:val="0"/>
          <w:sz w:val="32"/>
        </w:rPr>
        <w:t>地坪硬化项目资金等。</w:t>
      </w:r>
      <w:r>
        <w:rPr>
          <w:rFonts w:ascii="仿宋_GB2312" w:hAnsi="仿宋_GB2312" w:eastAsia="仿宋_GB2312"/>
          <w:b/>
          <w:sz w:val="32"/>
        </w:rPr>
        <w:t>与年初预算相比,</w:t>
      </w:r>
      <w:r>
        <w:rPr>
          <w:rFonts w:ascii="仿宋_GB2312" w:hAnsi="仿宋_GB2312" w:eastAsia="仿宋_GB2312"/>
          <w:b w:val="0"/>
          <w:sz w:val="32"/>
        </w:rPr>
        <w:t>年初预算数1,419.22万元，决算数3,573.23万元，预决算差异率151.77%，主要原因是：年中追加查乡查村食用菌项目工程款、综改乌村建设项目、查村一组斗渠项目、自治州科普馆运行经费、农村富余劳动力转移就业以奖代补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人员工作生活补贴资金、乌村畜牧养殖项目资金、敦村服务中心项目资金、查乡</w:t>
      </w:r>
      <w:r>
        <w:rPr>
          <w:rFonts w:hint="eastAsia" w:ascii="仿宋_GB2312" w:hAnsi="仿宋_GB2312" w:eastAsia="仿宋_GB2312"/>
          <w:b w:val="0"/>
          <w:sz w:val="32"/>
          <w:lang w:eastAsia="zh-CN"/>
        </w:rPr>
        <w:t>公厕</w:t>
      </w:r>
      <w:r>
        <w:rPr>
          <w:rFonts w:ascii="仿宋_GB2312" w:hAnsi="仿宋_GB2312" w:eastAsia="仿宋_GB2312"/>
          <w:b w:val="0"/>
          <w:sz w:val="32"/>
        </w:rPr>
        <w:t>地坪硬化项目资金等，导致预决算存在差异。</w:t>
      </w:r>
    </w:p>
    <w:p w14:paraId="08CB095F">
      <w:pPr>
        <w:spacing w:line="640" w:lineRule="exact"/>
        <w:ind w:firstLine="640"/>
        <w:jc w:val="both"/>
        <w:outlineLvl w:val="3"/>
      </w:pPr>
      <w:r>
        <w:rPr>
          <w:rFonts w:ascii="楷体_GB2312" w:hAnsi="楷体_GB2312" w:eastAsia="楷体_GB2312"/>
          <w:b/>
          <w:sz w:val="32"/>
        </w:rPr>
        <w:t>（二）一般公共预算财政拨款支出决算结构情况</w:t>
      </w:r>
    </w:p>
    <w:p w14:paraId="016A37CB">
      <w:pPr>
        <w:spacing w:line="580" w:lineRule="exact"/>
        <w:ind w:firstLine="640"/>
        <w:jc w:val="both"/>
      </w:pPr>
      <w:r>
        <w:rPr>
          <w:rFonts w:ascii="仿宋_GB2312" w:hAnsi="仿宋_GB2312" w:eastAsia="仿宋_GB2312"/>
          <w:b w:val="0"/>
          <w:sz w:val="32"/>
        </w:rPr>
        <w:t>1.一般公共服务支出(类)959.12万元,占26.84%。</w:t>
      </w:r>
    </w:p>
    <w:p w14:paraId="6A6DADCE">
      <w:pPr>
        <w:spacing w:line="580" w:lineRule="exact"/>
        <w:ind w:firstLine="640"/>
        <w:jc w:val="both"/>
      </w:pPr>
      <w:r>
        <w:rPr>
          <w:rFonts w:ascii="仿宋_GB2312" w:hAnsi="仿宋_GB2312" w:eastAsia="仿宋_GB2312"/>
          <w:b w:val="0"/>
          <w:sz w:val="32"/>
        </w:rPr>
        <w:t>2.科学技术支出(类)2.00万元,占0.06%。</w:t>
      </w:r>
    </w:p>
    <w:p w14:paraId="5D367063">
      <w:pPr>
        <w:spacing w:line="580" w:lineRule="exact"/>
        <w:ind w:firstLine="640"/>
        <w:jc w:val="both"/>
      </w:pPr>
      <w:r>
        <w:rPr>
          <w:rFonts w:ascii="仿宋_GB2312" w:hAnsi="仿宋_GB2312" w:eastAsia="仿宋_GB2312"/>
          <w:b w:val="0"/>
          <w:sz w:val="32"/>
        </w:rPr>
        <w:t>3.文化旅游体育与传媒支出(类)3.57万元,占0.10%。</w:t>
      </w:r>
    </w:p>
    <w:p w14:paraId="7BE40F1F">
      <w:pPr>
        <w:spacing w:line="580" w:lineRule="exact"/>
        <w:ind w:firstLine="640"/>
        <w:jc w:val="both"/>
      </w:pPr>
      <w:r>
        <w:rPr>
          <w:rFonts w:ascii="仿宋_GB2312" w:hAnsi="仿宋_GB2312" w:eastAsia="仿宋_GB2312"/>
          <w:b w:val="0"/>
          <w:sz w:val="32"/>
        </w:rPr>
        <w:t>4.社会保障和就业支出(类)167.14万元,占4.68%。</w:t>
      </w:r>
    </w:p>
    <w:p w14:paraId="479D986D">
      <w:pPr>
        <w:spacing w:line="580" w:lineRule="exact"/>
        <w:ind w:firstLine="640"/>
        <w:jc w:val="both"/>
      </w:pPr>
      <w:r>
        <w:rPr>
          <w:rFonts w:ascii="仿宋_GB2312" w:hAnsi="仿宋_GB2312" w:eastAsia="仿宋_GB2312"/>
          <w:b w:val="0"/>
          <w:sz w:val="32"/>
        </w:rPr>
        <w:t>5.卫生健康支出(类)45.88万元,占1.28%。</w:t>
      </w:r>
    </w:p>
    <w:p w14:paraId="6C3FB0C3">
      <w:pPr>
        <w:spacing w:line="580" w:lineRule="exact"/>
        <w:ind w:firstLine="640"/>
        <w:jc w:val="both"/>
      </w:pPr>
      <w:r>
        <w:rPr>
          <w:rFonts w:ascii="仿宋_GB2312" w:hAnsi="仿宋_GB2312" w:eastAsia="仿宋_GB2312"/>
          <w:b w:val="0"/>
          <w:sz w:val="32"/>
        </w:rPr>
        <w:t>6.节能环保支出(类)2.00万元,占0.06%。</w:t>
      </w:r>
    </w:p>
    <w:p w14:paraId="0170B625">
      <w:pPr>
        <w:spacing w:line="580" w:lineRule="exact"/>
        <w:ind w:firstLine="640"/>
        <w:jc w:val="both"/>
      </w:pPr>
      <w:r>
        <w:rPr>
          <w:rFonts w:ascii="仿宋_GB2312" w:hAnsi="仿宋_GB2312" w:eastAsia="仿宋_GB2312"/>
          <w:b w:val="0"/>
          <w:sz w:val="32"/>
        </w:rPr>
        <w:t>7.农林水支出(类)2,311.29万元,占64.68%。</w:t>
      </w:r>
    </w:p>
    <w:p w14:paraId="6B67D296">
      <w:pPr>
        <w:spacing w:line="580" w:lineRule="exact"/>
        <w:ind w:firstLine="640"/>
        <w:jc w:val="both"/>
      </w:pPr>
      <w:r>
        <w:rPr>
          <w:rFonts w:ascii="仿宋_GB2312" w:hAnsi="仿宋_GB2312" w:eastAsia="仿宋_GB2312"/>
          <w:b w:val="0"/>
          <w:sz w:val="32"/>
        </w:rPr>
        <w:t>8.住房保障支出(类)82.23万元,占2.30%。</w:t>
      </w:r>
    </w:p>
    <w:p w14:paraId="52663511">
      <w:pPr>
        <w:spacing w:line="640" w:lineRule="exact"/>
        <w:ind w:firstLine="640"/>
        <w:jc w:val="both"/>
        <w:outlineLvl w:val="3"/>
      </w:pPr>
      <w:r>
        <w:rPr>
          <w:rFonts w:ascii="楷体_GB2312" w:hAnsi="楷体_GB2312" w:eastAsia="楷体_GB2312"/>
          <w:b/>
          <w:sz w:val="32"/>
        </w:rPr>
        <w:t>（三）一般公共预算财政拨款支出决算具体情况</w:t>
      </w:r>
    </w:p>
    <w:p w14:paraId="212742E1">
      <w:pPr>
        <w:spacing w:line="580" w:lineRule="exact"/>
        <w:ind w:firstLine="640"/>
        <w:jc w:val="both"/>
      </w:pPr>
      <w:r>
        <w:rPr>
          <w:rFonts w:ascii="仿宋_GB2312" w:hAnsi="仿宋_GB2312" w:eastAsia="仿宋_GB2312"/>
          <w:b w:val="0"/>
          <w:sz w:val="32"/>
        </w:rPr>
        <w:t>1.一般公共服务支出(类)人大事务(款)其他人大事务支出(项):支出决算数为0.00万元，比上年决算减少0.60万元，下降100.00%,主要原因是：本年减少人大办公经费。</w:t>
      </w:r>
    </w:p>
    <w:p w14:paraId="5B7A4B13">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934.28万元，比上年决算减少66.43万元，下降6.64%,主要原因是：本年在职人员减少，相应人员经费较上年减少。本年减少联防队员生活补助、事业岗人员的基层补贴。</w:t>
      </w:r>
    </w:p>
    <w:p w14:paraId="3E8CFE51">
      <w:pPr>
        <w:spacing w:line="580" w:lineRule="exact"/>
        <w:ind w:firstLine="640"/>
        <w:jc w:val="both"/>
      </w:pPr>
      <w:r>
        <w:rPr>
          <w:rFonts w:ascii="仿宋_GB2312" w:hAnsi="仿宋_GB2312" w:eastAsia="仿宋_GB2312"/>
          <w:b w:val="0"/>
          <w:sz w:val="32"/>
        </w:rPr>
        <w:t>3.一般公共服务支出(类)政府办公厅（室）及相关机构事务(款)其他政府办公厅（室）及相关机构事务支出(项):支出决算数为9.89万元，比上年决算减少97.24万元，下降90.77%,主要原因是：本年减少乌村土地开垦项目资金、敦村服务中心建设项目资金。</w:t>
      </w:r>
    </w:p>
    <w:p w14:paraId="74302119">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4.一般公共服务支出(类)纪检监察事务(款)其他纪检监察事务支出(项):支出决算数为2.00万元，比上年决算增加0.50万元，增长33.33%,主要原因是：本年度增加中央政法纪检监察转移支付资金。</w:t>
      </w:r>
    </w:p>
    <w:p w14:paraId="7000C7AB">
      <w:pPr>
        <w:spacing w:line="580" w:lineRule="exact"/>
        <w:ind w:firstLine="640"/>
        <w:jc w:val="both"/>
      </w:pPr>
      <w:r>
        <w:rPr>
          <w:rFonts w:ascii="仿宋_GB2312" w:hAnsi="仿宋_GB2312" w:eastAsia="仿宋_GB2312"/>
          <w:b w:val="0"/>
          <w:sz w:val="32"/>
        </w:rPr>
        <w:t>5.一般公共服务支出(类)组织事务(款)其他组织事务支出(项):支出决算数为0.99万元，比上年决算减少2.01万元，下降67.00%,主要原因是：本年度减少村干部各类保障经费。</w:t>
      </w:r>
    </w:p>
    <w:p w14:paraId="154A5E54">
      <w:pPr>
        <w:spacing w:line="580" w:lineRule="exact"/>
        <w:ind w:firstLine="640"/>
        <w:jc w:val="both"/>
      </w:pPr>
      <w:r>
        <w:rPr>
          <w:rFonts w:ascii="仿宋_GB2312" w:hAnsi="仿宋_GB2312" w:eastAsia="仿宋_GB2312"/>
          <w:b w:val="0"/>
          <w:sz w:val="32"/>
        </w:rPr>
        <w:t>6.一般公共服务支出(类)统战事务(款)宗教事务(项):支出决算数为9.67万元，比上年决算增加9.67万元，增长100.00%,主要原因是：本年度增加教职人士的生活补助经费。</w:t>
      </w:r>
    </w:p>
    <w:p w14:paraId="29E4E5B4">
      <w:pPr>
        <w:spacing w:line="580" w:lineRule="exact"/>
        <w:ind w:firstLine="640"/>
        <w:jc w:val="both"/>
      </w:pPr>
      <w:r>
        <w:rPr>
          <w:rFonts w:ascii="仿宋_GB2312" w:hAnsi="仿宋_GB2312" w:eastAsia="仿宋_GB2312"/>
          <w:b w:val="0"/>
          <w:sz w:val="32"/>
        </w:rPr>
        <w:t>7.一般公共服务支出(类)统战事务(款)其他统战事务支出(项):支出决算数为2.29万元，比上年决算减少3.89万元，下降62.94%,主要原因是：本年减少</w:t>
      </w:r>
      <w:r>
        <w:rPr>
          <w:rFonts w:hint="eastAsia" w:ascii="仿宋_GB2312" w:hAnsi="仿宋_GB2312" w:eastAsia="仿宋_GB2312"/>
          <w:b w:val="0"/>
          <w:sz w:val="32"/>
          <w:lang w:eastAsia="zh-CN"/>
        </w:rPr>
        <w:t>为民办实事</w:t>
      </w:r>
      <w:r>
        <w:rPr>
          <w:rFonts w:ascii="仿宋_GB2312" w:hAnsi="仿宋_GB2312" w:eastAsia="仿宋_GB2312"/>
          <w:b w:val="0"/>
          <w:sz w:val="32"/>
        </w:rPr>
        <w:t>人员生活补贴经费。</w:t>
      </w:r>
    </w:p>
    <w:p w14:paraId="68A4A27A">
      <w:pPr>
        <w:spacing w:line="580" w:lineRule="exact"/>
        <w:ind w:firstLine="640"/>
        <w:jc w:val="both"/>
      </w:pPr>
      <w:r>
        <w:rPr>
          <w:rFonts w:ascii="仿宋_GB2312" w:hAnsi="仿宋_GB2312" w:eastAsia="仿宋_GB2312"/>
          <w:b w:val="0"/>
          <w:sz w:val="32"/>
        </w:rPr>
        <w:t>8.科学技术支出(类)科学技术普及(款)科普活动(项):支出决算数为2.00万元，比上年决算增加2.00万元，增长100.00%,主要原因是：本年增加自治州科普馆运行经费。</w:t>
      </w:r>
    </w:p>
    <w:p w14:paraId="5C4416A8">
      <w:pPr>
        <w:spacing w:line="580" w:lineRule="exact"/>
        <w:ind w:firstLine="640"/>
        <w:jc w:val="both"/>
      </w:pPr>
      <w:r>
        <w:rPr>
          <w:rFonts w:ascii="仿宋_GB2312" w:hAnsi="仿宋_GB2312" w:eastAsia="仿宋_GB2312"/>
          <w:b w:val="0"/>
          <w:sz w:val="32"/>
        </w:rPr>
        <w:t>9.文化旅游体育与传媒支出(类)文化和旅游(款)其他文化和旅游支出(项):支出决算数为3.57万元，比上年决算增加0.77万元，增长27.50%,主要原因是：本年增加三馆一站开放资金。</w:t>
      </w:r>
    </w:p>
    <w:p w14:paraId="6DCA51C6">
      <w:pPr>
        <w:spacing w:line="580" w:lineRule="exact"/>
        <w:ind w:firstLine="640"/>
        <w:jc w:val="both"/>
      </w:pPr>
      <w:r>
        <w:rPr>
          <w:rFonts w:ascii="仿宋_GB2312" w:hAnsi="仿宋_GB2312" w:eastAsia="仿宋_GB2312"/>
          <w:b w:val="0"/>
          <w:sz w:val="32"/>
        </w:rPr>
        <w:t>10.文化旅游体育与传媒支出(类)其他文化旅游体育与传媒支出(款)其他文化旅游体育与传媒支出(项):支出决算数为0.00万元，比上年决算减少0.70万元，下降100.00%,主要原因是：本年减少新时代实践中心建设资金。</w:t>
      </w:r>
    </w:p>
    <w:p w14:paraId="5339820D">
      <w:pPr>
        <w:spacing w:line="580" w:lineRule="exact"/>
        <w:ind w:firstLine="640"/>
        <w:jc w:val="both"/>
      </w:pPr>
      <w:r>
        <w:rPr>
          <w:rFonts w:ascii="仿宋_GB2312" w:hAnsi="仿宋_GB2312" w:eastAsia="仿宋_GB2312"/>
          <w:b w:val="0"/>
          <w:sz w:val="32"/>
        </w:rPr>
        <w:t>11.社会保障和就业支出(类)人力资源和社会保障管理事务(款)其他人力资源和社会保障管理事务支出(项):支出决算数为4.81万元，比上年决算增加4.81万元，增长100.00%,主要原因是：本年增加农村富余劳动力转移就业以奖代补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人员工作生活补贴资金、</w:t>
      </w:r>
      <w:r>
        <w:rPr>
          <w:rFonts w:hint="eastAsia" w:ascii="仿宋_GB2312" w:hAnsi="仿宋_GB2312" w:eastAsia="仿宋_GB2312"/>
          <w:b w:val="0"/>
          <w:sz w:val="32"/>
          <w:lang w:eastAsia="zh-CN"/>
        </w:rPr>
        <w:t>“三支一扶”</w:t>
      </w:r>
      <w:r>
        <w:rPr>
          <w:rFonts w:ascii="仿宋_GB2312" w:hAnsi="仿宋_GB2312" w:eastAsia="仿宋_GB2312"/>
          <w:b w:val="0"/>
          <w:sz w:val="32"/>
        </w:rPr>
        <w:t>人员艰苦边远地方津贴资金等。</w:t>
      </w:r>
    </w:p>
    <w:p w14:paraId="18CE33B2">
      <w:pPr>
        <w:spacing w:line="580" w:lineRule="exact"/>
        <w:ind w:firstLine="640"/>
        <w:jc w:val="both"/>
      </w:pPr>
      <w:r>
        <w:rPr>
          <w:rFonts w:ascii="仿宋_GB2312" w:hAnsi="仿宋_GB2312" w:eastAsia="仿宋_GB2312"/>
          <w:b w:val="0"/>
          <w:sz w:val="32"/>
        </w:rPr>
        <w:t>12.社会保障和就业支出(类)行政事业单位养老支出(款)行政单位离退休(项):支出决算数为59.01万元，比上年决算增加23.88万元，增长67.98%,主要原因是：本年增加退休人员基础绩效奖，退休费支出增加；本年退休人员</w:t>
      </w:r>
      <w:r>
        <w:rPr>
          <w:rFonts w:hint="eastAsia" w:ascii="仿宋_GB2312" w:hAnsi="仿宋_GB2312" w:eastAsia="仿宋_GB2312"/>
          <w:b w:val="0"/>
          <w:sz w:val="32"/>
          <w:lang w:val="en-US" w:eastAsia="zh-CN"/>
        </w:rPr>
        <w:t>自然死亡</w:t>
      </w:r>
      <w:r>
        <w:rPr>
          <w:rFonts w:ascii="仿宋_GB2312" w:hAnsi="仿宋_GB2312" w:eastAsia="仿宋_GB2312"/>
          <w:b w:val="0"/>
          <w:sz w:val="32"/>
        </w:rPr>
        <w:t>，增加抚恤金。</w:t>
      </w:r>
    </w:p>
    <w:p w14:paraId="62DC4705">
      <w:pPr>
        <w:spacing w:line="580" w:lineRule="exact"/>
        <w:ind w:firstLine="640"/>
        <w:jc w:val="both"/>
      </w:pPr>
      <w:r>
        <w:rPr>
          <w:rFonts w:ascii="仿宋_GB2312" w:hAnsi="仿宋_GB2312" w:eastAsia="仿宋_GB2312"/>
          <w:b w:val="0"/>
          <w:sz w:val="32"/>
        </w:rPr>
        <w:t>13.社会保障和就业支出(类)行政事业单位养老支出(款)机关事业单位基本养老保险缴费支出(项):支出决算数为103.32万元，比上年决算增加10.38万元，增长11.17%,主要原因是：本年在职人员工资基数调增，养老缴费基数上涨，相应支出增加。</w:t>
      </w:r>
    </w:p>
    <w:p w14:paraId="444632B3">
      <w:pPr>
        <w:spacing w:line="580" w:lineRule="exact"/>
        <w:ind w:firstLine="640"/>
        <w:jc w:val="both"/>
      </w:pPr>
      <w:r>
        <w:rPr>
          <w:rFonts w:ascii="仿宋_GB2312" w:hAnsi="仿宋_GB2312" w:eastAsia="仿宋_GB2312"/>
          <w:b w:val="0"/>
          <w:sz w:val="32"/>
        </w:rPr>
        <w:t>14.社会保障和就业支出(类)行政事业单位养老支出(款)机关事业单位职业年金缴费支出(项):支出决算数为0.00万元，比上年决算减少3.94万元，下降100.00%,主要原因是：本年无新增辞职人员，职业年金缴费较上年减少。</w:t>
      </w:r>
    </w:p>
    <w:p w14:paraId="59AF850E">
      <w:pPr>
        <w:spacing w:line="580" w:lineRule="exact"/>
        <w:ind w:firstLine="640"/>
        <w:jc w:val="both"/>
      </w:pPr>
      <w:r>
        <w:rPr>
          <w:rFonts w:ascii="仿宋_GB2312" w:hAnsi="仿宋_GB2312" w:eastAsia="仿宋_GB2312"/>
          <w:b w:val="0"/>
          <w:sz w:val="32"/>
        </w:rPr>
        <w:t>15.社会保障和就业支出(类)就业补助(款)其他就业补助支出(项):支出决算数为0.00万元，比上年决算减少27.75万元，下降100.00%,主要原因是：本年减少扶贫特设岗补助。</w:t>
      </w:r>
    </w:p>
    <w:p w14:paraId="52100DFA">
      <w:pPr>
        <w:spacing w:line="580" w:lineRule="exact"/>
        <w:ind w:firstLine="640"/>
        <w:jc w:val="both"/>
      </w:pPr>
      <w:r>
        <w:rPr>
          <w:rFonts w:ascii="仿宋_GB2312" w:hAnsi="仿宋_GB2312" w:eastAsia="仿宋_GB2312"/>
          <w:b w:val="0"/>
          <w:sz w:val="32"/>
        </w:rPr>
        <w:t>16.社会保障和就业支出(类)社会福利(款)儿童福利(项):支出决算数为0.00万元，比上年决算减少2.79万元，下降100.00%,主要原因是：本年减少抚养儿童补贴资金。</w:t>
      </w:r>
    </w:p>
    <w:p w14:paraId="7EC539A3">
      <w:pPr>
        <w:spacing w:line="580" w:lineRule="exact"/>
        <w:ind w:firstLine="640"/>
        <w:jc w:val="both"/>
      </w:pPr>
      <w:r>
        <w:rPr>
          <w:rFonts w:ascii="仿宋_GB2312" w:hAnsi="仿宋_GB2312" w:eastAsia="仿宋_GB2312"/>
          <w:b w:val="0"/>
          <w:sz w:val="32"/>
        </w:rPr>
        <w:t>17.社会保障和就业支出(类)残疾人事业(款)残疾人生活和护理补贴(项):支出决算数为0.00万元，比上年决算减少1.90万元，下降100.00%,主要原因是：本年减少残疾人两项补贴资金。</w:t>
      </w:r>
    </w:p>
    <w:p w14:paraId="77169909">
      <w:pPr>
        <w:spacing w:line="580" w:lineRule="exact"/>
        <w:ind w:firstLine="640"/>
        <w:jc w:val="both"/>
      </w:pPr>
      <w:r>
        <w:rPr>
          <w:rFonts w:ascii="仿宋_GB2312" w:hAnsi="仿宋_GB2312" w:eastAsia="仿宋_GB2312"/>
          <w:b w:val="0"/>
          <w:sz w:val="32"/>
        </w:rPr>
        <w:t>18.社会保障和就业支出(类)最低生活保障(款)城市最低生活保障金支出(项):支出决算数为0.00万元，比上年决算减少2.72万元，下降100.00%,主要原因是：本年城市低保经费在民政局发放，导致经费减少。</w:t>
      </w:r>
    </w:p>
    <w:p w14:paraId="06200211">
      <w:pPr>
        <w:spacing w:line="580" w:lineRule="exact"/>
        <w:ind w:firstLine="640"/>
        <w:jc w:val="both"/>
      </w:pPr>
      <w:r>
        <w:rPr>
          <w:rFonts w:ascii="仿宋_GB2312" w:hAnsi="仿宋_GB2312" w:eastAsia="仿宋_GB2312"/>
          <w:b w:val="0"/>
          <w:sz w:val="32"/>
        </w:rPr>
        <w:t>19.社会保障和就业支出(类)最低生活保障(款)农村最低生活保障金支出(项):支出决算数为0.00万元，比上年决算减少42.38万元，下降100.00%,主要原因是：本年农村低保经费在民政局发放，导致经费减少。</w:t>
      </w:r>
    </w:p>
    <w:p w14:paraId="2661CEB3">
      <w:pPr>
        <w:spacing w:line="580" w:lineRule="exact"/>
        <w:ind w:firstLine="640"/>
        <w:jc w:val="both"/>
      </w:pPr>
      <w:r>
        <w:rPr>
          <w:rFonts w:ascii="仿宋_GB2312" w:hAnsi="仿宋_GB2312" w:eastAsia="仿宋_GB2312"/>
          <w:b w:val="0"/>
          <w:sz w:val="32"/>
        </w:rPr>
        <w:t>20.社会保障和就业支出(类)临时救助(款)临时救助支出(项):支出决算数为0.00万元，比上年决算减少12.00万元，下降100.00%,主要原因是：本年减少困难群众救助资金。</w:t>
      </w:r>
    </w:p>
    <w:p w14:paraId="2B828246">
      <w:pPr>
        <w:spacing w:line="580" w:lineRule="exact"/>
        <w:ind w:firstLine="640"/>
        <w:jc w:val="both"/>
      </w:pPr>
      <w:r>
        <w:rPr>
          <w:rFonts w:ascii="仿宋_GB2312" w:hAnsi="仿宋_GB2312" w:eastAsia="仿宋_GB2312"/>
          <w:b w:val="0"/>
          <w:sz w:val="32"/>
        </w:rPr>
        <w:t>21.社会保障和就业支出(类)特困人员救助供养(款)农村特困人员救助供养支出(项):支出决算数为0.00万元，比上年决算减少3.18万元，下降100.00%,主要原因是：本年农村特困人员经费在民政局发放，导致经费减少。</w:t>
      </w:r>
    </w:p>
    <w:p w14:paraId="78CC0932">
      <w:pPr>
        <w:spacing w:line="580" w:lineRule="exact"/>
        <w:ind w:firstLine="640"/>
        <w:jc w:val="both"/>
      </w:pPr>
      <w:r>
        <w:rPr>
          <w:rFonts w:ascii="仿宋_GB2312" w:hAnsi="仿宋_GB2312" w:eastAsia="仿宋_GB2312"/>
          <w:b w:val="0"/>
          <w:sz w:val="32"/>
        </w:rPr>
        <w:t>22.卫生健康支出(类)行政事业单位医疗(款)行政单位医疗(项):支出决算数为39.91万元，比上年决算减少10.39万元，下降20.66%,主要原因是：本年在职人员减少，行政单位医疗支出较上年减少。</w:t>
      </w:r>
    </w:p>
    <w:p w14:paraId="2C4646D9">
      <w:pPr>
        <w:spacing w:line="580" w:lineRule="exact"/>
        <w:ind w:firstLine="640"/>
        <w:jc w:val="both"/>
      </w:pPr>
      <w:r>
        <w:rPr>
          <w:rFonts w:ascii="仿宋_GB2312" w:hAnsi="仿宋_GB2312" w:eastAsia="仿宋_GB2312"/>
          <w:b w:val="0"/>
          <w:sz w:val="32"/>
        </w:rPr>
        <w:t>23.卫生健康支出(类)行政事业单位医疗(款)公务员医疗补助(项):支出决算数为5.97万元，比上年决算增加0.53万元，增长9.74%,主要原因是：本年在职人员工资基数调增，医疗缴费基数上涨，相应支出增加。</w:t>
      </w:r>
    </w:p>
    <w:p w14:paraId="4F9A47BE">
      <w:pPr>
        <w:spacing w:line="580" w:lineRule="exact"/>
        <w:ind w:firstLine="640"/>
        <w:jc w:val="both"/>
      </w:pPr>
      <w:r>
        <w:rPr>
          <w:rFonts w:ascii="仿宋_GB2312" w:hAnsi="仿宋_GB2312" w:eastAsia="仿宋_GB2312"/>
          <w:b w:val="0"/>
          <w:sz w:val="32"/>
        </w:rPr>
        <w:t>24.节能环保支出(类)自然生态保护(款)生态保护(项):支出决算数为0.00万元，比上年决算减少6.00万元，下降100.00%,主要原因是：本年减少生态护林员补助资金。</w:t>
      </w:r>
    </w:p>
    <w:p w14:paraId="128DF869">
      <w:pPr>
        <w:spacing w:line="580" w:lineRule="exact"/>
        <w:ind w:firstLine="640"/>
        <w:jc w:val="both"/>
      </w:pPr>
      <w:r>
        <w:rPr>
          <w:rFonts w:ascii="仿宋_GB2312" w:hAnsi="仿宋_GB2312" w:eastAsia="仿宋_GB2312"/>
          <w:b w:val="0"/>
          <w:sz w:val="32"/>
        </w:rPr>
        <w:t>25.节能环保支出(类)森林保护修复(款)森林管护(项):支出决算数为2.00万元，比上年决算减少92.40万元，下降97.88%,主要原因是：本年减少博湖县村庄绿化美化项目资金和林业改革资金。</w:t>
      </w:r>
    </w:p>
    <w:p w14:paraId="7B2F55A2">
      <w:pPr>
        <w:spacing w:line="580" w:lineRule="exact"/>
        <w:ind w:firstLine="640"/>
        <w:jc w:val="both"/>
      </w:pPr>
      <w:r>
        <w:rPr>
          <w:rFonts w:ascii="仿宋_GB2312" w:hAnsi="仿宋_GB2312" w:eastAsia="仿宋_GB2312"/>
          <w:b w:val="0"/>
          <w:sz w:val="32"/>
        </w:rPr>
        <w:t>26.农林水支出(类)农业农村(款)防灾救灾(项):支出决算数为0.00万元，比上年决算减少41.71万元，下降100.00%,主要原因是：本年减少农业防灾救灾资金、农业生产救灾补助资金和博湖县农业生产救灾补助资金。</w:t>
      </w:r>
    </w:p>
    <w:p w14:paraId="257239AE">
      <w:pPr>
        <w:spacing w:line="580" w:lineRule="exact"/>
        <w:ind w:firstLine="640"/>
        <w:jc w:val="both"/>
      </w:pPr>
      <w:r>
        <w:rPr>
          <w:rFonts w:ascii="仿宋_GB2312" w:hAnsi="仿宋_GB2312" w:eastAsia="仿宋_GB2312"/>
          <w:b w:val="0"/>
          <w:sz w:val="32"/>
        </w:rPr>
        <w:t>27.农林水支出(类)巩固脱贫攻坚成果衔接乡村振兴(款)农村基础设施建设(项):支出决算数为79.17万元，比上年决算增加79.17万元，增长100.00%,主要原因是：本年增加查村一组斗渠项目资金、乌村畜牧养殖项目资金、敦村服务中心项目资金、查乡</w:t>
      </w:r>
      <w:r>
        <w:rPr>
          <w:rFonts w:hint="eastAsia" w:ascii="仿宋_GB2312" w:hAnsi="仿宋_GB2312" w:eastAsia="仿宋_GB2312"/>
          <w:b w:val="0"/>
          <w:sz w:val="32"/>
          <w:lang w:eastAsia="zh-CN"/>
        </w:rPr>
        <w:t>公厕</w:t>
      </w:r>
      <w:r>
        <w:rPr>
          <w:rFonts w:ascii="仿宋_GB2312" w:hAnsi="仿宋_GB2312" w:eastAsia="仿宋_GB2312"/>
          <w:b w:val="0"/>
          <w:sz w:val="32"/>
        </w:rPr>
        <w:t>地坪硬化项目资金等。</w:t>
      </w:r>
    </w:p>
    <w:p w14:paraId="3D9E23A9">
      <w:pPr>
        <w:spacing w:line="580" w:lineRule="exact"/>
        <w:ind w:firstLine="640"/>
        <w:jc w:val="both"/>
      </w:pPr>
      <w:r>
        <w:rPr>
          <w:rFonts w:ascii="仿宋_GB2312" w:hAnsi="仿宋_GB2312" w:eastAsia="仿宋_GB2312"/>
          <w:b w:val="0"/>
          <w:sz w:val="32"/>
        </w:rPr>
        <w:t>28.农林水支出(类)巩固脱贫攻坚成果衔接乡村振兴(款)生产发展(项):支出决算数为2,075.49万元，比上年决算增加2,075.34万元，增长1,383,560.00%,主要原因是：本年增加查乡查村食用菌项目工程款、综改乌村建设项目等项目资金。</w:t>
      </w:r>
    </w:p>
    <w:p w14:paraId="1B6FF78E">
      <w:pPr>
        <w:spacing w:line="580" w:lineRule="exact"/>
        <w:ind w:firstLine="640"/>
        <w:jc w:val="both"/>
      </w:pPr>
      <w:r>
        <w:rPr>
          <w:rFonts w:ascii="仿宋_GB2312" w:hAnsi="仿宋_GB2312" w:eastAsia="仿宋_GB2312"/>
          <w:b w:val="0"/>
          <w:sz w:val="32"/>
        </w:rPr>
        <w:t>29.农林水支出(类)农村综合改革(款)对村民委员会和村党支部的补助(项):支出决算数为156.64万元，比上年决算减少18.28万元，下降10.45%,主要原因是：本年减少村干部绩效工资、三老人员生活补助。</w:t>
      </w:r>
    </w:p>
    <w:p w14:paraId="4F3F8534">
      <w:pPr>
        <w:spacing w:line="580" w:lineRule="exact"/>
        <w:ind w:firstLine="640"/>
        <w:jc w:val="both"/>
      </w:pPr>
      <w:r>
        <w:rPr>
          <w:rFonts w:ascii="仿宋_GB2312" w:hAnsi="仿宋_GB2312" w:eastAsia="仿宋_GB2312"/>
          <w:b w:val="0"/>
          <w:sz w:val="32"/>
        </w:rPr>
        <w:t>30.住房保障支出(类)住房改革支出(款)住房公积金(项):支出决算数为82.23万元，比上年决算增加11.32万元，增长15.96%,主要原因是：本年在职人员工资基数调增，公积金缴费基数上涨，相应支出增加。</w:t>
      </w:r>
    </w:p>
    <w:p w14:paraId="1A373C4F">
      <w:pPr>
        <w:spacing w:line="640" w:lineRule="exact"/>
        <w:ind w:firstLine="640"/>
        <w:jc w:val="both"/>
        <w:outlineLvl w:val="2"/>
      </w:pPr>
      <w:r>
        <w:rPr>
          <w:rFonts w:ascii="黑体" w:hAnsi="黑体" w:eastAsia="黑体"/>
          <w:sz w:val="32"/>
        </w:rPr>
        <w:t>六、一般公共预算财政拨款基本支出决算情况说明</w:t>
      </w:r>
    </w:p>
    <w:p w14:paraId="242CF04B">
      <w:pPr>
        <w:spacing w:line="580" w:lineRule="exact"/>
        <w:ind w:firstLine="640"/>
        <w:jc w:val="both"/>
      </w:pPr>
      <w:r>
        <w:rPr>
          <w:rFonts w:ascii="仿宋_GB2312" w:hAnsi="仿宋_GB2312" w:eastAsia="仿宋_GB2312"/>
          <w:b w:val="0"/>
          <w:sz w:val="32"/>
        </w:rPr>
        <w:t>2024年度一般公共预算财政拨款基本支出1,418.20万元，其中：</w:t>
      </w:r>
      <w:r>
        <w:rPr>
          <w:rFonts w:ascii="仿宋_GB2312" w:hAnsi="仿宋_GB2312" w:eastAsia="仿宋_GB2312"/>
          <w:b/>
          <w:sz w:val="32"/>
        </w:rPr>
        <w:t>人员经费1,302.94万元，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包括：基本工资、津贴补贴、奖金、机关事业单位基本养老保险缴费、职工基本医疗保险缴费、公务员医疗补助缴费、其他社会保障缴费、住房公积金、其他工资福利支出、退休费、抚恤金、生活补助、奖励金。</w:t>
      </w:r>
    </w:p>
    <w:p w14:paraId="5FE6C87A">
      <w:pPr>
        <w:spacing w:line="580" w:lineRule="exact"/>
        <w:ind w:firstLine="640"/>
        <w:jc w:val="both"/>
      </w:pPr>
      <w:r>
        <w:rPr>
          <w:rFonts w:ascii="仿宋_GB2312" w:hAnsi="仿宋_GB2312" w:eastAsia="仿宋_GB2312"/>
          <w:b/>
          <w:sz w:val="32"/>
        </w:rPr>
        <w:t>公用经费115.26万元，</w:t>
      </w:r>
      <w:r>
        <w:rPr>
          <w:rFonts w:ascii="仿宋_GB2312" w:hAnsi="仿宋_GB2312" w:eastAsia="仿宋_GB2312"/>
          <w:b w:val="0"/>
          <w:sz w:val="32"/>
        </w:rPr>
        <w:t>包括：办公费、手续费、水费、电费、邮电费、差旅费、维修（护）费、租赁费、劳务费、工会经费、公务用车运行维护费。</w:t>
      </w:r>
    </w:p>
    <w:p w14:paraId="4EBA8526">
      <w:pPr>
        <w:spacing w:line="640" w:lineRule="exact"/>
        <w:ind w:firstLine="640"/>
        <w:jc w:val="both"/>
        <w:outlineLvl w:val="2"/>
      </w:pPr>
      <w:r>
        <w:rPr>
          <w:rFonts w:ascii="黑体" w:hAnsi="黑体" w:eastAsia="黑体"/>
          <w:sz w:val="32"/>
        </w:rPr>
        <w:t>七、政府性基金预算财政拨款收入支出决算情况说明</w:t>
      </w:r>
    </w:p>
    <w:p w14:paraId="014126F4">
      <w:pPr>
        <w:spacing w:line="580" w:lineRule="exact"/>
        <w:ind w:firstLine="640"/>
        <w:jc w:val="both"/>
      </w:pPr>
      <w:r>
        <w:rPr>
          <w:rFonts w:ascii="仿宋_GB2312" w:hAnsi="仿宋_GB2312" w:eastAsia="仿宋_GB2312"/>
          <w:b/>
          <w:sz w:val="32"/>
        </w:rPr>
        <w:t>2024年度政府性基金预算财政拨款收入总计146.33万元，</w:t>
      </w:r>
      <w:r>
        <w:rPr>
          <w:rFonts w:ascii="仿宋_GB2312" w:hAnsi="仿宋_GB2312" w:eastAsia="仿宋_GB2312"/>
          <w:b w:val="0"/>
          <w:sz w:val="32"/>
        </w:rPr>
        <w:t>其中：年初结转和结余0.00万元，本年收入146.33万元。</w:t>
      </w:r>
      <w:r>
        <w:rPr>
          <w:rFonts w:ascii="仿宋_GB2312" w:hAnsi="仿宋_GB2312" w:eastAsia="仿宋_GB2312"/>
          <w:b/>
          <w:sz w:val="32"/>
        </w:rPr>
        <w:t>政府性基金预算财政拨款支出总计146.33万元，</w:t>
      </w:r>
      <w:r>
        <w:rPr>
          <w:rFonts w:ascii="仿宋_GB2312" w:hAnsi="仿宋_GB2312" w:eastAsia="仿宋_GB2312"/>
          <w:b w:val="0"/>
          <w:sz w:val="32"/>
        </w:rPr>
        <w:t>其中：年末结转和结余0.00万元，本年支出146.33万元。</w:t>
      </w:r>
    </w:p>
    <w:p w14:paraId="256D2CB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增加110.92万元，增长313.24%，主要原因是：本年增加查村食用菌项目水土保持补偿资金、乌村畜牧养殖项目资金。</w:t>
      </w:r>
      <w:r>
        <w:rPr>
          <w:rFonts w:ascii="仿宋_GB2312" w:hAnsi="仿宋_GB2312" w:eastAsia="仿宋_GB2312"/>
          <w:b/>
          <w:sz w:val="32"/>
        </w:rPr>
        <w:t>与年初预算相比，</w:t>
      </w:r>
      <w:r>
        <w:rPr>
          <w:rFonts w:ascii="仿宋_GB2312" w:hAnsi="仿宋_GB2312" w:eastAsia="仿宋_GB2312"/>
          <w:b w:val="0"/>
          <w:sz w:val="32"/>
        </w:rPr>
        <w:t>年初预算数0.00万元，决算数146.33万元，预决算差异率100.00%，主要原因是：年中追加查村食用菌项目水土保持补偿资金、乌村畜牧养殖项目资金，导致预决算存在差异。</w:t>
      </w:r>
    </w:p>
    <w:p w14:paraId="1AC54892">
      <w:pPr>
        <w:spacing w:line="580" w:lineRule="exact"/>
        <w:ind w:firstLine="640"/>
        <w:jc w:val="both"/>
      </w:pPr>
      <w:r>
        <w:rPr>
          <w:rFonts w:ascii="仿宋_GB2312" w:hAnsi="仿宋_GB2312" w:eastAsia="仿宋_GB2312"/>
          <w:b w:val="0"/>
          <w:sz w:val="32"/>
        </w:rPr>
        <w:t>政府性基金预算财政拨款支出146.33万元。</w:t>
      </w:r>
    </w:p>
    <w:p w14:paraId="62B8C4D3">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1.社会保障和就业支出(类)大中型水库移民后期扶持基金支出(款)移民补助(项):支出决算数为0.00万元，比上年决算减少1.14万元，下降100.00%,主要原因是：本年减少水库移民补助资金。</w:t>
      </w:r>
    </w:p>
    <w:p w14:paraId="074C5AB7">
      <w:pPr>
        <w:spacing w:line="580" w:lineRule="exact"/>
        <w:ind w:firstLine="640"/>
        <w:jc w:val="both"/>
      </w:pPr>
      <w:r>
        <w:rPr>
          <w:rFonts w:ascii="仿宋_GB2312" w:hAnsi="仿宋_GB2312" w:eastAsia="仿宋_GB2312"/>
          <w:b w:val="0"/>
          <w:sz w:val="32"/>
        </w:rPr>
        <w:t>2.城乡社区支出(类)国有土地使用权出让收入安排的支出(款)农村基础设施建设支出(项):支出决算数为50.53万元，比上年决算增加50.53万元，增长100.00%,主要原因是：本年增加查村食用菌项目水土保持补偿资金、乌村畜牧养殖项目资金。</w:t>
      </w:r>
    </w:p>
    <w:p w14:paraId="6F19D22D">
      <w:pPr>
        <w:spacing w:line="580" w:lineRule="exact"/>
        <w:ind w:firstLine="640"/>
        <w:jc w:val="both"/>
      </w:pPr>
      <w:r>
        <w:rPr>
          <w:rFonts w:ascii="仿宋_GB2312" w:hAnsi="仿宋_GB2312" w:eastAsia="仿宋_GB2312"/>
          <w:b w:val="0"/>
          <w:sz w:val="32"/>
        </w:rPr>
        <w:t>3.其他支出(类)彩票公益金安排的支出(款)用于社会福利的彩票公益金支出(项):支出决算数为0.00万元，比上年决算减少1.72万元，下降100.00%,主要原因是：本年80岁老人生活补助资金在县民政局发放，导致经费减少。</w:t>
      </w:r>
    </w:p>
    <w:p w14:paraId="326A0A2D">
      <w:pPr>
        <w:spacing w:line="580" w:lineRule="exact"/>
        <w:ind w:firstLine="640"/>
        <w:jc w:val="both"/>
      </w:pPr>
      <w:r>
        <w:rPr>
          <w:rFonts w:ascii="仿宋_GB2312" w:hAnsi="仿宋_GB2312" w:eastAsia="仿宋_GB2312"/>
          <w:b w:val="0"/>
          <w:sz w:val="32"/>
        </w:rPr>
        <w:t>4.其他支出(类)彩票公益金安排的支出(款)用于巩固脱贫攻坚成果衔接乡村振兴的彩票公益金支出(项):支出决算数为95.80万元，比上年决算增加63.25万元，增长194.32%,主要原因是：本年增加博湖县查干诺尔乡查干诺尔村食用菌项目资金。</w:t>
      </w:r>
    </w:p>
    <w:p w14:paraId="59BCA5E8">
      <w:pPr>
        <w:spacing w:line="640" w:lineRule="exact"/>
        <w:ind w:firstLine="640"/>
        <w:jc w:val="both"/>
        <w:outlineLvl w:val="2"/>
      </w:pPr>
      <w:r>
        <w:rPr>
          <w:rFonts w:ascii="黑体" w:hAnsi="黑体" w:eastAsia="黑体"/>
          <w:sz w:val="32"/>
        </w:rPr>
        <w:t>八、国有资本经营预算财政拨款收入支出决算情况说明</w:t>
      </w:r>
    </w:p>
    <w:p w14:paraId="6A792943">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32E8426">
      <w:pPr>
        <w:spacing w:line="640" w:lineRule="exact"/>
        <w:ind w:firstLine="640"/>
        <w:jc w:val="both"/>
        <w:outlineLvl w:val="2"/>
      </w:pPr>
      <w:r>
        <w:rPr>
          <w:rFonts w:ascii="黑体" w:hAnsi="黑体" w:eastAsia="黑体"/>
          <w:sz w:val="32"/>
        </w:rPr>
        <w:t>九、财政拨款“三公”经费支出决算情况说明</w:t>
      </w:r>
    </w:p>
    <w:p w14:paraId="78D63C7A">
      <w:pPr>
        <w:spacing w:line="580" w:lineRule="exact"/>
        <w:ind w:firstLine="640"/>
        <w:jc w:val="both"/>
      </w:pPr>
      <w:r>
        <w:rPr>
          <w:rFonts w:ascii="仿宋_GB2312" w:hAnsi="仿宋_GB2312" w:eastAsia="仿宋_GB2312"/>
          <w:b/>
          <w:sz w:val="32"/>
        </w:rPr>
        <w:t>2024年度财政拨款“三公”经费支出4.15万元，</w:t>
      </w:r>
      <w:r>
        <w:rPr>
          <w:rFonts w:ascii="仿宋_GB2312" w:hAnsi="仿宋_GB2312" w:eastAsia="仿宋_GB2312"/>
          <w:b w:val="0"/>
          <w:sz w:val="32"/>
        </w:rPr>
        <w:t>比上年减少1.15万元，下降21.70%，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4.15万元，占100.00%，比上年减少1.15万元，下降21.70%，主要原因是：严格落实中央八项规定精神，厉行节约，减少公务用车运行维护费。公务接待费支出0.00万元，占0.00%，比上年增加0.00万元，增长0.00%，主要原因是：2023年与2024年均未安排公务接待费支出。</w:t>
      </w:r>
    </w:p>
    <w:p w14:paraId="20E7622C">
      <w:pPr>
        <w:spacing w:line="580" w:lineRule="exact"/>
        <w:ind w:firstLine="640"/>
        <w:jc w:val="both"/>
      </w:pPr>
      <w:r>
        <w:rPr>
          <w:rFonts w:ascii="仿宋_GB2312" w:hAnsi="仿宋_GB2312" w:eastAsia="仿宋_GB2312"/>
          <w:b/>
          <w:sz w:val="32"/>
        </w:rPr>
        <w:t>具体情况如下：</w:t>
      </w:r>
    </w:p>
    <w:p w14:paraId="3DC9245A">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7FCBABD">
      <w:pPr>
        <w:spacing w:line="580" w:lineRule="exact"/>
        <w:ind w:firstLine="640"/>
        <w:jc w:val="both"/>
      </w:pPr>
      <w:r>
        <w:rPr>
          <w:rFonts w:ascii="仿宋_GB2312" w:hAnsi="仿宋_GB2312" w:eastAsia="仿宋_GB2312"/>
          <w:b w:val="0"/>
          <w:sz w:val="32"/>
        </w:rPr>
        <w:t>公务用车购置及运行维护费4.15万元，其中：公务用车购置费0.00万元，公务用车运行维护费4.15万元。公务用车运行维护费开支内容包括车辆燃油费，车辆保险费，车辆维修费。公务用车购置数0辆，公务用车保有量7辆。国有资产占用情况中固定资产车辆7辆，与公务用车保有量差异原因是：本部门固定资产车辆与公务用车保有量一致无差异。</w:t>
      </w:r>
    </w:p>
    <w:p w14:paraId="7FB9201B">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6C5EBEC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5.30万元，决算数4.15万元，预决算差异率-21.70%，主要原因是：严格落实中央八项规定精神，厉行节约，减少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5.30万元，决算数4.15万元，预决算差异率-21.70%，主要原因是：严格落实中央八项规定精神，厉行节约，减少经费支出。公务接待费全年预算数0.00万元，决算数0.00万元，预决算差异率0.00%，主要原因是：本部门无公务接待费。</w:t>
      </w:r>
    </w:p>
    <w:p w14:paraId="4859D9B3">
      <w:pPr>
        <w:spacing w:line="640" w:lineRule="exact"/>
        <w:ind w:firstLine="640"/>
        <w:jc w:val="both"/>
        <w:outlineLvl w:val="2"/>
      </w:pPr>
      <w:r>
        <w:rPr>
          <w:rFonts w:ascii="黑体" w:hAnsi="黑体" w:eastAsia="黑体"/>
          <w:sz w:val="32"/>
        </w:rPr>
        <w:t>十、其他重要事项的情况说明</w:t>
      </w:r>
    </w:p>
    <w:p w14:paraId="6DAFB1B3">
      <w:pPr>
        <w:spacing w:line="640" w:lineRule="exact"/>
        <w:ind w:firstLine="640"/>
        <w:jc w:val="both"/>
        <w:outlineLvl w:val="3"/>
      </w:pPr>
      <w:r>
        <w:rPr>
          <w:rFonts w:ascii="楷体_GB2312" w:hAnsi="楷体_GB2312" w:eastAsia="楷体_GB2312"/>
          <w:b/>
          <w:sz w:val="32"/>
        </w:rPr>
        <w:t>（一）机关运行经费及公用经费支出情况</w:t>
      </w:r>
    </w:p>
    <w:p w14:paraId="35050B0C">
      <w:pPr>
        <w:spacing w:line="580" w:lineRule="exact"/>
        <w:ind w:firstLine="640"/>
        <w:jc w:val="both"/>
      </w:pPr>
      <w:r>
        <w:rPr>
          <w:rFonts w:ascii="仿宋_GB2312" w:hAnsi="仿宋_GB2312" w:eastAsia="仿宋_GB2312"/>
          <w:b w:val="0"/>
          <w:sz w:val="32"/>
        </w:rPr>
        <w:t>2024年度博湖县查干诺尔乡人民政府（行政单位和参照公务员法管理事业单位）机关运行经费支出115.26万元，比上年减少35.90万元，下降23.75%，主要原因是：本年减少新时代文明实践中心运行经费及各村民办实事经费，村级为民办实事经费和食堂经费等导致各项办公费、取暖费、维修（护）费、劳务费以及其他交通费用等。</w:t>
      </w:r>
    </w:p>
    <w:p w14:paraId="2F1F7860">
      <w:pPr>
        <w:spacing w:line="640" w:lineRule="exact"/>
        <w:ind w:firstLine="640"/>
        <w:jc w:val="both"/>
        <w:outlineLvl w:val="3"/>
      </w:pPr>
      <w:r>
        <w:rPr>
          <w:rFonts w:ascii="楷体_GB2312" w:hAnsi="楷体_GB2312" w:eastAsia="楷体_GB2312"/>
          <w:b/>
          <w:sz w:val="32"/>
        </w:rPr>
        <w:t>（二）政府采购情况</w:t>
      </w:r>
    </w:p>
    <w:p w14:paraId="0F882493">
      <w:pPr>
        <w:spacing w:line="580" w:lineRule="exact"/>
        <w:ind w:firstLine="640"/>
        <w:jc w:val="both"/>
      </w:pPr>
      <w:r>
        <w:rPr>
          <w:rFonts w:ascii="仿宋_GB2312" w:hAnsi="仿宋_GB2312" w:eastAsia="仿宋_GB2312"/>
          <w:b w:val="0"/>
          <w:sz w:val="32"/>
        </w:rPr>
        <w:t>2024年度政府采购支出总额434.44万元，其中：政府采购货物支出9.41万元、政府采购工程支出423.91万元、政府采购服务支出1.12万元。</w:t>
      </w:r>
    </w:p>
    <w:p w14:paraId="003E208A">
      <w:pPr>
        <w:spacing w:line="580" w:lineRule="exact"/>
        <w:ind w:firstLine="640"/>
        <w:jc w:val="both"/>
      </w:pPr>
      <w:r>
        <w:rPr>
          <w:rFonts w:ascii="仿宋_GB2312" w:hAnsi="仿宋_GB2312" w:eastAsia="仿宋_GB2312"/>
          <w:b w:val="0"/>
          <w:sz w:val="32"/>
        </w:rPr>
        <w:t>授予中小企业合同金额434.44万元，占政府采购支出总额的100.00%，其中：授予小微企业合同金额289.73万元，占政府采购支出总额的66.69%。</w:t>
      </w:r>
    </w:p>
    <w:p w14:paraId="2B2CFA94">
      <w:pPr>
        <w:spacing w:line="640" w:lineRule="exact"/>
        <w:ind w:firstLine="640"/>
        <w:jc w:val="both"/>
        <w:outlineLvl w:val="3"/>
      </w:pPr>
      <w:r>
        <w:rPr>
          <w:rFonts w:ascii="楷体_GB2312" w:hAnsi="楷体_GB2312" w:eastAsia="楷体_GB2312"/>
          <w:b/>
          <w:sz w:val="32"/>
        </w:rPr>
        <w:t>（三）国有资产占用情况说明</w:t>
      </w:r>
    </w:p>
    <w:p w14:paraId="24461090">
      <w:pPr>
        <w:spacing w:line="580" w:lineRule="exact"/>
        <w:ind w:firstLine="640"/>
        <w:jc w:val="both"/>
      </w:pPr>
      <w:r>
        <w:rPr>
          <w:rFonts w:ascii="仿宋_GB2312" w:hAnsi="仿宋_GB2312" w:eastAsia="仿宋_GB2312"/>
          <w:b w:val="0"/>
          <w:sz w:val="32"/>
        </w:rPr>
        <w:t>截至2024年12月31日，房屋10,120.57平方米，价值1,217.79万元。车辆7辆，价值52.53万元，其中：副部（省）级及以上领导用车0辆、主要负责人用车0辆、机要通信用车0辆、应急保障用车0辆、执法执勤用车0辆、特种专业技术用车0辆、离退休干部服务用车0辆、其他用车7辆，其他用车主要是：一般公务用车。单价100万元（含）以上设备（不含车辆）0台（套）。</w:t>
      </w:r>
    </w:p>
    <w:p w14:paraId="6E079E6F">
      <w:pPr>
        <w:spacing w:line="640" w:lineRule="exact"/>
        <w:ind w:firstLine="640"/>
        <w:jc w:val="both"/>
        <w:outlineLvl w:val="2"/>
      </w:pPr>
      <w:r>
        <w:rPr>
          <w:rFonts w:ascii="黑体" w:hAnsi="黑体" w:eastAsia="黑体"/>
          <w:sz w:val="32"/>
        </w:rPr>
        <w:t>十一、预算绩效的情况说明</w:t>
      </w:r>
    </w:p>
    <w:p w14:paraId="4FBF9715">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3,719.55万元，实际执行总额3,719.55万元；预算绩效评价项目5个，全年预算数365.98万元，全年执行数330.29万元。预算绩效管理取得的成效：一是资金运行维护决策正确，资金管理规范、项目管理到位，政策执行有力，有效发挥了</w:t>
      </w:r>
      <w:r>
        <w:rPr>
          <w:rFonts w:hint="eastAsia" w:ascii="仿宋_GB2312" w:hAnsi="仿宋_GB2312" w:eastAsia="仿宋_GB2312"/>
          <w:b w:val="0"/>
          <w:sz w:val="32"/>
          <w:lang w:eastAsia="zh-CN"/>
        </w:rPr>
        <w:t>财政资金使用</w:t>
      </w:r>
      <w:r>
        <w:rPr>
          <w:rFonts w:ascii="仿宋_GB2312" w:hAnsi="仿宋_GB2312" w:eastAsia="仿宋_GB2312"/>
          <w:b w:val="0"/>
          <w:sz w:val="32"/>
        </w:rPr>
        <w:t>效率；二是严格程序，确保资金效益。严格遵循财务相关管理制度，制定了较为全面的工作管理制度，对工作的开展、组织、管理及资金管理方面做出了明确规范要求，资金的拨付符合预算批复或合同规定的用途，不存在截留、挤占、挪用、虚列支出等情况。发现的问题及原因：一是预算绩效观念了解不到位，思想认识不够。预算绩效管理的理念理解不渗、不透，没有站在全局高度考虑问题，绩效评价工作不仅仅是财务人员的工作，更多的是业务部门的执行结果的绩效评价。绩效管理专业人员及专业知识还比较欠缺，存在局限性，绩效管理人员还需要加强绩效管理相关方面的系统性学习；二是预算绩效管理水平仍有欠缺。在预算绩效管理工作中，存在“重投入轻管理、重支出轻绩效”的情况，对全面实施预算绩效管理的要求认识还不到位，项目申报、实施等环节与预算绩效管理各个环节联系不够紧密。下一步改进措施：一是多进行绩效管理工作方面的系统性培训，进一步夯实绩效管理人员的业务基础，提高工作效率，扎实做好绩效管理工作；二是加强内部部门之前合作，强化部门绩效观念，提升财政资金使用效益，加强协调财务人员和业务人员配合，充分发挥预算绩效管理工作效用。具体附部门整体支出绩效自评表，项目支出绩效自评表和部门评价报告。</w:t>
      </w:r>
    </w:p>
    <w:p w14:paraId="79C0F95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858B911">
        <w:tblPrEx>
          <w:tblCellMar>
            <w:top w:w="0" w:type="dxa"/>
            <w:left w:w="108" w:type="dxa"/>
            <w:bottom w:w="0" w:type="dxa"/>
            <w:right w:w="108" w:type="dxa"/>
          </w:tblCellMar>
        </w:tblPrEx>
        <w:tc>
          <w:tcPr>
            <w:tcW w:w="8840" w:type="dxa"/>
            <w:gridSpan w:val="8"/>
            <w:vAlign w:val="center"/>
          </w:tcPr>
          <w:p w14:paraId="2642CE02">
            <w:pPr>
              <w:jc w:val="center"/>
            </w:pPr>
            <w:r>
              <w:rPr>
                <w:rFonts w:ascii="宋体" w:hAnsi="宋体" w:eastAsia="宋体"/>
                <w:sz w:val="24"/>
              </w:rPr>
              <w:t>部门整体支出绩效自评表</w:t>
            </w:r>
          </w:p>
        </w:tc>
      </w:tr>
      <w:tr w14:paraId="4214CE6E">
        <w:tblPrEx>
          <w:tblCellMar>
            <w:top w:w="0" w:type="dxa"/>
            <w:left w:w="108" w:type="dxa"/>
            <w:bottom w:w="0" w:type="dxa"/>
            <w:right w:w="108" w:type="dxa"/>
          </w:tblCellMar>
        </w:tblPrEx>
        <w:tc>
          <w:tcPr>
            <w:tcW w:w="8840" w:type="dxa"/>
            <w:gridSpan w:val="8"/>
            <w:vAlign w:val="center"/>
          </w:tcPr>
          <w:p w14:paraId="595F44B4">
            <w:pPr>
              <w:jc w:val="center"/>
            </w:pPr>
            <w:r>
              <w:rPr>
                <w:rFonts w:ascii="宋体" w:hAnsi="宋体" w:eastAsia="宋体"/>
                <w:sz w:val="24"/>
              </w:rPr>
              <w:t>（2024年度）</w:t>
            </w:r>
          </w:p>
        </w:tc>
      </w:tr>
      <w:tr w14:paraId="576EC3B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24F3F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70C574">
            <w:pPr>
              <w:jc w:val="center"/>
            </w:pPr>
            <w:r>
              <w:rPr>
                <w:rFonts w:ascii="宋体" w:hAnsi="宋体" w:eastAsia="宋体"/>
                <w:sz w:val="16"/>
              </w:rPr>
              <w:t>博湖县查干诺尔乡人民政府</w:t>
            </w:r>
          </w:p>
        </w:tc>
      </w:tr>
      <w:tr w14:paraId="63595A1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D0683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7080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BE810B">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49ED82">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03F1F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E28A8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46D21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3C20EE">
            <w:pPr>
              <w:jc w:val="center"/>
            </w:pPr>
            <w:r>
              <w:rPr>
                <w:rFonts w:ascii="宋体" w:hAnsi="宋体" w:eastAsia="宋体"/>
                <w:sz w:val="16"/>
              </w:rPr>
              <w:t>得分</w:t>
            </w:r>
          </w:p>
        </w:tc>
      </w:tr>
      <w:tr w14:paraId="093B6F6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C6FEA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B4AD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DF5A47">
            <w:pPr>
              <w:jc w:val="center"/>
            </w:pPr>
            <w:r>
              <w:rPr>
                <w:rFonts w:ascii="宋体" w:hAnsi="宋体" w:eastAsia="宋体"/>
                <w:sz w:val="16"/>
              </w:rPr>
              <w:t>1,419.22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50C7DA">
            <w:pPr>
              <w:jc w:val="center"/>
            </w:pPr>
            <w:r>
              <w:rPr>
                <w:rFonts w:ascii="宋体" w:hAnsi="宋体" w:eastAsia="宋体"/>
                <w:sz w:val="16"/>
              </w:rPr>
              <w:t>3,719.55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F85634">
            <w:pPr>
              <w:jc w:val="center"/>
            </w:pPr>
            <w:r>
              <w:rPr>
                <w:rFonts w:ascii="宋体" w:hAnsi="宋体" w:eastAsia="宋体"/>
                <w:sz w:val="16"/>
              </w:rPr>
              <w:t>3,719.55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443C7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D7969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6CAE23">
            <w:pPr>
              <w:jc w:val="center"/>
            </w:pPr>
            <w:r>
              <w:rPr>
                <w:rFonts w:ascii="宋体" w:hAnsi="宋体" w:eastAsia="宋体"/>
                <w:sz w:val="16"/>
              </w:rPr>
              <w:t>10</w:t>
            </w:r>
          </w:p>
        </w:tc>
      </w:tr>
      <w:tr w14:paraId="479F7EA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D0BD9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717915">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5BBB48">
            <w:pPr>
              <w:jc w:val="center"/>
            </w:pPr>
            <w:r>
              <w:rPr>
                <w:rFonts w:ascii="宋体" w:hAnsi="宋体" w:eastAsia="宋体"/>
                <w:sz w:val="16"/>
              </w:rPr>
              <w:t>292.42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21270E">
            <w:pPr>
              <w:jc w:val="center"/>
            </w:pPr>
            <w:r>
              <w:rPr>
                <w:rFonts w:ascii="宋体" w:hAnsi="宋体" w:eastAsia="宋体"/>
                <w:sz w:val="16"/>
              </w:rPr>
              <w:t>189.30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627095">
            <w:pPr>
              <w:jc w:val="center"/>
            </w:pPr>
            <w:r>
              <w:rPr>
                <w:rFonts w:ascii="宋体" w:hAnsi="宋体" w:eastAsia="宋体"/>
                <w:sz w:val="16"/>
              </w:rPr>
              <w:t>189.30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5DCE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FD2A3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880BF">
            <w:pPr>
              <w:jc w:val="center"/>
            </w:pPr>
            <w:r>
              <w:rPr>
                <w:rFonts w:ascii="宋体" w:hAnsi="宋体" w:eastAsia="宋体"/>
                <w:sz w:val="16"/>
              </w:rPr>
              <w:t>-</w:t>
            </w:r>
          </w:p>
        </w:tc>
      </w:tr>
      <w:tr w14:paraId="4138E78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18FF3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6EF766">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960156">
            <w:pPr>
              <w:jc w:val="center"/>
            </w:pPr>
            <w:r>
              <w:rPr>
                <w:rFonts w:ascii="宋体" w:hAnsi="宋体" w:eastAsia="宋体"/>
                <w:sz w:val="16"/>
              </w:rPr>
              <w:t>1,126.80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9CA829">
            <w:pPr>
              <w:jc w:val="center"/>
            </w:pPr>
            <w:r>
              <w:rPr>
                <w:rFonts w:ascii="宋体" w:hAnsi="宋体" w:eastAsia="宋体"/>
                <w:sz w:val="16"/>
              </w:rPr>
              <w:t>3,530.25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F8736">
            <w:pPr>
              <w:jc w:val="center"/>
            </w:pPr>
            <w:r>
              <w:rPr>
                <w:rFonts w:ascii="宋体" w:hAnsi="宋体" w:eastAsia="宋体"/>
                <w:sz w:val="16"/>
              </w:rPr>
              <w:t>3,530.25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D726B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C3E6F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ABBA50">
            <w:pPr>
              <w:jc w:val="center"/>
            </w:pPr>
            <w:r>
              <w:rPr>
                <w:rFonts w:ascii="宋体" w:hAnsi="宋体" w:eastAsia="宋体"/>
                <w:sz w:val="16"/>
              </w:rPr>
              <w:t>-</w:t>
            </w:r>
          </w:p>
        </w:tc>
      </w:tr>
      <w:tr w14:paraId="194C2CB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00BDF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319149">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EFB77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50E4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52401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0FB18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8E355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020F1B">
            <w:pPr>
              <w:jc w:val="center"/>
            </w:pPr>
            <w:r>
              <w:rPr>
                <w:rFonts w:ascii="宋体" w:hAnsi="宋体" w:eastAsia="宋体"/>
                <w:sz w:val="16"/>
              </w:rPr>
              <w:t>-</w:t>
            </w:r>
          </w:p>
        </w:tc>
      </w:tr>
      <w:tr w14:paraId="0FBE480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EEA82">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DBFFF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4CEDEC">
            <w:pPr>
              <w:jc w:val="center"/>
            </w:pPr>
            <w:r>
              <w:rPr>
                <w:rFonts w:ascii="宋体" w:hAnsi="宋体" w:eastAsia="宋体"/>
                <w:sz w:val="16"/>
              </w:rPr>
              <w:t>实际完成情况</w:t>
            </w:r>
          </w:p>
        </w:tc>
      </w:tr>
      <w:tr w14:paraId="15DD69F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18333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DB0D55">
            <w:pPr>
              <w:jc w:val="both"/>
            </w:pPr>
            <w:r>
              <w:rPr>
                <w:rFonts w:ascii="宋体" w:hAnsi="宋体" w:eastAsia="宋体"/>
                <w:sz w:val="16"/>
              </w:rPr>
              <w:t>贯彻落实党中央、自治区党委决策部署和</w:t>
            </w:r>
            <w:r>
              <w:rPr>
                <w:rFonts w:hint="eastAsia" w:ascii="宋体" w:hAnsi="宋体"/>
                <w:sz w:val="16"/>
                <w:lang w:eastAsia="zh-CN"/>
              </w:rPr>
              <w:t>中央一号文件</w:t>
            </w:r>
            <w:r>
              <w:rPr>
                <w:rFonts w:ascii="宋体" w:hAnsi="宋体" w:eastAsia="宋体"/>
                <w:sz w:val="16"/>
              </w:rPr>
              <w:t>，按照巴州党委、人民政府要求，围绕县委、县人民政府中心工作，推进乡村振兴战略实施。具体目标如下：加强基层组织建设，夯实基层基础，做好群众工作,为民办理各类政府服务事项；开展志愿服务活动；乡村振兴战略实施、打造乡村振兴示范点，促进产业发展，新增就业人数，带动农牧民增收致富，保障农作物</w:t>
            </w:r>
            <w:r>
              <w:rPr>
                <w:rFonts w:hint="eastAsia" w:ascii="宋体" w:hAnsi="宋体"/>
                <w:sz w:val="16"/>
                <w:lang w:eastAsia="zh-CN"/>
              </w:rPr>
              <w:t>种植</w:t>
            </w:r>
            <w:r>
              <w:rPr>
                <w:rFonts w:ascii="宋体" w:hAnsi="宋体" w:eastAsia="宋体"/>
                <w:sz w:val="16"/>
              </w:rPr>
              <w:t>面积、植树造林面积；开展法律宣讲、政策解答、加强为民办实事工作。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73DA4E">
            <w:pPr>
              <w:jc w:val="both"/>
            </w:pPr>
            <w:r>
              <w:rPr>
                <w:rFonts w:ascii="宋体" w:hAnsi="宋体" w:eastAsia="宋体"/>
                <w:sz w:val="16"/>
              </w:rPr>
              <w:t>2024年真抓实干为民办理各类政府服务事项510件，政策解答309场次，新增就业人数112人，打造了乌腾郭楞村村振兴示范点1个，植树造林面积590亩，农作物种植面积达到39251.86亩，农业生产取得丰收答卷，利用入户走访、结</w:t>
            </w:r>
            <w:r>
              <w:rPr>
                <w:rFonts w:hint="eastAsia" w:ascii="宋体" w:hAnsi="宋体"/>
                <w:sz w:val="16"/>
                <w:lang w:eastAsia="zh-CN"/>
              </w:rPr>
              <w:t>合节</w:t>
            </w:r>
            <w:r>
              <w:rPr>
                <w:rFonts w:ascii="宋体" w:hAnsi="宋体" w:eastAsia="宋体"/>
                <w:sz w:val="16"/>
              </w:rPr>
              <w:t>假</w:t>
            </w:r>
            <w:r>
              <w:rPr>
                <w:rFonts w:hint="eastAsia" w:ascii="宋体" w:hAnsi="宋体"/>
                <w:sz w:val="16"/>
                <w:lang w:eastAsia="zh-CN"/>
              </w:rPr>
              <w:t>日</w:t>
            </w:r>
            <w:r>
              <w:rPr>
                <w:rFonts w:ascii="宋体" w:hAnsi="宋体" w:eastAsia="宋体"/>
                <w:sz w:val="16"/>
              </w:rPr>
              <w:t>、周一升国旗、开展志愿服务活动，提高就业率，大幅度增加收入，通过乡村振兴战略实施、促进了产业发展，为推进乡村全面振兴提色增亮。</w:t>
            </w:r>
          </w:p>
        </w:tc>
      </w:tr>
      <w:tr w14:paraId="319CCBA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B074E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0CD7E8">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751C7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4187DB">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05DBA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AEB1A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5C410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B680F4">
            <w:pPr>
              <w:jc w:val="center"/>
            </w:pPr>
            <w:r>
              <w:rPr>
                <w:rFonts w:ascii="宋体" w:hAnsi="宋体" w:eastAsia="宋体"/>
                <w:sz w:val="16"/>
              </w:rPr>
              <w:t>得分</w:t>
            </w:r>
          </w:p>
        </w:tc>
      </w:tr>
      <w:tr w14:paraId="3DF4163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CACE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B0314">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EE7AA">
            <w:pPr>
              <w:jc w:val="center"/>
            </w:pPr>
            <w:r>
              <w:rPr>
                <w:rFonts w:ascii="宋体" w:hAnsi="宋体" w:eastAsia="宋体"/>
                <w:sz w:val="16"/>
              </w:rPr>
              <w:t>农作物种植面积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2376B6">
            <w:pPr>
              <w:jc w:val="center"/>
            </w:pPr>
            <w:r>
              <w:rPr>
                <w:rFonts w:ascii="宋体" w:hAnsi="宋体" w:eastAsia="宋体"/>
                <w:sz w:val="16"/>
              </w:rPr>
              <w:t>&gt;=37000亩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663160">
            <w:pPr>
              <w:jc w:val="center"/>
            </w:pPr>
            <w:r>
              <w:rPr>
                <w:rFonts w:ascii="宋体" w:hAnsi="宋体" w:eastAsia="宋体"/>
                <w:sz w:val="16"/>
              </w:rPr>
              <w:t>查干诺尔乡2023年工作总结暨2024年工作安排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618A1E">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0A284C">
            <w:pPr>
              <w:jc w:val="center"/>
            </w:pPr>
            <w:r>
              <w:rPr>
                <w:rFonts w:ascii="宋体" w:hAnsi="宋体" w:eastAsia="宋体"/>
                <w:sz w:val="16"/>
              </w:rPr>
              <w:t>39251.86亩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462532">
            <w:pPr>
              <w:jc w:val="center"/>
            </w:pPr>
            <w:r>
              <w:rPr>
                <w:rFonts w:ascii="宋体" w:hAnsi="宋体" w:eastAsia="宋体"/>
                <w:sz w:val="16"/>
              </w:rPr>
              <w:t>15</w:t>
            </w:r>
          </w:p>
        </w:tc>
      </w:tr>
      <w:tr w14:paraId="4055677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CCAB2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1F215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88A36F">
            <w:pPr>
              <w:jc w:val="center"/>
            </w:pPr>
            <w:r>
              <w:rPr>
                <w:rFonts w:ascii="宋体" w:hAnsi="宋体" w:eastAsia="宋体"/>
                <w:sz w:val="16"/>
              </w:rPr>
              <w:t>为民办理各类政府服务事项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5903D">
            <w:pPr>
              <w:jc w:val="center"/>
            </w:pPr>
            <w:r>
              <w:rPr>
                <w:rFonts w:ascii="宋体" w:hAnsi="宋体" w:eastAsia="宋体"/>
                <w:sz w:val="16"/>
              </w:rPr>
              <w:t>&gt;=500件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EA5288">
            <w:pPr>
              <w:jc w:val="center"/>
            </w:pPr>
            <w:r>
              <w:rPr>
                <w:rFonts w:ascii="宋体" w:hAnsi="宋体" w:eastAsia="宋体"/>
                <w:sz w:val="16"/>
              </w:rPr>
              <w:t>查干诺尔乡2023年工作总结暨2024年工作安排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8E28A5">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B8E6BC">
            <w:pPr>
              <w:jc w:val="center"/>
            </w:pPr>
            <w:r>
              <w:rPr>
                <w:rFonts w:ascii="宋体" w:hAnsi="宋体" w:eastAsia="宋体"/>
                <w:sz w:val="16"/>
              </w:rPr>
              <w:t>510件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944AE7">
            <w:pPr>
              <w:jc w:val="center"/>
            </w:pPr>
            <w:r>
              <w:rPr>
                <w:rFonts w:ascii="宋体" w:hAnsi="宋体" w:eastAsia="宋体"/>
                <w:sz w:val="16"/>
              </w:rPr>
              <w:t>15</w:t>
            </w:r>
          </w:p>
        </w:tc>
      </w:tr>
      <w:tr w14:paraId="2A54652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DAD59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0F50A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EE61A5">
            <w:pPr>
              <w:jc w:val="center"/>
            </w:pPr>
            <w:r>
              <w:rPr>
                <w:rFonts w:ascii="宋体" w:hAnsi="宋体" w:eastAsia="宋体"/>
                <w:sz w:val="16"/>
              </w:rPr>
              <w:t>开展植树造林面积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87EEFE">
            <w:pPr>
              <w:jc w:val="center"/>
            </w:pPr>
            <w:r>
              <w:rPr>
                <w:rFonts w:ascii="宋体" w:hAnsi="宋体" w:eastAsia="宋体"/>
                <w:sz w:val="16"/>
              </w:rPr>
              <w:t>=590亩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AB5621">
            <w:pPr>
              <w:jc w:val="center"/>
            </w:pPr>
            <w:r>
              <w:rPr>
                <w:rFonts w:ascii="宋体" w:hAnsi="宋体" w:eastAsia="宋体"/>
                <w:sz w:val="16"/>
              </w:rPr>
              <w:t>查干诺尔乡2023年工作总结暨2024年工作安排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8E2177">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BEC23">
            <w:pPr>
              <w:jc w:val="center"/>
            </w:pPr>
            <w:r>
              <w:rPr>
                <w:rFonts w:ascii="宋体" w:hAnsi="宋体" w:eastAsia="宋体"/>
                <w:sz w:val="16"/>
              </w:rPr>
              <w:t>590亩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F68A57">
            <w:pPr>
              <w:jc w:val="center"/>
            </w:pPr>
            <w:r>
              <w:rPr>
                <w:rFonts w:ascii="宋体" w:hAnsi="宋体" w:eastAsia="宋体"/>
                <w:sz w:val="16"/>
              </w:rPr>
              <w:t>15</w:t>
            </w:r>
          </w:p>
        </w:tc>
      </w:tr>
      <w:tr w14:paraId="2B3852D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E5E36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129278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A70F21">
            <w:pPr>
              <w:jc w:val="center"/>
            </w:pPr>
            <w:r>
              <w:rPr>
                <w:rFonts w:ascii="宋体" w:hAnsi="宋体" w:eastAsia="宋体"/>
                <w:sz w:val="16"/>
              </w:rPr>
              <w:t>开展法律宣讲、政策解答场次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C0C58">
            <w:pPr>
              <w:jc w:val="center"/>
            </w:pPr>
            <w:r>
              <w:rPr>
                <w:rFonts w:ascii="宋体" w:hAnsi="宋体" w:eastAsia="宋体"/>
                <w:sz w:val="16"/>
              </w:rPr>
              <w:t>&gt;=300场次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6F1114">
            <w:pPr>
              <w:jc w:val="center"/>
            </w:pPr>
            <w:r>
              <w:rPr>
                <w:rFonts w:ascii="宋体" w:hAnsi="宋体" w:eastAsia="宋体"/>
                <w:sz w:val="16"/>
              </w:rPr>
              <w:t>查干诺尔乡2023年工作总结暨2024年工作安排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B6E777">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56592">
            <w:pPr>
              <w:jc w:val="center"/>
            </w:pPr>
            <w:r>
              <w:rPr>
                <w:rFonts w:ascii="宋体" w:hAnsi="宋体" w:eastAsia="宋体"/>
                <w:sz w:val="16"/>
              </w:rPr>
              <w:t>309场次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A255B">
            <w:pPr>
              <w:jc w:val="center"/>
            </w:pPr>
            <w:r>
              <w:rPr>
                <w:rFonts w:ascii="宋体" w:hAnsi="宋体" w:eastAsia="宋体"/>
                <w:sz w:val="16"/>
              </w:rPr>
              <w:t>15</w:t>
            </w:r>
          </w:p>
        </w:tc>
      </w:tr>
      <w:tr w14:paraId="6C5F9D8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1D016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74AD4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8A2AD2">
            <w:pPr>
              <w:jc w:val="center"/>
            </w:pPr>
            <w:r>
              <w:rPr>
                <w:rFonts w:ascii="宋体" w:hAnsi="宋体" w:eastAsia="宋体"/>
                <w:sz w:val="16"/>
              </w:rPr>
              <w:t>打造乡村振兴示范点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BCE2D1">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E9A5F1">
            <w:pPr>
              <w:jc w:val="center"/>
            </w:pPr>
            <w:r>
              <w:rPr>
                <w:rFonts w:ascii="宋体" w:hAnsi="宋体" w:eastAsia="宋体"/>
                <w:sz w:val="16"/>
              </w:rPr>
              <w:t>查干诺尔乡2023年工作总结暨2024年工作安排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68F7CD">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2C479E">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30C3AA">
            <w:pPr>
              <w:jc w:val="center"/>
            </w:pPr>
            <w:r>
              <w:rPr>
                <w:rFonts w:ascii="宋体" w:hAnsi="宋体" w:eastAsia="宋体"/>
                <w:sz w:val="16"/>
              </w:rPr>
              <w:t>15</w:t>
            </w:r>
          </w:p>
        </w:tc>
      </w:tr>
      <w:tr w14:paraId="549997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4F90F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F4787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D3D7C0">
            <w:pPr>
              <w:jc w:val="center"/>
            </w:pPr>
            <w:r>
              <w:rPr>
                <w:rFonts w:ascii="宋体" w:hAnsi="宋体" w:eastAsia="宋体"/>
                <w:sz w:val="16"/>
              </w:rPr>
              <w:t>新增就业人数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4C9556">
            <w:pPr>
              <w:jc w:val="center"/>
            </w:pPr>
            <w:r>
              <w:rPr>
                <w:rFonts w:ascii="宋体" w:hAnsi="宋体" w:eastAsia="宋体"/>
                <w:sz w:val="16"/>
              </w:rPr>
              <w:t>&gt;=100人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2B0E00">
            <w:pPr>
              <w:jc w:val="center"/>
            </w:pPr>
            <w:r>
              <w:rPr>
                <w:rFonts w:ascii="宋体" w:hAnsi="宋体" w:eastAsia="宋体"/>
                <w:sz w:val="16"/>
              </w:rPr>
              <w:t>查干诺尔乡2023年工作总结暨2024年工作安排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E65F35">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D7A9D">
            <w:pPr>
              <w:jc w:val="center"/>
            </w:pPr>
            <w:r>
              <w:rPr>
                <w:rFonts w:ascii="宋体" w:hAnsi="宋体" w:eastAsia="宋体"/>
                <w:sz w:val="16"/>
              </w:rPr>
              <w:t>112人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4535CF">
            <w:pPr>
              <w:jc w:val="center"/>
            </w:pPr>
            <w:r>
              <w:rPr>
                <w:rFonts w:ascii="宋体" w:hAnsi="宋体" w:eastAsia="宋体"/>
                <w:sz w:val="16"/>
              </w:rPr>
              <w:t>15</w:t>
            </w:r>
          </w:p>
        </w:tc>
      </w:tr>
    </w:tbl>
    <w:p w14:paraId="6FB4DBB3">
      <w:r>
        <w:br w:type="page"/>
      </w:r>
    </w:p>
    <w:tbl>
      <w:tblPr>
        <w:tblStyle w:val="9"/>
        <w:tblW w:w="0" w:type="auto"/>
        <w:tblInd w:w="0" w:type="dxa"/>
        <w:tblLayout w:type="fixed"/>
        <w:tblCellMar>
          <w:top w:w="0" w:type="dxa"/>
          <w:left w:w="108" w:type="dxa"/>
          <w:bottom w:w="0" w:type="dxa"/>
          <w:right w:w="108" w:type="dxa"/>
        </w:tblCellMar>
      </w:tblPr>
      <w:tblGrid>
        <w:gridCol w:w="622"/>
        <w:gridCol w:w="607"/>
        <w:gridCol w:w="607"/>
        <w:gridCol w:w="607"/>
        <w:gridCol w:w="776"/>
        <w:gridCol w:w="607"/>
        <w:gridCol w:w="607"/>
        <w:gridCol w:w="615"/>
        <w:gridCol w:w="607"/>
        <w:gridCol w:w="607"/>
        <w:gridCol w:w="696"/>
        <w:gridCol w:w="776"/>
        <w:gridCol w:w="342"/>
        <w:gridCol w:w="288"/>
        <w:gridCol w:w="696"/>
      </w:tblGrid>
      <w:tr w14:paraId="2811581F">
        <w:tblPrEx>
          <w:tblCellMar>
            <w:top w:w="0" w:type="dxa"/>
            <w:left w:w="108" w:type="dxa"/>
            <w:bottom w:w="0" w:type="dxa"/>
            <w:right w:w="108" w:type="dxa"/>
          </w:tblCellMar>
        </w:tblPrEx>
        <w:tc>
          <w:tcPr>
            <w:tcW w:w="9060" w:type="dxa"/>
            <w:gridSpan w:val="15"/>
            <w:vAlign w:val="center"/>
          </w:tcPr>
          <w:p w14:paraId="31D37E87">
            <w:pPr>
              <w:jc w:val="center"/>
            </w:pPr>
            <w:r>
              <w:rPr>
                <w:rFonts w:ascii="宋体" w:hAnsi="宋体" w:eastAsia="宋体"/>
                <w:sz w:val="24"/>
              </w:rPr>
              <w:t>项目支出绩效自评表</w:t>
            </w:r>
          </w:p>
        </w:tc>
      </w:tr>
      <w:tr w14:paraId="4C0C93A2">
        <w:tblPrEx>
          <w:tblCellMar>
            <w:top w:w="0" w:type="dxa"/>
            <w:left w:w="108" w:type="dxa"/>
            <w:bottom w:w="0" w:type="dxa"/>
            <w:right w:w="108" w:type="dxa"/>
          </w:tblCellMar>
        </w:tblPrEx>
        <w:tc>
          <w:tcPr>
            <w:tcW w:w="9060" w:type="dxa"/>
            <w:gridSpan w:val="15"/>
            <w:vAlign w:val="center"/>
          </w:tcPr>
          <w:p w14:paraId="28C0E4F3">
            <w:pPr>
              <w:jc w:val="center"/>
            </w:pPr>
            <w:r>
              <w:rPr>
                <w:rFonts w:ascii="宋体" w:hAnsi="宋体" w:eastAsia="宋体"/>
                <w:sz w:val="24"/>
              </w:rPr>
              <w:t>(2024年度)</w:t>
            </w:r>
          </w:p>
        </w:tc>
      </w:tr>
      <w:tr w14:paraId="217AEA35">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CF4ACD9">
            <w:pPr>
              <w:jc w:val="center"/>
            </w:pPr>
            <w:r>
              <w:rPr>
                <w:rFonts w:ascii="宋体" w:hAnsi="宋体" w:eastAsia="宋体"/>
                <w:sz w:val="16"/>
              </w:rPr>
              <w:t>项目名称</w:t>
            </w:r>
          </w:p>
        </w:tc>
        <w:tc>
          <w:tcPr>
            <w:tcW w:w="843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8C04EB">
            <w:pPr>
              <w:jc w:val="center"/>
            </w:pPr>
            <w:r>
              <w:rPr>
                <w:rFonts w:ascii="宋体" w:hAnsi="宋体" w:eastAsia="宋体"/>
                <w:sz w:val="16"/>
              </w:rPr>
              <w:t>2024年博湖县查干诺尔乡乌腾郭楞村美丽乡村建设试点项目</w:t>
            </w:r>
          </w:p>
        </w:tc>
      </w:tr>
      <w:tr w14:paraId="2437244D">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06B17F9">
            <w:pPr>
              <w:jc w:val="center"/>
            </w:pPr>
            <w:r>
              <w:rPr>
                <w:rFonts w:ascii="宋体" w:hAnsi="宋体" w:eastAsia="宋体"/>
                <w:sz w:val="16"/>
              </w:rPr>
              <w:t>主管部门</w:t>
            </w:r>
          </w:p>
        </w:tc>
        <w:tc>
          <w:tcPr>
            <w:tcW w:w="44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BFB744">
            <w:pPr>
              <w:jc w:val="center"/>
            </w:pPr>
            <w:r>
              <w:rPr>
                <w:rFonts w:ascii="宋体" w:hAnsi="宋体" w:eastAsia="宋体"/>
                <w:sz w:val="16"/>
              </w:rPr>
              <w:t>博湖县查干诺尔乡人民政府</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B85CD4D">
            <w:pPr>
              <w:jc w:val="center"/>
            </w:pPr>
            <w:r>
              <w:rPr>
                <w:rFonts w:ascii="宋体" w:hAnsi="宋体" w:eastAsia="宋体"/>
                <w:sz w:val="16"/>
              </w:rPr>
              <w:t>实施单位</w:t>
            </w:r>
          </w:p>
        </w:tc>
        <w:tc>
          <w:tcPr>
            <w:tcW w:w="340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7168F9">
            <w:pPr>
              <w:jc w:val="center"/>
            </w:pPr>
            <w:r>
              <w:rPr>
                <w:rFonts w:ascii="宋体" w:hAnsi="宋体" w:eastAsia="宋体"/>
                <w:sz w:val="16"/>
              </w:rPr>
              <w:t>博湖县查干诺尔乡人民政府</w:t>
            </w:r>
          </w:p>
        </w:tc>
      </w:tr>
      <w:tr w14:paraId="278381BF">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ACCC6">
            <w:pPr>
              <w:jc w:val="center"/>
            </w:pPr>
            <w:r>
              <w:rPr>
                <w:rFonts w:ascii="宋体" w:hAnsi="宋体" w:eastAsia="宋体"/>
                <w:sz w:val="16"/>
              </w:rPr>
              <w:t>项目资金 （万元）</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410BC">
            <w:pPr>
              <w:jc w:val="center"/>
            </w:pPr>
            <w:r>
              <w:rPr>
                <w:rFonts w:ascii="宋体" w:hAnsi="宋体" w:eastAsia="宋体"/>
                <w:sz w:val="16"/>
              </w:rPr>
              <w:t>资金来源</w:t>
            </w:r>
          </w:p>
        </w:tc>
        <w:tc>
          <w:tcPr>
            <w:tcW w:w="13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91FC7">
            <w:pPr>
              <w:jc w:val="center"/>
            </w:pPr>
            <w:r>
              <w:rPr>
                <w:rFonts w:ascii="宋体" w:hAnsi="宋体" w:eastAsia="宋体"/>
                <w:sz w:val="16"/>
              </w:rPr>
              <w:t>年初预算数</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BAC12">
            <w:pPr>
              <w:jc w:val="center"/>
            </w:pPr>
            <w:r>
              <w:rPr>
                <w:rFonts w:ascii="宋体" w:hAnsi="宋体" w:eastAsia="宋体"/>
                <w:sz w:val="16"/>
              </w:rPr>
              <w:t>全年预算数</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DA84C">
            <w:pPr>
              <w:jc w:val="center"/>
            </w:pPr>
            <w:r>
              <w:rPr>
                <w:rFonts w:ascii="宋体" w:hAnsi="宋体" w:eastAsia="宋体"/>
                <w:sz w:val="16"/>
              </w:rPr>
              <w:t>全年执行数</w:t>
            </w:r>
          </w:p>
        </w:tc>
        <w:tc>
          <w:tcPr>
            <w:tcW w:w="13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13CB7">
            <w:pPr>
              <w:jc w:val="center"/>
            </w:pPr>
            <w:r>
              <w:rPr>
                <w:rFonts w:ascii="宋体" w:hAnsi="宋体" w:eastAsia="宋体"/>
                <w:sz w:val="16"/>
              </w:rPr>
              <w:t>分值权重</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71034C">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63A045">
            <w:pPr>
              <w:jc w:val="center"/>
            </w:pPr>
            <w:r>
              <w:rPr>
                <w:rFonts w:ascii="宋体" w:hAnsi="宋体" w:eastAsia="宋体"/>
                <w:sz w:val="16"/>
              </w:rPr>
              <w:t>得分</w:t>
            </w:r>
          </w:p>
        </w:tc>
      </w:tr>
      <w:tr w14:paraId="319A5000">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398899C"/>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512C4">
            <w:pPr>
              <w:jc w:val="center"/>
            </w:pPr>
            <w:r>
              <w:rPr>
                <w:rFonts w:ascii="宋体" w:hAnsi="宋体" w:eastAsia="宋体"/>
                <w:sz w:val="16"/>
              </w:rPr>
              <w:t>年度资金总额</w:t>
            </w:r>
          </w:p>
        </w:tc>
        <w:tc>
          <w:tcPr>
            <w:tcW w:w="13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5CCB4">
            <w:pPr>
              <w:jc w:val="center"/>
            </w:pPr>
            <w:r>
              <w:rPr>
                <w:rFonts w:ascii="宋体" w:hAnsi="宋体" w:eastAsia="宋体"/>
                <w:sz w:val="16"/>
              </w:rPr>
              <w:t>200.00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C76ED">
            <w:pPr>
              <w:jc w:val="center"/>
            </w:pPr>
            <w:r>
              <w:rPr>
                <w:rFonts w:ascii="宋体" w:hAnsi="宋体" w:eastAsia="宋体"/>
                <w:sz w:val="16"/>
              </w:rPr>
              <w:t>158.70</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E30D9">
            <w:pPr>
              <w:jc w:val="center"/>
            </w:pPr>
            <w:r>
              <w:rPr>
                <w:rFonts w:ascii="宋体" w:hAnsi="宋体" w:eastAsia="宋体"/>
                <w:sz w:val="16"/>
              </w:rPr>
              <w:t>158.70</w:t>
            </w:r>
          </w:p>
        </w:tc>
        <w:tc>
          <w:tcPr>
            <w:tcW w:w="13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0548F">
            <w:pPr>
              <w:jc w:val="center"/>
            </w:pPr>
            <w:r>
              <w:rPr>
                <w:rFonts w:ascii="宋体" w:hAnsi="宋体" w:eastAsia="宋体"/>
                <w:sz w:val="16"/>
              </w:rPr>
              <w:t>10</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FCA737">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4EC04C">
            <w:pPr>
              <w:jc w:val="center"/>
            </w:pPr>
            <w:r>
              <w:rPr>
                <w:rFonts w:ascii="宋体" w:hAnsi="宋体" w:eastAsia="宋体"/>
                <w:sz w:val="16"/>
              </w:rPr>
              <w:t>10.00</w:t>
            </w:r>
          </w:p>
        </w:tc>
      </w:tr>
      <w:tr w14:paraId="679CD9B7">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97EA2EF"/>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F8501">
            <w:pPr>
              <w:jc w:val="center"/>
            </w:pPr>
            <w:r>
              <w:rPr>
                <w:rFonts w:ascii="宋体" w:hAnsi="宋体" w:eastAsia="宋体"/>
                <w:sz w:val="16"/>
              </w:rPr>
              <w:t>其中：当年财政拨款</w:t>
            </w:r>
          </w:p>
        </w:tc>
        <w:tc>
          <w:tcPr>
            <w:tcW w:w="13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1B389">
            <w:pPr>
              <w:jc w:val="center"/>
            </w:pPr>
            <w:r>
              <w:rPr>
                <w:rFonts w:ascii="宋体" w:hAnsi="宋体" w:eastAsia="宋体"/>
                <w:sz w:val="16"/>
              </w:rPr>
              <w:t>200.00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1A561">
            <w:pPr>
              <w:jc w:val="center"/>
            </w:pPr>
            <w:r>
              <w:rPr>
                <w:rFonts w:ascii="宋体" w:hAnsi="宋体" w:eastAsia="宋体"/>
                <w:sz w:val="16"/>
              </w:rPr>
              <w:t>158.70</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D82C1">
            <w:pPr>
              <w:jc w:val="center"/>
            </w:pPr>
            <w:r>
              <w:rPr>
                <w:rFonts w:ascii="宋体" w:hAnsi="宋体" w:eastAsia="宋体"/>
                <w:sz w:val="16"/>
              </w:rPr>
              <w:t>158.70</w:t>
            </w:r>
          </w:p>
        </w:tc>
        <w:tc>
          <w:tcPr>
            <w:tcW w:w="13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87714">
            <w:pPr>
              <w:jc w:val="center"/>
            </w:pPr>
            <w:r>
              <w:rPr>
                <w:rFonts w:ascii="宋体" w:hAnsi="宋体" w:eastAsia="宋体"/>
                <w:sz w:val="16"/>
              </w:rPr>
              <w:t>-</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9B809D">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19F260">
            <w:pPr>
              <w:jc w:val="center"/>
            </w:pPr>
            <w:r>
              <w:rPr>
                <w:rFonts w:ascii="宋体" w:hAnsi="宋体" w:eastAsia="宋体"/>
                <w:sz w:val="16"/>
              </w:rPr>
              <w:t>-</w:t>
            </w:r>
          </w:p>
        </w:tc>
      </w:tr>
      <w:tr w14:paraId="7E7C03DE">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BD9589D"/>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6A105">
            <w:pPr>
              <w:jc w:val="center"/>
            </w:pPr>
            <w:r>
              <w:rPr>
                <w:rFonts w:ascii="宋体" w:hAnsi="宋体" w:eastAsia="宋体"/>
                <w:sz w:val="16"/>
              </w:rPr>
              <w:t>其他资金</w:t>
            </w:r>
          </w:p>
        </w:tc>
        <w:tc>
          <w:tcPr>
            <w:tcW w:w="13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33BCD">
            <w:pPr>
              <w:jc w:val="center"/>
            </w:pPr>
            <w:r>
              <w:rPr>
                <w:rFonts w:ascii="宋体" w:hAnsi="宋体" w:eastAsia="宋体"/>
                <w:sz w:val="16"/>
              </w:rPr>
              <w:t>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8F67D">
            <w:pPr>
              <w:jc w:val="center"/>
            </w:pPr>
            <w:r>
              <w:rPr>
                <w:rFonts w:ascii="宋体" w:hAnsi="宋体" w:eastAsia="宋体"/>
                <w:sz w:val="16"/>
              </w:rPr>
              <w:t>0.00</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055C7">
            <w:pPr>
              <w:jc w:val="center"/>
            </w:pPr>
            <w:r>
              <w:rPr>
                <w:rFonts w:ascii="宋体" w:hAnsi="宋体" w:eastAsia="宋体"/>
                <w:sz w:val="16"/>
              </w:rPr>
              <w:t>0.00</w:t>
            </w:r>
          </w:p>
        </w:tc>
        <w:tc>
          <w:tcPr>
            <w:tcW w:w="13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4408D">
            <w:pPr>
              <w:jc w:val="center"/>
            </w:pPr>
            <w:r>
              <w:rPr>
                <w:rFonts w:ascii="宋体" w:hAnsi="宋体" w:eastAsia="宋体"/>
                <w:sz w:val="16"/>
              </w:rPr>
              <w:t>-</w:t>
            </w:r>
          </w:p>
        </w:tc>
        <w:tc>
          <w:tcPr>
            <w:tcW w:w="14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E1B06C">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E7D2DE">
            <w:pPr>
              <w:jc w:val="center"/>
            </w:pPr>
            <w:r>
              <w:rPr>
                <w:rFonts w:ascii="宋体" w:hAnsi="宋体" w:eastAsia="宋体"/>
                <w:sz w:val="16"/>
              </w:rPr>
              <w:t>-</w:t>
            </w:r>
          </w:p>
        </w:tc>
      </w:tr>
      <w:tr w14:paraId="1586D41B">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3A928">
            <w:pPr>
              <w:jc w:val="center"/>
            </w:pPr>
            <w:r>
              <w:rPr>
                <w:rFonts w:ascii="宋体" w:hAnsi="宋体" w:eastAsia="宋体"/>
                <w:sz w:val="16"/>
              </w:rPr>
              <w:t>年度总体目标</w:t>
            </w:r>
          </w:p>
        </w:tc>
        <w:tc>
          <w:tcPr>
            <w:tcW w:w="44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796693">
            <w:pPr>
              <w:jc w:val="center"/>
            </w:pPr>
            <w:r>
              <w:rPr>
                <w:rFonts w:ascii="宋体" w:hAnsi="宋体" w:eastAsia="宋体"/>
                <w:sz w:val="16"/>
              </w:rPr>
              <w:t>总体目标</w:t>
            </w:r>
          </w:p>
        </w:tc>
        <w:tc>
          <w:tcPr>
            <w:tcW w:w="40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2AEB3D">
            <w:pPr>
              <w:jc w:val="center"/>
            </w:pPr>
            <w:r>
              <w:rPr>
                <w:rFonts w:ascii="宋体" w:hAnsi="宋体" w:eastAsia="宋体"/>
                <w:sz w:val="16"/>
              </w:rPr>
              <w:t>总体目标完成情况</w:t>
            </w:r>
          </w:p>
        </w:tc>
      </w:tr>
      <w:tr w14:paraId="33898EA1">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BC3782C"/>
        </w:tc>
        <w:tc>
          <w:tcPr>
            <w:tcW w:w="442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832A1A">
            <w:pPr>
              <w:jc w:val="both"/>
            </w:pPr>
            <w:r>
              <w:rPr>
                <w:rFonts w:ascii="宋体" w:hAnsi="宋体" w:eastAsia="宋体"/>
                <w:sz w:val="16"/>
              </w:rPr>
              <w:t>按照《自治区农村人居环境整治三年行动实施方案》要求，通过新建围栏5543米，公共基础设施建设维护，新建供水井4座、检修1座，新建检修供水管网900米，公共区域地面硬化5593平方米，加快改善村庄设施条件，不断提升公共服务水平，使全乡生态环境更加优良、乡村特色更加鲜明、公共服务更加配套，努力形成环境优美、生态</w:t>
            </w:r>
            <w:r>
              <w:rPr>
                <w:rFonts w:hint="eastAsia" w:ascii="宋体" w:hAnsi="宋体"/>
                <w:sz w:val="16"/>
                <w:lang w:eastAsia="zh-CN"/>
              </w:rPr>
              <w:t>宜居</w:t>
            </w:r>
            <w:r>
              <w:rPr>
                <w:rFonts w:ascii="宋体" w:hAnsi="宋体" w:eastAsia="宋体"/>
                <w:sz w:val="16"/>
              </w:rPr>
              <w:t>、特色鲜明的乡村面貌，推动城乡发展一体化，加快建设美丽乡村。</w:t>
            </w:r>
          </w:p>
        </w:tc>
        <w:tc>
          <w:tcPr>
            <w:tcW w:w="401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ED89A7">
            <w:pPr>
              <w:jc w:val="both"/>
            </w:pPr>
            <w:r>
              <w:rPr>
                <w:rFonts w:ascii="宋体" w:hAnsi="宋体" w:eastAsia="宋体"/>
                <w:sz w:val="16"/>
              </w:rPr>
              <w:t>2024年度已完成新建围栏5543米，新建供水井4座、检修1座，新建检修供水管网900米，公共区域地面硬化5593平方米，支持村内公益设施建设数量5个，改善了村庄基础设施条件，提升了群众生产生活水平，为打造宜居乡村奠定了基础,提升了村庄供水、绿化设施，改善了村庄生态环境。</w:t>
            </w:r>
          </w:p>
        </w:tc>
      </w:tr>
      <w:tr w14:paraId="0FC5359E">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tcPr>
          <w:p w14:paraId="19886123"/>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1522A00">
            <w:pPr>
              <w:jc w:val="center"/>
            </w:pPr>
            <w:r>
              <w:rPr>
                <w:rFonts w:ascii="宋体" w:hAnsi="宋体" w:eastAsia="宋体"/>
                <w:sz w:val="16"/>
              </w:rPr>
              <w:t>一级指标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A6EC6C0">
            <w:pPr>
              <w:jc w:val="center"/>
            </w:pPr>
            <w:r>
              <w:rPr>
                <w:rFonts w:ascii="宋体" w:hAnsi="宋体" w:eastAsia="宋体"/>
                <w:sz w:val="16"/>
              </w:rPr>
              <w:t>二级指标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0A66259">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F42D34">
            <w:pPr>
              <w:jc w:val="center"/>
            </w:pPr>
            <w:r>
              <w:rPr>
                <w:rFonts w:ascii="宋体" w:hAnsi="宋体" w:eastAsia="宋体"/>
                <w:sz w:val="16"/>
              </w:rPr>
              <w:t>指标值</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03D7CE5">
            <w:pPr>
              <w:jc w:val="center"/>
            </w:pPr>
            <w:r>
              <w:rPr>
                <w:rFonts w:ascii="宋体" w:hAnsi="宋体" w:eastAsia="宋体"/>
                <w:sz w:val="16"/>
              </w:rPr>
              <w:t>指标值设置依据</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83A4AA0">
            <w:pPr>
              <w:jc w:val="center"/>
            </w:pPr>
            <w:r>
              <w:rPr>
                <w:rFonts w:ascii="宋体" w:hAnsi="宋体" w:eastAsia="宋体"/>
                <w:sz w:val="16"/>
              </w:rPr>
              <w:t>上年完成值</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07F8E02">
            <w:pPr>
              <w:jc w:val="center"/>
            </w:pPr>
            <w:r>
              <w:rPr>
                <w:rFonts w:ascii="宋体" w:hAnsi="宋体" w:eastAsia="宋体"/>
                <w:sz w:val="16"/>
              </w:rPr>
              <w:t>指标分值权重</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D4DFB17">
            <w:pPr>
              <w:jc w:val="center"/>
            </w:pPr>
            <w:r>
              <w:rPr>
                <w:rFonts w:ascii="宋体" w:hAnsi="宋体" w:eastAsia="宋体"/>
                <w:sz w:val="16"/>
              </w:rPr>
              <w:t>指标赋分规则</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2F7A7FB">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469B8F">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1B9651">
            <w:pPr>
              <w:jc w:val="center"/>
            </w:pPr>
            <w:r>
              <w:rPr>
                <w:rFonts w:ascii="宋体" w:hAnsi="宋体" w:eastAsia="宋体"/>
                <w:sz w:val="16"/>
              </w:rPr>
              <w:t>完成率</w:t>
            </w:r>
          </w:p>
        </w:tc>
        <w:tc>
          <w:tcPr>
            <w:tcW w:w="6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1E28C">
            <w:pPr>
              <w:jc w:val="center"/>
            </w:pPr>
            <w:r>
              <w:rPr>
                <w:rFonts w:ascii="宋体" w:hAnsi="宋体" w:eastAsia="宋体"/>
                <w:sz w:val="16"/>
              </w:rPr>
              <w:t>指标得分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C37D2B">
            <w:pPr>
              <w:jc w:val="center"/>
            </w:pPr>
            <w:r>
              <w:rPr>
                <w:rFonts w:ascii="宋体" w:hAnsi="宋体" w:eastAsia="宋体"/>
                <w:sz w:val="16"/>
              </w:rPr>
              <w:t>偏差原因分析及改进措施</w:t>
            </w:r>
          </w:p>
        </w:tc>
      </w:tr>
      <w:tr w14:paraId="18D9C56E">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7F76B">
            <w:pPr>
              <w:jc w:val="center"/>
            </w:pPr>
            <w:r>
              <w:rPr>
                <w:rFonts w:ascii="宋体" w:hAnsi="宋体" w:eastAsia="宋体"/>
                <w:sz w:val="16"/>
              </w:rPr>
              <w:t>年度绩效指标完成情况</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3CC09">
            <w:pPr>
              <w:jc w:val="center"/>
            </w:pPr>
            <w:r>
              <w:rPr>
                <w:rFonts w:ascii="宋体" w:hAnsi="宋体" w:eastAsia="宋体"/>
                <w:sz w:val="16"/>
              </w:rPr>
              <w:t>产出指标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3F608">
            <w:pPr>
              <w:jc w:val="center"/>
            </w:pPr>
            <w:r>
              <w:rPr>
                <w:rFonts w:ascii="宋体" w:hAnsi="宋体" w:eastAsia="宋体"/>
                <w:sz w:val="16"/>
              </w:rPr>
              <w:t>数量指标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28C50BD">
            <w:pPr>
              <w:jc w:val="center"/>
            </w:pPr>
            <w:r>
              <w:rPr>
                <w:rFonts w:ascii="宋体" w:hAnsi="宋体" w:eastAsia="宋体"/>
                <w:sz w:val="16"/>
              </w:rPr>
              <w:t>新建围栏长度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332E62">
            <w:pPr>
              <w:jc w:val="center"/>
            </w:pPr>
            <w:r>
              <w:rPr>
                <w:rFonts w:ascii="宋体" w:hAnsi="宋体" w:eastAsia="宋体"/>
                <w:sz w:val="16"/>
              </w:rPr>
              <w:t>&gt;=5543米</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D143873">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63CEB3F">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E836F36">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94E0DA5">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FE0C5A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2122B6">
            <w:pPr>
              <w:jc w:val="center"/>
            </w:pPr>
            <w:r>
              <w:rPr>
                <w:rFonts w:ascii="宋体" w:hAnsi="宋体" w:eastAsia="宋体"/>
                <w:sz w:val="16"/>
              </w:rPr>
              <w:t>=5543米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EC0058">
            <w:pPr>
              <w:jc w:val="center"/>
            </w:pPr>
            <w:r>
              <w:rPr>
                <w:rFonts w:ascii="宋体" w:hAnsi="宋体" w:eastAsia="宋体"/>
                <w:sz w:val="16"/>
              </w:rPr>
              <w:t>100%</w:t>
            </w:r>
          </w:p>
        </w:tc>
        <w:tc>
          <w:tcPr>
            <w:tcW w:w="6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42089">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A47DB0">
            <w:pPr>
              <w:jc w:val="center"/>
            </w:pPr>
          </w:p>
        </w:tc>
      </w:tr>
      <w:tr w14:paraId="2E9CD551">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E91216F"/>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31C0E61"/>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F3D097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C040085">
            <w:pPr>
              <w:jc w:val="center"/>
            </w:pPr>
            <w:r>
              <w:rPr>
                <w:rFonts w:ascii="宋体" w:hAnsi="宋体" w:eastAsia="宋体"/>
                <w:sz w:val="16"/>
              </w:rPr>
              <w:t>新建供水井数量</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795FB6">
            <w:pPr>
              <w:jc w:val="center"/>
            </w:pPr>
            <w:r>
              <w:rPr>
                <w:rFonts w:ascii="宋体" w:hAnsi="宋体" w:eastAsia="宋体"/>
                <w:sz w:val="16"/>
              </w:rPr>
              <w:t>&gt;=4个</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BB963E5">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B50A809">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34EA450">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A6321F5">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707ADC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41781C4">
            <w:pPr>
              <w:jc w:val="center"/>
            </w:pPr>
            <w:r>
              <w:rPr>
                <w:rFonts w:ascii="宋体" w:hAnsi="宋体" w:eastAsia="宋体"/>
                <w:sz w:val="16"/>
              </w:rPr>
              <w:t>=4个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491DC4">
            <w:pPr>
              <w:jc w:val="center"/>
            </w:pPr>
            <w:r>
              <w:rPr>
                <w:rFonts w:ascii="宋体" w:hAnsi="宋体" w:eastAsia="宋体"/>
                <w:sz w:val="16"/>
              </w:rPr>
              <w:t>100%</w:t>
            </w:r>
          </w:p>
        </w:tc>
        <w:tc>
          <w:tcPr>
            <w:tcW w:w="6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6ABE0">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8EDD21">
            <w:pPr>
              <w:jc w:val="center"/>
            </w:pPr>
          </w:p>
        </w:tc>
      </w:tr>
      <w:tr w14:paraId="2869120A">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5BCBD33"/>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F13E593"/>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B350EB3"/>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92428B7">
            <w:pPr>
              <w:jc w:val="center"/>
            </w:pPr>
            <w:r>
              <w:rPr>
                <w:rFonts w:ascii="宋体" w:hAnsi="宋体" w:eastAsia="宋体"/>
                <w:sz w:val="16"/>
              </w:rPr>
              <w:t>检修供水井数量</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E1A683">
            <w:pPr>
              <w:jc w:val="center"/>
            </w:pPr>
            <w:r>
              <w:rPr>
                <w:rFonts w:ascii="宋体" w:hAnsi="宋体" w:eastAsia="宋体"/>
                <w:sz w:val="16"/>
              </w:rPr>
              <w:t>&gt;=1座</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874C8E1">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AD7DC8B">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90991D5">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87F5205">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44D80F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B2951A">
            <w:pPr>
              <w:jc w:val="center"/>
            </w:pPr>
            <w:r>
              <w:rPr>
                <w:rFonts w:ascii="宋体" w:hAnsi="宋体" w:eastAsia="宋体"/>
                <w:sz w:val="16"/>
              </w:rPr>
              <w:t>=1座</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410738">
            <w:pPr>
              <w:jc w:val="center"/>
            </w:pPr>
            <w:r>
              <w:rPr>
                <w:rFonts w:ascii="宋体" w:hAnsi="宋体" w:eastAsia="宋体"/>
                <w:sz w:val="16"/>
              </w:rPr>
              <w:t>100%</w:t>
            </w:r>
          </w:p>
        </w:tc>
        <w:tc>
          <w:tcPr>
            <w:tcW w:w="6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EC6DC">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5E06F6">
            <w:pPr>
              <w:jc w:val="center"/>
            </w:pPr>
          </w:p>
        </w:tc>
      </w:tr>
      <w:tr w14:paraId="1EC8D0EA">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C4D6F3A"/>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ECE6DBB"/>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36388B3"/>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E413C74">
            <w:pPr>
              <w:jc w:val="center"/>
            </w:pPr>
            <w:r>
              <w:rPr>
                <w:rFonts w:ascii="宋体" w:hAnsi="宋体" w:eastAsia="宋体"/>
                <w:sz w:val="16"/>
              </w:rPr>
              <w:t>新建检修供水管网长度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DCB8F0">
            <w:pPr>
              <w:jc w:val="center"/>
            </w:pPr>
            <w:r>
              <w:rPr>
                <w:rFonts w:ascii="宋体" w:hAnsi="宋体" w:eastAsia="宋体"/>
                <w:sz w:val="16"/>
              </w:rPr>
              <w:t>&gt;=900米</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29382DA">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B89941C">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99F6F1C">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585E804">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011DE6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DC0D3D">
            <w:pPr>
              <w:jc w:val="center"/>
            </w:pPr>
            <w:r>
              <w:rPr>
                <w:rFonts w:ascii="宋体" w:hAnsi="宋体" w:eastAsia="宋体"/>
                <w:sz w:val="16"/>
              </w:rPr>
              <w:t>=900米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D65B73">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7B2273A8">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A90F5">
            <w:pPr>
              <w:jc w:val="center"/>
            </w:pPr>
          </w:p>
        </w:tc>
      </w:tr>
      <w:tr w14:paraId="0A231C67">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144B283"/>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88CE567"/>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76A83C1"/>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61EB31C">
            <w:pPr>
              <w:jc w:val="center"/>
            </w:pPr>
            <w:r>
              <w:rPr>
                <w:rFonts w:ascii="宋体" w:hAnsi="宋体" w:eastAsia="宋体"/>
                <w:sz w:val="16"/>
              </w:rPr>
              <w:t>公共区域地面硬化面积</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97D3D9">
            <w:pPr>
              <w:jc w:val="center"/>
            </w:pPr>
            <w:r>
              <w:rPr>
                <w:rFonts w:ascii="宋体" w:hAnsi="宋体" w:eastAsia="宋体"/>
                <w:sz w:val="16"/>
              </w:rPr>
              <w:t>&gt;=5593平方米</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5ED616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EAF7548">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B63A42F">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027A633">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19CF039">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3FCB1A">
            <w:pPr>
              <w:jc w:val="center"/>
            </w:pPr>
            <w:r>
              <w:rPr>
                <w:rFonts w:ascii="宋体" w:hAnsi="宋体" w:eastAsia="宋体"/>
                <w:sz w:val="16"/>
              </w:rPr>
              <w:t>=5593平方米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E79BB9">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5FA29BB3">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E2760">
            <w:pPr>
              <w:jc w:val="center"/>
            </w:pPr>
          </w:p>
        </w:tc>
      </w:tr>
      <w:tr w14:paraId="1DFCF139">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CE35FB3"/>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E141AF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0CCBAB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57B3273">
            <w:pPr>
              <w:jc w:val="center"/>
            </w:pPr>
            <w:r>
              <w:rPr>
                <w:rFonts w:ascii="宋体" w:hAnsi="宋体" w:eastAsia="宋体"/>
                <w:sz w:val="16"/>
              </w:rPr>
              <w:t>支持村内公益设施建设数量</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D8BCEE">
            <w:pPr>
              <w:jc w:val="center"/>
            </w:pPr>
            <w:r>
              <w:rPr>
                <w:rFonts w:ascii="宋体" w:hAnsi="宋体" w:eastAsia="宋体"/>
                <w:sz w:val="16"/>
              </w:rPr>
              <w:t>&gt;=5个</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537FE8D">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D72B616">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8CBCC83">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C98D751">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4E9301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46E48A">
            <w:pPr>
              <w:jc w:val="center"/>
            </w:pPr>
            <w:r>
              <w:rPr>
                <w:rFonts w:ascii="宋体" w:hAnsi="宋体" w:eastAsia="宋体"/>
                <w:sz w:val="16"/>
              </w:rPr>
              <w:t>=5个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902F85">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54CF3E37">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D17E5">
            <w:pPr>
              <w:jc w:val="center"/>
            </w:pPr>
          </w:p>
        </w:tc>
      </w:tr>
      <w:tr w14:paraId="5F285430">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FF03094"/>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2A23A4D"/>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B544A06">
            <w:pPr>
              <w:jc w:val="center"/>
            </w:pPr>
            <w:r>
              <w:rPr>
                <w:rFonts w:ascii="宋体" w:hAnsi="宋体" w:eastAsia="宋体"/>
                <w:sz w:val="16"/>
              </w:rPr>
              <w:t>质量指标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9FB9FC9">
            <w:pPr>
              <w:jc w:val="center"/>
            </w:pPr>
            <w:r>
              <w:rPr>
                <w:rFonts w:ascii="宋体" w:hAnsi="宋体" w:eastAsia="宋体"/>
                <w:sz w:val="16"/>
              </w:rPr>
              <w:t>工程验收合格率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120F75">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2823F9D">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1B59F52">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48908F2">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59135A7">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F3E8E3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4BCAC5">
            <w:pPr>
              <w:jc w:val="center"/>
            </w:pPr>
            <w:r>
              <w:rPr>
                <w:rFonts w:ascii="宋体" w:hAnsi="宋体" w:eastAsia="宋体"/>
                <w:sz w:val="16"/>
              </w:rPr>
              <w:t>=0%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444F50">
            <w:pPr>
              <w:jc w:val="center"/>
            </w:pPr>
            <w:r>
              <w:rPr>
                <w:rFonts w:ascii="宋体" w:hAnsi="宋体" w:eastAsia="宋体"/>
                <w:sz w:val="16"/>
              </w:rPr>
              <w:t>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111AC5CF">
            <w:pPr>
              <w:jc w:val="center"/>
            </w:pPr>
            <w:r>
              <w:rPr>
                <w:rFonts w:ascii="宋体" w:hAnsi="宋体" w:eastAsia="宋体"/>
                <w:sz w:val="16"/>
              </w:rPr>
              <w:t>0</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C83BA">
            <w:pPr>
              <w:jc w:val="center"/>
            </w:pPr>
            <w:r>
              <w:rPr>
                <w:rFonts w:ascii="宋体" w:hAnsi="宋体" w:eastAsia="宋体"/>
                <w:sz w:val="16"/>
              </w:rPr>
              <w:t>偏差原因：项目</w:t>
            </w:r>
            <w:r>
              <w:rPr>
                <w:rFonts w:hint="eastAsia" w:ascii="宋体" w:hAnsi="宋体"/>
                <w:sz w:val="16"/>
                <w:lang w:eastAsia="zh-CN"/>
              </w:rPr>
              <w:t>尚未</w:t>
            </w:r>
            <w:r>
              <w:rPr>
                <w:rFonts w:ascii="宋体" w:hAnsi="宋体" w:eastAsia="宋体"/>
                <w:sz w:val="16"/>
              </w:rPr>
              <w:t>竣工验收；改进措施：统筹安排项目施工进度，确保项目尽快竣工验收。</w:t>
            </w:r>
          </w:p>
        </w:tc>
      </w:tr>
      <w:tr w14:paraId="6BAA13B5">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E96F9AA"/>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C648BC8"/>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6CBB6">
            <w:pPr>
              <w:jc w:val="center"/>
            </w:pPr>
            <w:r>
              <w:rPr>
                <w:rFonts w:ascii="宋体" w:hAnsi="宋体" w:eastAsia="宋体"/>
                <w:sz w:val="16"/>
              </w:rPr>
              <w:t>时效指标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AB95C5A">
            <w:pPr>
              <w:jc w:val="center"/>
            </w:pPr>
            <w:r>
              <w:rPr>
                <w:rFonts w:ascii="宋体" w:hAnsi="宋体" w:eastAsia="宋体"/>
                <w:sz w:val="16"/>
              </w:rPr>
              <w:t>项目开工时间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E8BA82">
            <w:pPr>
              <w:jc w:val="center"/>
            </w:pPr>
            <w:r>
              <w:rPr>
                <w:rFonts w:ascii="宋体" w:hAnsi="宋体" w:eastAsia="宋体"/>
                <w:sz w:val="16"/>
              </w:rPr>
              <w:t>2024年3月30日</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C427D66">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7F2CDD6">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134B729">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E5E359E">
            <w:pPr>
              <w:jc w:val="center"/>
            </w:pPr>
            <w:r>
              <w:rPr>
                <w:rFonts w:ascii="宋体" w:hAnsi="宋体" w:eastAsia="宋体"/>
                <w:sz w:val="16"/>
              </w:rPr>
              <w:t>直接赋分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B2301D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A626D5">
            <w:pPr>
              <w:jc w:val="center"/>
            </w:pPr>
            <w:r>
              <w:rPr>
                <w:rFonts w:ascii="宋体" w:hAnsi="宋体" w:eastAsia="宋体"/>
                <w:sz w:val="16"/>
              </w:rPr>
              <w:t>2024年4月25日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650225">
            <w:pPr>
              <w:jc w:val="center"/>
            </w:pPr>
            <w:r>
              <w:rPr>
                <w:rFonts w:ascii="宋体" w:hAnsi="宋体" w:eastAsia="宋体"/>
                <w:sz w:val="16"/>
              </w:rPr>
              <w:t>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44FD6DC5">
            <w:pPr>
              <w:jc w:val="center"/>
            </w:pPr>
            <w:r>
              <w:rPr>
                <w:rFonts w:ascii="宋体" w:hAnsi="宋体" w:eastAsia="宋体"/>
                <w:sz w:val="16"/>
              </w:rPr>
              <w:t>0</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2B41A">
            <w:pPr>
              <w:jc w:val="center"/>
            </w:pPr>
            <w:r>
              <w:rPr>
                <w:rFonts w:ascii="宋体" w:hAnsi="宋体" w:eastAsia="宋体"/>
                <w:sz w:val="16"/>
              </w:rPr>
              <w:t>偏差原因：前期手续办理滞后，项目未能按计划开工；改进措施：加快前期办理进度，确保项目按计划开工、按时完工。</w:t>
            </w:r>
          </w:p>
        </w:tc>
      </w:tr>
      <w:tr w14:paraId="30130865">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0257471"/>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F345C1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A99BC82"/>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A95DF00">
            <w:pPr>
              <w:jc w:val="center"/>
            </w:pPr>
            <w:r>
              <w:rPr>
                <w:rFonts w:ascii="宋体" w:hAnsi="宋体" w:eastAsia="宋体"/>
                <w:sz w:val="16"/>
              </w:rPr>
              <w:t>项目完成时间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974271">
            <w:pPr>
              <w:jc w:val="center"/>
            </w:pPr>
            <w:r>
              <w:rPr>
                <w:rFonts w:ascii="宋体" w:hAnsi="宋体" w:eastAsia="宋体"/>
                <w:sz w:val="16"/>
              </w:rPr>
              <w:t>2024年10月30日</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3AD0A98">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67F8C4C">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B7EDE76">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014B548">
            <w:pPr>
              <w:jc w:val="center"/>
            </w:pPr>
            <w:r>
              <w:rPr>
                <w:rFonts w:ascii="宋体" w:hAnsi="宋体" w:eastAsia="宋体"/>
                <w:sz w:val="16"/>
              </w:rPr>
              <w:t>直接赋分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3D6DDF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A969EE">
            <w:pPr>
              <w:jc w:val="center"/>
            </w:pPr>
            <w:r>
              <w:rPr>
                <w:rFonts w:ascii="宋体" w:hAnsi="宋体" w:eastAsia="宋体"/>
                <w:sz w:val="16"/>
              </w:rPr>
              <w:t>未完工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66C1F8">
            <w:pPr>
              <w:jc w:val="center"/>
            </w:pPr>
            <w:r>
              <w:rPr>
                <w:rFonts w:ascii="宋体" w:hAnsi="宋体" w:eastAsia="宋体"/>
                <w:sz w:val="16"/>
              </w:rPr>
              <w:t>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6D6EE399">
            <w:pPr>
              <w:jc w:val="center"/>
            </w:pPr>
            <w:r>
              <w:rPr>
                <w:rFonts w:ascii="宋体" w:hAnsi="宋体" w:eastAsia="宋体"/>
                <w:sz w:val="16"/>
              </w:rPr>
              <w:t>0</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5A816">
            <w:pPr>
              <w:jc w:val="center"/>
            </w:pPr>
            <w:r>
              <w:rPr>
                <w:rFonts w:ascii="宋体" w:hAnsi="宋体" w:eastAsia="宋体"/>
                <w:sz w:val="16"/>
              </w:rPr>
              <w:t>偏差原因：实施过程不够连贯，导致不能按计划完工；改进措施：统筹安排项目施工进度，确保项目按时完工</w:t>
            </w:r>
          </w:p>
        </w:tc>
      </w:tr>
      <w:tr w14:paraId="42C819C7">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24822A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93E1FE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ECCCDCC"/>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ADD5172">
            <w:pPr>
              <w:jc w:val="center"/>
            </w:pPr>
            <w:r>
              <w:rPr>
                <w:rFonts w:ascii="宋体" w:hAnsi="宋体" w:eastAsia="宋体"/>
                <w:sz w:val="16"/>
              </w:rPr>
              <w:t>资金下达及时率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719370">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52BF51B">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2FC6EA7">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C0F11F4">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0DBA6D">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8B3572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ABD24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CC7956">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65284956">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7D9D5">
            <w:pPr>
              <w:jc w:val="center"/>
            </w:pPr>
          </w:p>
        </w:tc>
      </w:tr>
      <w:tr w14:paraId="35A6DE88">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A74BA98"/>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3A9CB1">
            <w:pPr>
              <w:jc w:val="center"/>
            </w:pPr>
            <w:r>
              <w:rPr>
                <w:rFonts w:ascii="宋体" w:hAnsi="宋体" w:eastAsia="宋体"/>
                <w:sz w:val="16"/>
              </w:rPr>
              <w:t>成本指标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04E62">
            <w:pPr>
              <w:jc w:val="center"/>
            </w:pPr>
            <w:r>
              <w:rPr>
                <w:rFonts w:ascii="宋体" w:hAnsi="宋体" w:eastAsia="宋体"/>
                <w:sz w:val="16"/>
              </w:rPr>
              <w:t>经济成本指标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B010086">
            <w:pPr>
              <w:jc w:val="center"/>
            </w:pPr>
            <w:r>
              <w:rPr>
                <w:rFonts w:ascii="宋体" w:hAnsi="宋体" w:eastAsia="宋体"/>
                <w:sz w:val="16"/>
              </w:rPr>
              <w:t>新建围栏成本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1210E6">
            <w:pPr>
              <w:jc w:val="center"/>
            </w:pPr>
            <w:r>
              <w:rPr>
                <w:rFonts w:ascii="宋体" w:hAnsi="宋体" w:eastAsia="宋体"/>
                <w:sz w:val="16"/>
              </w:rPr>
              <w:t>&lt;=120元/米</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4FFBD86">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72CFAE0">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22AC6E0">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9689B62">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83CC0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2F0CEA">
            <w:pPr>
              <w:jc w:val="center"/>
            </w:pPr>
            <w:r>
              <w:rPr>
                <w:rFonts w:ascii="宋体" w:hAnsi="宋体" w:eastAsia="宋体"/>
                <w:sz w:val="16"/>
              </w:rPr>
              <w:t>=120元/米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878AB3">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69683E72">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5920D">
            <w:pPr>
              <w:jc w:val="center"/>
            </w:pPr>
          </w:p>
        </w:tc>
      </w:tr>
      <w:tr w14:paraId="6833DB25">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B057522"/>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33549A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2A7A1D1"/>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359E2D0">
            <w:pPr>
              <w:jc w:val="center"/>
            </w:pPr>
            <w:r>
              <w:rPr>
                <w:rFonts w:ascii="宋体" w:hAnsi="宋体" w:eastAsia="宋体"/>
                <w:sz w:val="16"/>
              </w:rPr>
              <w:t>新建供水井成本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472CEC">
            <w:pPr>
              <w:jc w:val="center"/>
            </w:pPr>
            <w:r>
              <w:rPr>
                <w:rFonts w:ascii="宋体" w:hAnsi="宋体" w:eastAsia="宋体"/>
                <w:sz w:val="16"/>
              </w:rPr>
              <w:t>&lt;=1.10万元/座</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4C269B6">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64D7058">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2B3723F">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7DFFB77">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B8964B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F7B356">
            <w:pPr>
              <w:jc w:val="center"/>
            </w:pPr>
            <w:r>
              <w:rPr>
                <w:rFonts w:ascii="宋体" w:hAnsi="宋体" w:eastAsia="宋体"/>
                <w:sz w:val="16"/>
              </w:rPr>
              <w:t>=1.1万元/座</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6337E6">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37199428">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2D402">
            <w:pPr>
              <w:jc w:val="center"/>
            </w:pPr>
          </w:p>
        </w:tc>
      </w:tr>
      <w:tr w14:paraId="507EDA7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C210BC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7A9400B"/>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A74778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E81801">
            <w:pPr>
              <w:jc w:val="center"/>
            </w:pPr>
            <w:r>
              <w:rPr>
                <w:rFonts w:ascii="宋体" w:hAnsi="宋体" w:eastAsia="宋体"/>
                <w:sz w:val="16"/>
              </w:rPr>
              <w:t>检修供水井成本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3D04DA">
            <w:pPr>
              <w:jc w:val="center"/>
            </w:pPr>
            <w:r>
              <w:rPr>
                <w:rFonts w:ascii="宋体" w:hAnsi="宋体" w:eastAsia="宋体"/>
                <w:sz w:val="16"/>
              </w:rPr>
              <w:t>&lt;=0.5万元/座</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91F70E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7570445">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2496D51">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57AA93B">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8FF6E6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40D655">
            <w:pPr>
              <w:jc w:val="center"/>
            </w:pPr>
            <w:r>
              <w:rPr>
                <w:rFonts w:ascii="宋体" w:hAnsi="宋体" w:eastAsia="宋体"/>
                <w:sz w:val="16"/>
              </w:rPr>
              <w:t>=0.5万元/座</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F0E9C5">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11B024C0">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048DA">
            <w:pPr>
              <w:jc w:val="center"/>
            </w:pPr>
          </w:p>
        </w:tc>
      </w:tr>
      <w:tr w14:paraId="3F5EFF01">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9520F84"/>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0043133"/>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4BF045D"/>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14211E9">
            <w:pPr>
              <w:jc w:val="center"/>
            </w:pPr>
            <w:r>
              <w:rPr>
                <w:rFonts w:ascii="宋体" w:hAnsi="宋体" w:eastAsia="宋体"/>
                <w:sz w:val="16"/>
              </w:rPr>
              <w:t>新建检修供水管网成本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082775">
            <w:pPr>
              <w:jc w:val="center"/>
            </w:pPr>
            <w:r>
              <w:rPr>
                <w:rFonts w:ascii="宋体" w:hAnsi="宋体" w:eastAsia="宋体"/>
                <w:sz w:val="16"/>
              </w:rPr>
              <w:t>&lt;=99.78元/米</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85125A3">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4330117">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7B99EFB">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B775AA9">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5A96CC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430554">
            <w:pPr>
              <w:jc w:val="center"/>
            </w:pPr>
            <w:r>
              <w:rPr>
                <w:rFonts w:ascii="宋体" w:hAnsi="宋体" w:eastAsia="宋体"/>
                <w:sz w:val="16"/>
              </w:rPr>
              <w:t>=99.78元/米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3BDC46">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2F1842AC">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0DBA6">
            <w:pPr>
              <w:jc w:val="center"/>
            </w:pPr>
          </w:p>
        </w:tc>
      </w:tr>
      <w:tr w14:paraId="22CF0CB5">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7CD333F"/>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1FF4BBF"/>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64EDD54"/>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900E12E">
            <w:pPr>
              <w:jc w:val="center"/>
            </w:pPr>
            <w:r>
              <w:rPr>
                <w:rFonts w:ascii="宋体" w:hAnsi="宋体" w:eastAsia="宋体"/>
                <w:sz w:val="16"/>
              </w:rPr>
              <w:t>公共区域地面硬化成本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5EEC2C">
            <w:pPr>
              <w:jc w:val="center"/>
            </w:pPr>
            <w:r>
              <w:rPr>
                <w:rFonts w:ascii="宋体" w:hAnsi="宋体" w:eastAsia="宋体"/>
                <w:sz w:val="16"/>
              </w:rPr>
              <w:t>&lt;=140元/平方米</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4EB5176">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DC2F6EE">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2816608">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31575DD">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C2613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B38422">
            <w:pPr>
              <w:jc w:val="center"/>
            </w:pPr>
            <w:r>
              <w:rPr>
                <w:rFonts w:ascii="宋体" w:hAnsi="宋体" w:eastAsia="宋体"/>
                <w:sz w:val="16"/>
              </w:rPr>
              <w:t>=140元/平方米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A93754">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1A51076C">
            <w:pPr>
              <w:jc w:val="center"/>
            </w:pPr>
            <w:r>
              <w:rPr>
                <w:rFonts w:ascii="宋体" w:hAnsi="宋体" w:eastAsia="宋体"/>
                <w:sz w:val="16"/>
              </w:rPr>
              <w:t>4</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049DE">
            <w:pPr>
              <w:jc w:val="center"/>
            </w:pPr>
          </w:p>
        </w:tc>
      </w:tr>
      <w:tr w14:paraId="7B97F051">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923C353"/>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A2394">
            <w:pPr>
              <w:jc w:val="center"/>
            </w:pPr>
            <w:r>
              <w:rPr>
                <w:rFonts w:ascii="宋体" w:hAnsi="宋体" w:eastAsia="宋体"/>
                <w:sz w:val="16"/>
              </w:rPr>
              <w:t>效益指标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A3EE8">
            <w:pPr>
              <w:jc w:val="center"/>
            </w:pPr>
            <w:r>
              <w:rPr>
                <w:rFonts w:ascii="宋体" w:hAnsi="宋体" w:eastAsia="宋体"/>
                <w:sz w:val="16"/>
              </w:rPr>
              <w:t>社会效益指标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D11211">
            <w:pPr>
              <w:jc w:val="center"/>
            </w:pPr>
            <w:r>
              <w:rPr>
                <w:rFonts w:ascii="宋体" w:hAnsi="宋体" w:eastAsia="宋体"/>
                <w:sz w:val="16"/>
              </w:rPr>
              <w:t>受益群众户数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22C349">
            <w:pPr>
              <w:jc w:val="center"/>
            </w:pPr>
            <w:r>
              <w:rPr>
                <w:rFonts w:ascii="宋体" w:hAnsi="宋体" w:eastAsia="宋体"/>
                <w:sz w:val="16"/>
              </w:rPr>
              <w:t>&gt;=500户</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66A5BE">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F292453">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5E2C98A">
            <w:pPr>
              <w:jc w:val="center"/>
            </w:pPr>
            <w:r>
              <w:rPr>
                <w:rFonts w:ascii="宋体" w:hAnsi="宋体" w:eastAsia="宋体"/>
                <w:sz w:val="16"/>
              </w:rPr>
              <w:t>6</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8EAEB07">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822080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97B4FF">
            <w:pPr>
              <w:jc w:val="center"/>
            </w:pPr>
            <w:r>
              <w:rPr>
                <w:rFonts w:ascii="宋体" w:hAnsi="宋体" w:eastAsia="宋体"/>
                <w:sz w:val="16"/>
              </w:rPr>
              <w:t>=500户</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F6D9F6">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3CEE46D4">
            <w:pPr>
              <w:jc w:val="center"/>
            </w:pPr>
            <w:r>
              <w:rPr>
                <w:rFonts w:ascii="宋体" w:hAnsi="宋体" w:eastAsia="宋体"/>
                <w:sz w:val="16"/>
              </w:rPr>
              <w:t>6</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4F178">
            <w:pPr>
              <w:jc w:val="center"/>
            </w:pPr>
            <w:r>
              <w:rPr>
                <w:rFonts w:ascii="宋体" w:hAnsi="宋体" w:eastAsia="宋体"/>
                <w:sz w:val="16"/>
              </w:rPr>
              <w:t>偏差原因：项目未完工，无法确定受益户数；改善措施：统筹安排项目施工进度，确保项目按时完工，及时开展受益群众户数评价。</w:t>
            </w:r>
          </w:p>
        </w:tc>
      </w:tr>
      <w:tr w14:paraId="6AA56DFD">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3A052AC"/>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7F34BA7"/>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5547B3B"/>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75E6D13">
            <w:pPr>
              <w:jc w:val="center"/>
            </w:pPr>
            <w:r>
              <w:rPr>
                <w:rFonts w:ascii="宋体" w:hAnsi="宋体" w:eastAsia="宋体"/>
                <w:sz w:val="16"/>
              </w:rPr>
              <w:t>农村公益事业滚动项目库</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B010F8">
            <w:pPr>
              <w:jc w:val="center"/>
            </w:pPr>
            <w:r>
              <w:rPr>
                <w:rFonts w:ascii="宋体" w:hAnsi="宋体" w:eastAsia="宋体"/>
                <w:sz w:val="16"/>
              </w:rPr>
              <w:t>基本建立</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22FAE96">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0506A8A">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F5E1AC9">
            <w:pPr>
              <w:jc w:val="center"/>
            </w:pPr>
            <w:r>
              <w:rPr>
                <w:rFonts w:ascii="宋体" w:hAnsi="宋体" w:eastAsia="宋体"/>
                <w:sz w:val="16"/>
              </w:rPr>
              <w:t>7</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936F936">
            <w:pPr>
              <w:jc w:val="center"/>
            </w:pPr>
            <w:r>
              <w:rPr>
                <w:rFonts w:ascii="宋体" w:hAnsi="宋体" w:eastAsia="宋体"/>
                <w:sz w:val="16"/>
              </w:rPr>
              <w:t>按评判等级赋分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998692E">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B5E102">
            <w:pPr>
              <w:jc w:val="center"/>
            </w:pPr>
            <w:r>
              <w:rPr>
                <w:rFonts w:ascii="宋体" w:hAnsi="宋体" w:eastAsia="宋体"/>
                <w:sz w:val="16"/>
              </w:rPr>
              <w:t>基本建立</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E4C9F9">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45ED57C7">
            <w:pPr>
              <w:jc w:val="center"/>
            </w:pPr>
            <w:r>
              <w:rPr>
                <w:rFonts w:ascii="宋体" w:hAnsi="宋体" w:eastAsia="宋体"/>
                <w:sz w:val="16"/>
              </w:rPr>
              <w:t>7</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262F6">
            <w:pPr>
              <w:jc w:val="center"/>
            </w:pPr>
          </w:p>
        </w:tc>
      </w:tr>
      <w:tr w14:paraId="750E16D8">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DD4B720"/>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C570C21"/>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CDFC46A">
            <w:pPr>
              <w:jc w:val="center"/>
            </w:pPr>
            <w:r>
              <w:rPr>
                <w:rFonts w:ascii="宋体" w:hAnsi="宋体" w:eastAsia="宋体"/>
                <w:sz w:val="16"/>
              </w:rPr>
              <w:t>生态效益指标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48BE902">
            <w:pPr>
              <w:jc w:val="center"/>
            </w:pPr>
            <w:r>
              <w:rPr>
                <w:rFonts w:ascii="宋体" w:hAnsi="宋体" w:eastAsia="宋体"/>
                <w:sz w:val="16"/>
              </w:rPr>
              <w:t>生态环境效益</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255EB9">
            <w:pPr>
              <w:jc w:val="center"/>
            </w:pPr>
            <w:r>
              <w:rPr>
                <w:rFonts w:ascii="宋体" w:hAnsi="宋体" w:eastAsia="宋体"/>
                <w:sz w:val="16"/>
              </w:rPr>
              <w:t>有效改善</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7216C9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7276C4E">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7B5086C">
            <w:pPr>
              <w:jc w:val="center"/>
            </w:pPr>
            <w:r>
              <w:rPr>
                <w:rFonts w:ascii="宋体" w:hAnsi="宋体" w:eastAsia="宋体"/>
                <w:sz w:val="16"/>
              </w:rPr>
              <w:t>7</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B4EF23F">
            <w:pPr>
              <w:jc w:val="center"/>
            </w:pPr>
            <w:r>
              <w:rPr>
                <w:rFonts w:ascii="宋体" w:hAnsi="宋体" w:eastAsia="宋体"/>
                <w:sz w:val="16"/>
              </w:rPr>
              <w:t>按评判等级赋分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D364239">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FD71A3">
            <w:pPr>
              <w:jc w:val="center"/>
            </w:pPr>
            <w:r>
              <w:rPr>
                <w:rFonts w:ascii="宋体" w:hAnsi="宋体" w:eastAsia="宋体"/>
                <w:sz w:val="16"/>
              </w:rPr>
              <w:t>有效改善</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2A12CB">
            <w:pPr>
              <w:jc w:val="center"/>
            </w:pPr>
            <w:r>
              <w:rPr>
                <w:rFonts w:ascii="宋体" w:hAnsi="宋体" w:eastAsia="宋体"/>
                <w:sz w:val="16"/>
              </w:rPr>
              <w:t>100%</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7BA23A65">
            <w:pPr>
              <w:jc w:val="center"/>
            </w:pPr>
            <w:r>
              <w:rPr>
                <w:rFonts w:ascii="宋体" w:hAnsi="宋体" w:eastAsia="宋体"/>
                <w:sz w:val="16"/>
              </w:rPr>
              <w:t>7</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36B52">
            <w:pPr>
              <w:jc w:val="center"/>
            </w:pPr>
            <w:r>
              <w:rPr>
                <w:rFonts w:ascii="宋体" w:hAnsi="宋体" w:eastAsia="宋体"/>
                <w:sz w:val="16"/>
              </w:rPr>
              <w:t>偏差原因：项目未完工，无法进行效益评价；改善措施：统筹安排项目施工进度，确保项目按时完工，及时开展生态效益评价。</w:t>
            </w:r>
          </w:p>
        </w:tc>
      </w:tr>
      <w:tr w14:paraId="12E36401">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2F79DB0"/>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AC84AC">
            <w:pPr>
              <w:jc w:val="center"/>
            </w:pPr>
            <w:r>
              <w:rPr>
                <w:rFonts w:ascii="宋体" w:hAnsi="宋体" w:eastAsia="宋体"/>
                <w:sz w:val="16"/>
              </w:rPr>
              <w:t>满意度指标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A4E32">
            <w:pPr>
              <w:jc w:val="center"/>
            </w:pPr>
            <w:r>
              <w:rPr>
                <w:rFonts w:ascii="宋体" w:hAnsi="宋体" w:eastAsia="宋体"/>
                <w:sz w:val="16"/>
              </w:rPr>
              <w:t>满意度指标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3B3F696">
            <w:pPr>
              <w:jc w:val="center"/>
            </w:pPr>
            <w:r>
              <w:rPr>
                <w:rFonts w:ascii="宋体" w:hAnsi="宋体" w:eastAsia="宋体"/>
                <w:sz w:val="16"/>
              </w:rPr>
              <w:t>项目区农民满意度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7A2895">
            <w:pPr>
              <w:jc w:val="center"/>
            </w:pPr>
            <w:r>
              <w:rPr>
                <w:rFonts w:ascii="宋体" w:hAnsi="宋体" w:eastAsia="宋体"/>
                <w:sz w:val="16"/>
              </w:rPr>
              <w:t>&gt;=90%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E292259">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719C0D8">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3A8A1CC">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7D0497F">
            <w:pPr>
              <w:jc w:val="center"/>
            </w:pPr>
            <w:r>
              <w:rPr>
                <w:rFonts w:ascii="宋体" w:hAnsi="宋体" w:eastAsia="宋体"/>
                <w:sz w:val="16"/>
              </w:rPr>
              <w:t>满意度赋分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FAAF70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E738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1AAEB9">
            <w:pPr>
              <w:jc w:val="center"/>
            </w:pPr>
            <w:r>
              <w:rPr>
                <w:rFonts w:ascii="宋体" w:hAnsi="宋体" w:eastAsia="宋体"/>
                <w:sz w:val="16"/>
              </w:rPr>
              <w:t>111.11%</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248DE969">
            <w:pPr>
              <w:jc w:val="center"/>
            </w:pPr>
            <w:r>
              <w:rPr>
                <w:rFonts w:ascii="宋体" w:hAnsi="宋体" w:eastAsia="宋体"/>
                <w:sz w:val="16"/>
              </w:rPr>
              <w:t>5</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E1C83">
            <w:pPr>
              <w:jc w:val="center"/>
            </w:pPr>
            <w:r>
              <w:rPr>
                <w:rFonts w:ascii="宋体" w:hAnsi="宋体" w:eastAsia="宋体"/>
                <w:sz w:val="16"/>
              </w:rPr>
              <w:t>偏差原因：项目区农民满意度为100%；改进措施：从严从高设置绩效指标。</w:t>
            </w:r>
          </w:p>
        </w:tc>
      </w:tr>
      <w:tr w14:paraId="55E8944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C831DEF"/>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2E31AD9"/>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2690347"/>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6BF5E9D">
            <w:pPr>
              <w:jc w:val="center"/>
            </w:pPr>
            <w:r>
              <w:rPr>
                <w:rFonts w:ascii="宋体" w:hAnsi="宋体" w:eastAsia="宋体"/>
                <w:sz w:val="16"/>
              </w:rPr>
              <w:t>项目区基层干部满意度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15D491">
            <w:pPr>
              <w:jc w:val="center"/>
            </w:pPr>
            <w:r>
              <w:rPr>
                <w:rFonts w:ascii="宋体" w:hAnsi="宋体" w:eastAsia="宋体"/>
                <w:sz w:val="16"/>
              </w:rPr>
              <w:t>&gt;=90%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24331E1">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FD6CD79">
            <w:pPr>
              <w:jc w:val="center"/>
            </w:pPr>
            <w:r>
              <w:rPr>
                <w:rFonts w:ascii="宋体" w:hAnsi="宋体" w:eastAsia="宋体"/>
                <w:sz w:val="16"/>
              </w:rPr>
              <w:t>-</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7C3DBEA">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A42E01E">
            <w:pPr>
              <w:jc w:val="center"/>
            </w:pPr>
            <w:r>
              <w:rPr>
                <w:rFonts w:ascii="宋体" w:hAnsi="宋体" w:eastAsia="宋体"/>
                <w:sz w:val="16"/>
              </w:rPr>
              <w:t>满意度赋分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F43321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55002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926019">
            <w:pPr>
              <w:jc w:val="center"/>
            </w:pPr>
            <w:r>
              <w:rPr>
                <w:rFonts w:ascii="宋体" w:hAnsi="宋体" w:eastAsia="宋体"/>
                <w:sz w:val="16"/>
              </w:rPr>
              <w:t>111.11%</w:t>
            </w:r>
          </w:p>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4EAF862A">
            <w:pPr>
              <w:jc w:val="center"/>
            </w:pPr>
            <w:r>
              <w:rPr>
                <w:rFonts w:ascii="宋体" w:hAnsi="宋体" w:eastAsia="宋体"/>
                <w:sz w:val="16"/>
              </w:rPr>
              <w:t>5</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D4D5B">
            <w:pPr>
              <w:jc w:val="center"/>
            </w:pPr>
            <w:r>
              <w:rPr>
                <w:rFonts w:ascii="宋体" w:hAnsi="宋体" w:eastAsia="宋体"/>
                <w:sz w:val="16"/>
              </w:rPr>
              <w:t>偏差原因：项目区基层干部满意度为100%；改进措施：从严从高设置绩效指标。</w:t>
            </w:r>
          </w:p>
        </w:tc>
      </w:tr>
      <w:tr w14:paraId="2987DB15">
        <w:tblPrEx>
          <w:tblCellMar>
            <w:top w:w="0" w:type="dxa"/>
            <w:left w:w="108" w:type="dxa"/>
            <w:bottom w:w="0" w:type="dxa"/>
            <w:right w:w="108" w:type="dxa"/>
          </w:tblCellMar>
        </w:tblPrEx>
        <w:tc>
          <w:tcPr>
            <w:tcW w:w="244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E81DD0">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E79734E"/>
        </w:tc>
        <w:tc>
          <w:tcPr>
            <w:tcW w:w="607" w:type="dxa"/>
            <w:tcBorders>
              <w:top w:val="single" w:color="auto" w:sz="10" w:space="0"/>
              <w:left w:val="single" w:color="auto" w:sz="10" w:space="0"/>
              <w:bottom w:val="single" w:color="auto" w:sz="10" w:space="0"/>
              <w:right w:val="single" w:color="auto" w:sz="10" w:space="0"/>
              <w:insideV w:val="single" w:sz="10" w:space="0"/>
            </w:tcBorders>
          </w:tcPr>
          <w:p w14:paraId="4981F0C9"/>
        </w:tc>
        <w:tc>
          <w:tcPr>
            <w:tcW w:w="607" w:type="dxa"/>
            <w:tcBorders>
              <w:top w:val="single" w:color="auto" w:sz="10" w:space="0"/>
              <w:left w:val="single" w:color="auto" w:sz="10" w:space="0"/>
              <w:bottom w:val="single" w:color="auto" w:sz="10" w:space="0"/>
              <w:right w:val="single" w:color="auto" w:sz="10" w:space="0"/>
              <w:insideV w:val="single" w:sz="10" w:space="0"/>
            </w:tcBorders>
          </w:tcPr>
          <w:p w14:paraId="52EAE071"/>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43F855C">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tcPr>
          <w:p w14:paraId="558BE23A"/>
        </w:tc>
        <w:tc>
          <w:tcPr>
            <w:tcW w:w="607" w:type="dxa"/>
            <w:tcBorders>
              <w:top w:val="single" w:color="auto" w:sz="10" w:space="0"/>
              <w:left w:val="single" w:color="auto" w:sz="10" w:space="0"/>
              <w:bottom w:val="single" w:color="auto" w:sz="10" w:space="0"/>
              <w:right w:val="single" w:color="auto" w:sz="10" w:space="0"/>
              <w:insideV w:val="single" w:sz="10" w:space="0"/>
            </w:tcBorders>
          </w:tcPr>
          <w:p w14:paraId="59D9F67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0749FA2"/>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D104B77"/>
        </w:tc>
        <w:tc>
          <w:tcPr>
            <w:tcW w:w="342" w:type="dxa"/>
            <w:tcBorders>
              <w:top w:val="single" w:color="auto" w:sz="10" w:space="0"/>
              <w:left w:val="single" w:color="auto" w:sz="10" w:space="0"/>
              <w:bottom w:val="single" w:color="auto" w:sz="10" w:space="0"/>
              <w:right w:val="single" w:color="auto" w:sz="10" w:space="0"/>
              <w:insideV w:val="single" w:sz="10" w:space="0"/>
            </w:tcBorders>
            <w:vAlign w:val="center"/>
          </w:tcPr>
          <w:p w14:paraId="7ADCD1E4">
            <w:pPr>
              <w:jc w:val="center"/>
            </w:pPr>
            <w:r>
              <w:rPr>
                <w:rFonts w:ascii="宋体" w:hAnsi="宋体" w:eastAsia="宋体"/>
                <w:sz w:val="16"/>
              </w:rPr>
              <w:t>88.00分</w:t>
            </w:r>
          </w:p>
        </w:tc>
        <w:tc>
          <w:tcPr>
            <w:tcW w:w="984" w:type="dxa"/>
            <w:gridSpan w:val="2"/>
            <w:tcBorders>
              <w:top w:val="single" w:color="auto" w:sz="10" w:space="0"/>
              <w:left w:val="single" w:color="auto" w:sz="10" w:space="0"/>
              <w:bottom w:val="single" w:color="auto" w:sz="10" w:space="0"/>
              <w:right w:val="single" w:color="auto" w:sz="10" w:space="0"/>
              <w:insideV w:val="single" w:sz="10" w:space="0"/>
            </w:tcBorders>
          </w:tcPr>
          <w:p w14:paraId="2316D674"/>
        </w:tc>
      </w:tr>
    </w:tbl>
    <w:p w14:paraId="7258E1B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776"/>
        <w:gridCol w:w="624"/>
        <w:gridCol w:w="624"/>
        <w:gridCol w:w="627"/>
        <w:gridCol w:w="624"/>
        <w:gridCol w:w="624"/>
        <w:gridCol w:w="696"/>
        <w:gridCol w:w="696"/>
        <w:gridCol w:w="633"/>
        <w:gridCol w:w="630"/>
      </w:tblGrid>
      <w:tr w14:paraId="00B916CC">
        <w:tc>
          <w:tcPr>
            <w:tcW w:w="8848" w:type="dxa"/>
            <w:gridSpan w:val="14"/>
            <w:vAlign w:val="center"/>
          </w:tcPr>
          <w:p w14:paraId="4ADEAA2A">
            <w:pPr>
              <w:jc w:val="center"/>
            </w:pPr>
            <w:r>
              <w:rPr>
                <w:rFonts w:ascii="宋体" w:hAnsi="宋体" w:eastAsia="宋体"/>
                <w:sz w:val="24"/>
              </w:rPr>
              <w:t>项目支出绩效自评表</w:t>
            </w:r>
          </w:p>
        </w:tc>
      </w:tr>
      <w:tr w14:paraId="63B57D45">
        <w:tblPrEx>
          <w:tblCellMar>
            <w:top w:w="0" w:type="dxa"/>
            <w:left w:w="108" w:type="dxa"/>
            <w:bottom w:w="0" w:type="dxa"/>
            <w:right w:w="108" w:type="dxa"/>
          </w:tblCellMar>
        </w:tblPrEx>
        <w:tc>
          <w:tcPr>
            <w:tcW w:w="8848" w:type="dxa"/>
            <w:gridSpan w:val="14"/>
            <w:vAlign w:val="center"/>
          </w:tcPr>
          <w:p w14:paraId="160D053A">
            <w:pPr>
              <w:jc w:val="center"/>
            </w:pPr>
            <w:r>
              <w:rPr>
                <w:rFonts w:ascii="宋体" w:hAnsi="宋体" w:eastAsia="宋体"/>
                <w:sz w:val="24"/>
              </w:rPr>
              <w:t>(2024年度)</w:t>
            </w:r>
          </w:p>
        </w:tc>
      </w:tr>
      <w:tr w14:paraId="2E6207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2DE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F47865">
            <w:pPr>
              <w:jc w:val="center"/>
            </w:pPr>
            <w:r>
              <w:rPr>
                <w:rFonts w:ascii="宋体" w:hAnsi="宋体" w:eastAsia="宋体"/>
                <w:sz w:val="16"/>
              </w:rPr>
              <w:t>2024年度保障运转及人员补助等资金项目</w:t>
            </w:r>
          </w:p>
        </w:tc>
      </w:tr>
      <w:tr w14:paraId="3D7C76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13C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B77704">
            <w:pPr>
              <w:jc w:val="center"/>
            </w:pPr>
            <w:r>
              <w:rPr>
                <w:rFonts w:ascii="宋体" w:hAnsi="宋体" w:eastAsia="宋体"/>
                <w:sz w:val="16"/>
              </w:rPr>
              <w:t>博湖县查干诺尔乡人民政府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924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4F9A67">
            <w:pPr>
              <w:jc w:val="center"/>
            </w:pPr>
            <w:r>
              <w:rPr>
                <w:rFonts w:ascii="宋体" w:hAnsi="宋体" w:eastAsia="宋体"/>
                <w:sz w:val="16"/>
              </w:rPr>
              <w:t>博湖县查干诺尔乡人民政府</w:t>
            </w:r>
          </w:p>
        </w:tc>
      </w:tr>
      <w:tr w14:paraId="4A215F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9B5C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4C4E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A97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CB9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1BA2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84A6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589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B77F">
            <w:pPr>
              <w:jc w:val="center"/>
            </w:pPr>
            <w:r>
              <w:rPr>
                <w:rFonts w:ascii="宋体" w:hAnsi="宋体" w:eastAsia="宋体"/>
                <w:sz w:val="16"/>
              </w:rPr>
              <w:t>得分</w:t>
            </w:r>
          </w:p>
        </w:tc>
      </w:tr>
      <w:tr w14:paraId="1305AF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7FA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8B7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85F09">
            <w:pPr>
              <w:jc w:val="center"/>
            </w:pPr>
            <w:r>
              <w:rPr>
                <w:rFonts w:ascii="宋体" w:hAnsi="宋体" w:eastAsia="宋体"/>
                <w:sz w:val="16"/>
              </w:rPr>
              <w:t>87.18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E95A5">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057BC">
            <w:pPr>
              <w:jc w:val="center"/>
            </w:pPr>
            <w:r>
              <w:rPr>
                <w:rFonts w:ascii="宋体" w:hAnsi="宋体" w:eastAsia="宋体"/>
                <w:sz w:val="16"/>
              </w:rPr>
              <w:t>37.73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EF8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E3530">
            <w:pPr>
              <w:jc w:val="center"/>
            </w:pPr>
            <w:r>
              <w:rPr>
                <w:rFonts w:ascii="宋体" w:hAnsi="宋体" w:eastAsia="宋体"/>
                <w:sz w:val="16"/>
              </w:rPr>
              <w:t>52.40%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17803">
            <w:pPr>
              <w:jc w:val="center"/>
            </w:pPr>
            <w:r>
              <w:rPr>
                <w:rFonts w:ascii="宋体" w:hAnsi="宋体" w:eastAsia="宋体"/>
                <w:sz w:val="16"/>
              </w:rPr>
              <w:t>0.00</w:t>
            </w:r>
          </w:p>
        </w:tc>
      </w:tr>
      <w:tr w14:paraId="3F412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F18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832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35639">
            <w:pPr>
              <w:jc w:val="center"/>
            </w:pPr>
            <w:r>
              <w:rPr>
                <w:rFonts w:ascii="宋体" w:hAnsi="宋体" w:eastAsia="宋体"/>
                <w:sz w:val="16"/>
              </w:rPr>
              <w:t>87.18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4D347">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543EB">
            <w:pPr>
              <w:jc w:val="center"/>
            </w:pPr>
            <w:r>
              <w:rPr>
                <w:rFonts w:ascii="宋体" w:hAnsi="宋体" w:eastAsia="宋体"/>
                <w:sz w:val="16"/>
              </w:rPr>
              <w:t>37.73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884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3DD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EBF3D">
            <w:pPr>
              <w:jc w:val="center"/>
            </w:pPr>
            <w:r>
              <w:rPr>
                <w:rFonts w:ascii="宋体" w:hAnsi="宋体" w:eastAsia="宋体"/>
                <w:sz w:val="16"/>
              </w:rPr>
              <w:t>-</w:t>
            </w:r>
          </w:p>
        </w:tc>
      </w:tr>
      <w:tr w14:paraId="02C2F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8DE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5BFC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3A1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F2F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43C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277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831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AD5C">
            <w:pPr>
              <w:jc w:val="center"/>
            </w:pPr>
            <w:r>
              <w:rPr>
                <w:rFonts w:ascii="宋体" w:hAnsi="宋体" w:eastAsia="宋体"/>
                <w:sz w:val="16"/>
              </w:rPr>
              <w:t>-</w:t>
            </w:r>
          </w:p>
        </w:tc>
      </w:tr>
      <w:tr w14:paraId="4864FB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9FD3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1A144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42D752">
            <w:pPr>
              <w:jc w:val="center"/>
            </w:pPr>
            <w:r>
              <w:rPr>
                <w:rFonts w:ascii="宋体" w:hAnsi="宋体" w:eastAsia="宋体"/>
                <w:sz w:val="16"/>
              </w:rPr>
              <w:t>总体目标完成情况</w:t>
            </w:r>
          </w:p>
        </w:tc>
      </w:tr>
      <w:tr w14:paraId="00840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735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6FD094">
            <w:pPr>
              <w:jc w:val="both"/>
            </w:pPr>
            <w:r>
              <w:rPr>
                <w:rFonts w:ascii="宋体" w:hAnsi="宋体" w:eastAsia="宋体"/>
                <w:sz w:val="16"/>
              </w:rPr>
              <w:t>根据党委会会议纪要，保障3个行政村工作正常运转，发放16名工作队队员生活补助和村干部、三老人员、村民小组长、民兵、联防队员等123名人员生活补助，全面提高行政村办事积极性，有效推进各村服务工作向纵深发展，提升办实事和服务群众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56E4FB">
            <w:pPr>
              <w:jc w:val="both"/>
            </w:pPr>
            <w:r>
              <w:rPr>
                <w:rFonts w:ascii="宋体" w:hAnsi="宋体" w:eastAsia="宋体"/>
                <w:sz w:val="16"/>
              </w:rPr>
              <w:t>2024年度保障了3个行政村工作各项正常运转，发放了4次16名工作队队员生活补助，发放了5次村干部、三老人员、村民小组长、民兵、联防队员等123名人员生活补助，全面加强了村干部队伍</w:t>
            </w:r>
            <w:r>
              <w:rPr>
                <w:rFonts w:hint="eastAsia" w:ascii="宋体" w:hAnsi="宋体"/>
                <w:sz w:val="16"/>
                <w:lang w:eastAsia="zh-CN"/>
              </w:rPr>
              <w:t>建设</w:t>
            </w:r>
            <w:r>
              <w:rPr>
                <w:rFonts w:ascii="宋体" w:hAnsi="宋体" w:eastAsia="宋体"/>
                <w:sz w:val="16"/>
              </w:rPr>
              <w:t>，加强村级治理，提高了村干部，工作队队员的积极性，三老人员的幸福感，提高基层党组织服务群众能力，提升办实事能力。</w:t>
            </w:r>
          </w:p>
        </w:tc>
      </w:tr>
      <w:tr w14:paraId="1C067F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7354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19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53D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10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C87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5F5B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FEC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56D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1BB4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693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901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1FF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7D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83A8">
            <w:pPr>
              <w:jc w:val="center"/>
            </w:pPr>
            <w:r>
              <w:rPr>
                <w:rFonts w:ascii="宋体" w:hAnsi="宋体" w:eastAsia="宋体"/>
                <w:sz w:val="16"/>
              </w:rPr>
              <w:t>偏差原因分析及改进措施</w:t>
            </w:r>
          </w:p>
        </w:tc>
      </w:tr>
      <w:tr w14:paraId="6AB3D0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EDD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B884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EC58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1751B">
            <w:pPr>
              <w:jc w:val="center"/>
            </w:pPr>
            <w:r>
              <w:rPr>
                <w:rFonts w:ascii="宋体" w:hAnsi="宋体" w:eastAsia="宋体"/>
                <w:sz w:val="16"/>
              </w:rPr>
              <w:t>保障行政村数量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EDB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85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9A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DC31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E4F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B0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648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05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67A5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1C93">
            <w:pPr>
              <w:jc w:val="center"/>
            </w:pPr>
          </w:p>
        </w:tc>
      </w:tr>
      <w:tr w14:paraId="7EEFC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6B3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11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D12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E0BB">
            <w:pPr>
              <w:jc w:val="center"/>
            </w:pPr>
            <w:r>
              <w:rPr>
                <w:rFonts w:ascii="宋体" w:hAnsi="宋体" w:eastAsia="宋体"/>
                <w:sz w:val="16"/>
              </w:rPr>
              <w:t>工作队员生活补助发放人数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3485">
            <w:pPr>
              <w:jc w:val="center"/>
            </w:pPr>
            <w:r>
              <w:rPr>
                <w:rFonts w:ascii="宋体" w:hAnsi="宋体" w:eastAsia="宋体"/>
                <w:sz w:val="16"/>
              </w:rPr>
              <w:t>&gt;=16人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2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61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E288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50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7A1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9556">
            <w:pPr>
              <w:jc w:val="center"/>
            </w:pPr>
            <w:r>
              <w:rPr>
                <w:rFonts w:ascii="宋体" w:hAnsi="宋体" w:eastAsia="宋体"/>
                <w:sz w:val="16"/>
              </w:rPr>
              <w:t>=16人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72D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8E7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A330">
            <w:pPr>
              <w:jc w:val="center"/>
            </w:pPr>
          </w:p>
        </w:tc>
      </w:tr>
      <w:tr w14:paraId="3A8E0E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F5F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493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D77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7625">
            <w:pPr>
              <w:jc w:val="center"/>
            </w:pPr>
            <w:r>
              <w:rPr>
                <w:rFonts w:ascii="宋体" w:hAnsi="宋体" w:eastAsia="宋体"/>
                <w:sz w:val="16"/>
              </w:rPr>
              <w:t>村干部、村民小组长、民兵、联防队员和三老人员生活补助发放次数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AE61">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09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9B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AD2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29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CD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6117">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47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421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BC417">
            <w:pPr>
              <w:jc w:val="center"/>
            </w:pPr>
            <w:r>
              <w:rPr>
                <w:rFonts w:ascii="宋体" w:hAnsi="宋体" w:eastAsia="宋体"/>
                <w:sz w:val="16"/>
              </w:rPr>
              <w:t>偏差原因：目标设置有误。改进措施：积极对接项目负责人，保障目标设置无误</w:t>
            </w:r>
            <w:r>
              <w:rPr>
                <w:rFonts w:hint="eastAsia" w:ascii="宋体" w:hAnsi="宋体"/>
                <w:sz w:val="16"/>
                <w:lang w:eastAsia="zh-CN"/>
              </w:rPr>
              <w:t>。</w:t>
            </w:r>
          </w:p>
        </w:tc>
      </w:tr>
      <w:tr w14:paraId="5FD33C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D41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83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1C6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46CD">
            <w:pPr>
              <w:jc w:val="center"/>
            </w:pPr>
            <w:r>
              <w:rPr>
                <w:rFonts w:ascii="宋体" w:hAnsi="宋体" w:eastAsia="宋体"/>
                <w:sz w:val="16"/>
              </w:rPr>
              <w:t>工作队员生活补助发放次数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4DA8">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54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4EB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C9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08F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372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0AF3">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C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E6E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84FCB">
            <w:pPr>
              <w:jc w:val="center"/>
            </w:pPr>
          </w:p>
        </w:tc>
      </w:tr>
      <w:tr w14:paraId="70481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D12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572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BF0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19C1F">
            <w:pPr>
              <w:jc w:val="center"/>
            </w:pPr>
            <w:r>
              <w:rPr>
                <w:rFonts w:ascii="宋体" w:hAnsi="宋体" w:eastAsia="宋体"/>
                <w:sz w:val="16"/>
              </w:rPr>
              <w:t>村干部、村民小组长、民兵、联防队员和三老人员生活补助发放人数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444D">
            <w:pPr>
              <w:jc w:val="center"/>
            </w:pPr>
            <w:r>
              <w:rPr>
                <w:rFonts w:ascii="宋体" w:hAnsi="宋体" w:eastAsia="宋体"/>
                <w:sz w:val="16"/>
              </w:rPr>
              <w:t>&gt;=123人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039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F1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227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45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B0D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5A3C7">
            <w:pPr>
              <w:jc w:val="center"/>
            </w:pPr>
            <w:r>
              <w:rPr>
                <w:rFonts w:ascii="宋体" w:hAnsi="宋体" w:eastAsia="宋体"/>
                <w:sz w:val="16"/>
              </w:rPr>
              <w:t>=123人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C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99B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D967">
            <w:pPr>
              <w:jc w:val="center"/>
            </w:pPr>
          </w:p>
        </w:tc>
      </w:tr>
      <w:tr w14:paraId="46EA5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EA8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DF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81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C891">
            <w:pPr>
              <w:jc w:val="center"/>
            </w:pPr>
            <w:r>
              <w:rPr>
                <w:rFonts w:ascii="宋体" w:hAnsi="宋体" w:eastAsia="宋体"/>
                <w:sz w:val="16"/>
              </w:rPr>
              <w:t>生活补助发放准确率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EC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9BD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09F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78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62C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CB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68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281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87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58A3">
            <w:pPr>
              <w:jc w:val="center"/>
            </w:pPr>
          </w:p>
        </w:tc>
      </w:tr>
      <w:tr w14:paraId="53FBBF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0C9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E4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DFE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BDD5">
            <w:pPr>
              <w:jc w:val="center"/>
            </w:pPr>
            <w:r>
              <w:rPr>
                <w:rFonts w:ascii="宋体" w:hAnsi="宋体" w:eastAsia="宋体"/>
                <w:sz w:val="16"/>
              </w:rPr>
              <w:t>生活补助发放完成时间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8C4A">
            <w:pPr>
              <w:jc w:val="center"/>
            </w:pPr>
            <w:r>
              <w:rPr>
                <w:rFonts w:ascii="宋体" w:hAnsi="宋体" w:eastAsia="宋体"/>
                <w:sz w:val="16"/>
              </w:rPr>
              <w:t>2024年12月25日前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457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D9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667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EF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B7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51D6">
            <w:pPr>
              <w:jc w:val="center"/>
            </w:pPr>
            <w:r>
              <w:rPr>
                <w:rFonts w:ascii="宋体" w:hAnsi="宋体" w:eastAsia="宋体"/>
                <w:sz w:val="16"/>
              </w:rPr>
              <w:t>2024年11月1日前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8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40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0B29">
            <w:pPr>
              <w:jc w:val="center"/>
            </w:pPr>
          </w:p>
        </w:tc>
      </w:tr>
      <w:tr w14:paraId="55F50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57F9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3B42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CF92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A639">
            <w:pPr>
              <w:jc w:val="center"/>
            </w:pPr>
            <w:r>
              <w:rPr>
                <w:rFonts w:ascii="宋体" w:hAnsi="宋体" w:eastAsia="宋体"/>
                <w:sz w:val="16"/>
              </w:rPr>
              <w:t>工作队队员生活补助成本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6C17">
            <w:pPr>
              <w:jc w:val="center"/>
            </w:pPr>
            <w:r>
              <w:rPr>
                <w:rFonts w:ascii="宋体" w:hAnsi="宋体" w:eastAsia="宋体"/>
                <w:sz w:val="16"/>
              </w:rPr>
              <w:t>&lt;=18.85万元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505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0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66D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21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5E9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79EA">
            <w:pPr>
              <w:jc w:val="center"/>
            </w:pPr>
            <w:r>
              <w:rPr>
                <w:rFonts w:ascii="宋体" w:hAnsi="宋体" w:eastAsia="宋体"/>
                <w:sz w:val="16"/>
              </w:rPr>
              <w:t>=18.85万元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F5C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554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A613">
            <w:pPr>
              <w:jc w:val="center"/>
            </w:pPr>
          </w:p>
        </w:tc>
      </w:tr>
      <w:tr w14:paraId="3E526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563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0FC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30C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A9FE9">
            <w:pPr>
              <w:jc w:val="center"/>
            </w:pPr>
            <w:r>
              <w:rPr>
                <w:rFonts w:ascii="宋体" w:hAnsi="宋体" w:eastAsia="宋体"/>
                <w:sz w:val="16"/>
              </w:rPr>
              <w:t>村干部、村民小组长、民兵、联防队员和三老人员生活补助成本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C669">
            <w:pPr>
              <w:jc w:val="center"/>
            </w:pPr>
            <w:r>
              <w:rPr>
                <w:rFonts w:ascii="宋体" w:hAnsi="宋体" w:eastAsia="宋体"/>
                <w:sz w:val="16"/>
              </w:rPr>
              <w:t>&lt;=19.15万元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F9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3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BE6D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5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CA0A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F6F0E">
            <w:pPr>
              <w:jc w:val="center"/>
            </w:pPr>
            <w:r>
              <w:rPr>
                <w:rFonts w:ascii="宋体" w:hAnsi="宋体" w:eastAsia="宋体"/>
                <w:sz w:val="16"/>
              </w:rPr>
              <w:t>=18.8万元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2614D">
            <w:pPr>
              <w:jc w:val="center"/>
            </w:pPr>
            <w:r>
              <w:rPr>
                <w:rFonts w:ascii="宋体" w:hAnsi="宋体" w:eastAsia="宋体"/>
                <w:sz w:val="16"/>
              </w:rPr>
              <w:t>98.17%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C2BD">
            <w:pPr>
              <w:jc w:val="center"/>
            </w:pPr>
            <w:r>
              <w:rPr>
                <w:rFonts w:ascii="宋体" w:hAnsi="宋体" w:eastAsia="宋体"/>
                <w:sz w:val="16"/>
              </w:rPr>
              <w:t>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CCC99">
            <w:pPr>
              <w:jc w:val="center"/>
            </w:pPr>
            <w:r>
              <w:rPr>
                <w:rFonts w:ascii="宋体" w:hAnsi="宋体" w:eastAsia="宋体"/>
                <w:sz w:val="16"/>
              </w:rPr>
              <w:t>偏差原因：部分资金支付手续未提供，资金支付未完成。改进措施：积极对接做好支付手续。</w:t>
            </w:r>
          </w:p>
        </w:tc>
      </w:tr>
      <w:tr w14:paraId="579CDB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639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E3F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0A2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804FA">
            <w:pPr>
              <w:jc w:val="center"/>
            </w:pPr>
            <w:r>
              <w:rPr>
                <w:rFonts w:ascii="宋体" w:hAnsi="宋体" w:eastAsia="宋体"/>
                <w:sz w:val="16"/>
              </w:rPr>
              <w:t>保障行政村运行经费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8598">
            <w:pPr>
              <w:jc w:val="center"/>
            </w:pPr>
            <w:r>
              <w:rPr>
                <w:rFonts w:ascii="宋体" w:hAnsi="宋体" w:eastAsia="宋体"/>
                <w:sz w:val="16"/>
              </w:rPr>
              <w:t>&lt;=34万元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83E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98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88D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DF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AFE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26BA8">
            <w:pPr>
              <w:jc w:val="center"/>
            </w:pPr>
            <w:r>
              <w:rPr>
                <w:rFonts w:ascii="宋体" w:hAnsi="宋体" w:eastAsia="宋体"/>
                <w:sz w:val="16"/>
              </w:rPr>
              <w:t>=0.08万元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3E942">
            <w:pPr>
              <w:jc w:val="center"/>
            </w:pPr>
            <w:r>
              <w:rPr>
                <w:rFonts w:ascii="宋体" w:hAnsi="宋体" w:eastAsia="宋体"/>
                <w:sz w:val="16"/>
              </w:rPr>
              <w:t>0.24%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B627">
            <w:pPr>
              <w:jc w:val="center"/>
            </w:pPr>
            <w:r>
              <w:rPr>
                <w:rFonts w:ascii="宋体" w:hAnsi="宋体" w:eastAsia="宋体"/>
                <w:sz w:val="16"/>
              </w:rPr>
              <w:t>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86F0">
            <w:pPr>
              <w:jc w:val="center"/>
            </w:pPr>
            <w:r>
              <w:rPr>
                <w:rFonts w:ascii="宋体" w:hAnsi="宋体" w:eastAsia="宋体"/>
                <w:sz w:val="16"/>
              </w:rPr>
              <w:t>偏差原因：部分资金支付手续未提供，资金支付未完成。改进措施：积极对接做好支付手续。</w:t>
            </w:r>
          </w:p>
        </w:tc>
      </w:tr>
      <w:tr w14:paraId="3138E3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81C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31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67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9E9F">
            <w:pPr>
              <w:jc w:val="center"/>
            </w:pPr>
            <w:r>
              <w:rPr>
                <w:rFonts w:ascii="宋体" w:hAnsi="宋体" w:eastAsia="宋体"/>
                <w:sz w:val="16"/>
              </w:rPr>
              <w:t>提升服务群众能力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1EC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173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B7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7B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81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8E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738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B8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9F6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AADB">
            <w:pPr>
              <w:jc w:val="center"/>
            </w:pPr>
          </w:p>
        </w:tc>
      </w:tr>
      <w:tr w14:paraId="4AD371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17BB2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9E3C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6B62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08E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53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9A5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383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44B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D84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00A5">
            <w:pPr>
              <w:jc w:val="center"/>
            </w:pPr>
            <w:r>
              <w:rPr>
                <w:rFonts w:ascii="宋体" w:hAnsi="宋体" w:eastAsia="宋体"/>
                <w:sz w:val="16"/>
              </w:rPr>
              <w:t>83.69分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0A6C8"/>
        </w:tc>
      </w:tr>
    </w:tbl>
    <w:p w14:paraId="7E63A076">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776"/>
        <w:gridCol w:w="625"/>
        <w:gridCol w:w="625"/>
        <w:gridCol w:w="627"/>
        <w:gridCol w:w="625"/>
        <w:gridCol w:w="625"/>
        <w:gridCol w:w="696"/>
        <w:gridCol w:w="629"/>
        <w:gridCol w:w="696"/>
        <w:gridCol w:w="632"/>
      </w:tblGrid>
      <w:tr w14:paraId="00924B25">
        <w:tblPrEx>
          <w:tblCellMar>
            <w:top w:w="0" w:type="dxa"/>
            <w:left w:w="108" w:type="dxa"/>
            <w:bottom w:w="0" w:type="dxa"/>
            <w:right w:w="108" w:type="dxa"/>
          </w:tblCellMar>
        </w:tblPrEx>
        <w:tc>
          <w:tcPr>
            <w:tcW w:w="8848" w:type="dxa"/>
            <w:gridSpan w:val="14"/>
            <w:vAlign w:val="center"/>
          </w:tcPr>
          <w:p w14:paraId="7B4839EA">
            <w:pPr>
              <w:jc w:val="center"/>
            </w:pPr>
            <w:r>
              <w:rPr>
                <w:rFonts w:ascii="宋体" w:hAnsi="宋体" w:eastAsia="宋体"/>
                <w:sz w:val="24"/>
              </w:rPr>
              <w:t>项目支出绩效自评表</w:t>
            </w:r>
          </w:p>
        </w:tc>
      </w:tr>
      <w:tr w14:paraId="731939DE">
        <w:tblPrEx>
          <w:tblCellMar>
            <w:top w:w="0" w:type="dxa"/>
            <w:left w:w="108" w:type="dxa"/>
            <w:bottom w:w="0" w:type="dxa"/>
            <w:right w:w="108" w:type="dxa"/>
          </w:tblCellMar>
        </w:tblPrEx>
        <w:tc>
          <w:tcPr>
            <w:tcW w:w="8848" w:type="dxa"/>
            <w:gridSpan w:val="14"/>
            <w:vAlign w:val="center"/>
          </w:tcPr>
          <w:p w14:paraId="42AD3B53">
            <w:pPr>
              <w:jc w:val="center"/>
            </w:pPr>
            <w:r>
              <w:rPr>
                <w:rFonts w:ascii="宋体" w:hAnsi="宋体" w:eastAsia="宋体"/>
                <w:sz w:val="24"/>
              </w:rPr>
              <w:t>(2024年度)</w:t>
            </w:r>
          </w:p>
        </w:tc>
      </w:tr>
      <w:tr w14:paraId="081A87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AF1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69E784">
            <w:pPr>
              <w:jc w:val="center"/>
            </w:pPr>
            <w:r>
              <w:rPr>
                <w:rFonts w:ascii="宋体" w:hAnsi="宋体" w:eastAsia="宋体"/>
                <w:sz w:val="16"/>
              </w:rPr>
              <w:t>2024年查干诺尔乡食用菌项目水土保持补偿费资金及</w:t>
            </w:r>
            <w:bookmarkStart w:id="0" w:name="_GoBack"/>
            <w:bookmarkEnd w:id="0"/>
            <w:r>
              <w:rPr>
                <w:rFonts w:ascii="宋体" w:hAnsi="宋体" w:eastAsia="宋体"/>
                <w:sz w:val="16"/>
              </w:rPr>
              <w:t>乌村畜牧养殖项目资金</w:t>
            </w:r>
          </w:p>
        </w:tc>
      </w:tr>
      <w:tr w14:paraId="10D6FD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5B4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EA31E1">
            <w:pPr>
              <w:jc w:val="center"/>
            </w:pPr>
            <w:r>
              <w:rPr>
                <w:rFonts w:ascii="宋体" w:hAnsi="宋体" w:eastAsia="宋体"/>
                <w:sz w:val="16"/>
              </w:rPr>
              <w:t>博湖县查干诺尔乡人民政府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063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D9E370">
            <w:pPr>
              <w:jc w:val="center"/>
            </w:pPr>
            <w:r>
              <w:rPr>
                <w:rFonts w:ascii="宋体" w:hAnsi="宋体" w:eastAsia="宋体"/>
                <w:sz w:val="16"/>
              </w:rPr>
              <w:t>博湖县查干诺尔乡人民政府</w:t>
            </w:r>
          </w:p>
        </w:tc>
      </w:tr>
      <w:tr w14:paraId="767FC5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124A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CB65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2A16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ED9A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6EEB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0554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106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30EA">
            <w:pPr>
              <w:jc w:val="center"/>
            </w:pPr>
            <w:r>
              <w:rPr>
                <w:rFonts w:ascii="宋体" w:hAnsi="宋体" w:eastAsia="宋体"/>
                <w:sz w:val="16"/>
              </w:rPr>
              <w:t>得分</w:t>
            </w:r>
          </w:p>
        </w:tc>
      </w:tr>
      <w:tr w14:paraId="4227DC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C87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CAF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24611">
            <w:pPr>
              <w:jc w:val="center"/>
            </w:pPr>
            <w:r>
              <w:rPr>
                <w:rFonts w:ascii="宋体" w:hAnsi="宋体" w:eastAsia="宋体"/>
                <w:sz w:val="16"/>
              </w:rPr>
              <w:t>50.53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AFE73">
            <w:pPr>
              <w:jc w:val="center"/>
            </w:pPr>
            <w:r>
              <w:rPr>
                <w:rFonts w:ascii="宋体" w:hAnsi="宋体" w:eastAsia="宋体"/>
                <w:sz w:val="16"/>
              </w:rPr>
              <w:t>50.53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BD35C">
            <w:pPr>
              <w:jc w:val="center"/>
            </w:pPr>
            <w:r>
              <w:rPr>
                <w:rFonts w:ascii="宋体" w:hAnsi="宋体" w:eastAsia="宋体"/>
                <w:sz w:val="16"/>
              </w:rPr>
              <w:t>50.53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896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530E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D309">
            <w:pPr>
              <w:jc w:val="center"/>
            </w:pPr>
            <w:r>
              <w:rPr>
                <w:rFonts w:ascii="宋体" w:hAnsi="宋体" w:eastAsia="宋体"/>
                <w:sz w:val="16"/>
              </w:rPr>
              <w:t>10.00</w:t>
            </w:r>
          </w:p>
        </w:tc>
      </w:tr>
      <w:tr w14:paraId="5215E9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3FD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6E7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FA9B9">
            <w:pPr>
              <w:jc w:val="center"/>
            </w:pPr>
            <w:r>
              <w:rPr>
                <w:rFonts w:ascii="宋体" w:hAnsi="宋体" w:eastAsia="宋体"/>
                <w:sz w:val="16"/>
              </w:rPr>
              <w:t>50.53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15A6B">
            <w:pPr>
              <w:jc w:val="center"/>
            </w:pPr>
            <w:r>
              <w:rPr>
                <w:rFonts w:ascii="宋体" w:hAnsi="宋体" w:eastAsia="宋体"/>
                <w:sz w:val="16"/>
              </w:rPr>
              <w:t>50.53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3E556">
            <w:pPr>
              <w:jc w:val="center"/>
            </w:pPr>
            <w:r>
              <w:rPr>
                <w:rFonts w:ascii="宋体" w:hAnsi="宋体" w:eastAsia="宋体"/>
                <w:sz w:val="16"/>
              </w:rPr>
              <w:t>50.53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74B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4D3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FF31">
            <w:pPr>
              <w:jc w:val="center"/>
            </w:pPr>
            <w:r>
              <w:rPr>
                <w:rFonts w:ascii="宋体" w:hAnsi="宋体" w:eastAsia="宋体"/>
                <w:sz w:val="16"/>
              </w:rPr>
              <w:t>-</w:t>
            </w:r>
          </w:p>
        </w:tc>
      </w:tr>
      <w:tr w14:paraId="72A251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0B4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F5C4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1C5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528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2FB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9C2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AC6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D20D">
            <w:pPr>
              <w:jc w:val="center"/>
            </w:pPr>
            <w:r>
              <w:rPr>
                <w:rFonts w:ascii="宋体" w:hAnsi="宋体" w:eastAsia="宋体"/>
                <w:sz w:val="16"/>
              </w:rPr>
              <w:t>-</w:t>
            </w:r>
          </w:p>
        </w:tc>
      </w:tr>
      <w:tr w14:paraId="3DB0B6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1B6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27815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CA82BC">
            <w:pPr>
              <w:jc w:val="center"/>
            </w:pPr>
            <w:r>
              <w:rPr>
                <w:rFonts w:ascii="宋体" w:hAnsi="宋体" w:eastAsia="宋体"/>
                <w:sz w:val="16"/>
              </w:rPr>
              <w:t>总体目标完成情况</w:t>
            </w:r>
          </w:p>
        </w:tc>
      </w:tr>
      <w:tr w14:paraId="0AEBF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783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275493">
            <w:pPr>
              <w:jc w:val="both"/>
            </w:pPr>
            <w:r>
              <w:rPr>
                <w:rFonts w:ascii="宋体" w:hAnsi="宋体" w:eastAsia="宋体"/>
                <w:sz w:val="16"/>
              </w:rPr>
              <w:t>根据《关于我区水土保持补偿费政策有关事宜的通知》新发改规</w:t>
            </w:r>
            <w:r>
              <w:rPr>
                <w:rFonts w:hint="eastAsia" w:ascii="宋体" w:hAnsi="宋体"/>
                <w:sz w:val="16"/>
                <w:lang w:eastAsia="zh-CN"/>
              </w:rPr>
              <w:t>〔2021〕12号</w:t>
            </w:r>
            <w:r>
              <w:rPr>
                <w:rFonts w:ascii="宋体" w:hAnsi="宋体" w:eastAsia="宋体"/>
                <w:sz w:val="16"/>
              </w:rPr>
              <w:t>文件及新疆维吾尔自治区巴州博湖县水土保持补偿费缴纳通知书（博湖县水利局保缴</w:t>
            </w:r>
            <w:r>
              <w:rPr>
                <w:rFonts w:hint="eastAsia" w:ascii="宋体" w:hAnsi="宋体"/>
                <w:sz w:val="16"/>
                <w:lang w:eastAsia="zh-CN"/>
              </w:rPr>
              <w:t>〔2024〕16号</w:t>
            </w:r>
            <w:r>
              <w:rPr>
                <w:rFonts w:ascii="宋体" w:hAnsi="宋体" w:eastAsia="宋体"/>
                <w:sz w:val="16"/>
              </w:rPr>
              <w:t>）规定，我乡食用菌项目水土保持补偿面积12.95万平方米，应缴纳水土保持补偿费13.64万元，支付乌村畜牧养殖项目工程款1次，减少水土流失、改善生态环境，完善现代畜牧业生产体系，加快新疆肉羊基地建设向产业化、优质化、规模化方向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A53C85">
            <w:pPr>
              <w:jc w:val="both"/>
            </w:pPr>
            <w:r>
              <w:rPr>
                <w:rFonts w:ascii="宋体" w:hAnsi="宋体" w:eastAsia="宋体"/>
                <w:sz w:val="16"/>
              </w:rPr>
              <w:t>2024年度已缴纳水土保持补偿费13.64万元，支付乌村畜牧养殖项目工程款36.89，改善现金流，有助于提升单位的信誉，便于未来获取更多的项目机会。</w:t>
            </w:r>
          </w:p>
        </w:tc>
      </w:tr>
      <w:tr w14:paraId="63D97F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BAE8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7F0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2A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13F2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BED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8A5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CF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47B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25A0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F6D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DC8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BE1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91F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4FFBB">
            <w:pPr>
              <w:jc w:val="center"/>
            </w:pPr>
            <w:r>
              <w:rPr>
                <w:rFonts w:ascii="宋体" w:hAnsi="宋体" w:eastAsia="宋体"/>
                <w:sz w:val="16"/>
              </w:rPr>
              <w:t>偏差原因分析及改进措施</w:t>
            </w:r>
          </w:p>
        </w:tc>
      </w:tr>
      <w:tr w14:paraId="7E6222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BF1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3337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D1A6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4681">
            <w:pPr>
              <w:jc w:val="center"/>
            </w:pPr>
            <w:r>
              <w:rPr>
                <w:rFonts w:ascii="宋体" w:hAnsi="宋体" w:eastAsia="宋体"/>
                <w:sz w:val="16"/>
              </w:rPr>
              <w:t>食用菌项目水土保持补偿面积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DAF73">
            <w:pPr>
              <w:jc w:val="center"/>
            </w:pPr>
            <w:r>
              <w:rPr>
                <w:rFonts w:ascii="宋体" w:hAnsi="宋体" w:eastAsia="宋体"/>
                <w:sz w:val="16"/>
              </w:rPr>
              <w:t>&gt;=12.95万平方米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46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67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1B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49D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E2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02DD4">
            <w:pPr>
              <w:jc w:val="center"/>
            </w:pPr>
            <w:r>
              <w:rPr>
                <w:rFonts w:ascii="宋体" w:hAnsi="宋体" w:eastAsia="宋体"/>
                <w:sz w:val="16"/>
              </w:rPr>
              <w:t>=12.95万平方米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1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139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9912C">
            <w:pPr>
              <w:jc w:val="center"/>
            </w:pPr>
          </w:p>
        </w:tc>
      </w:tr>
      <w:tr w14:paraId="57960F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A4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96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4B1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6245">
            <w:pPr>
              <w:jc w:val="center"/>
            </w:pPr>
            <w:r>
              <w:rPr>
                <w:rFonts w:ascii="宋体" w:hAnsi="宋体" w:eastAsia="宋体"/>
                <w:sz w:val="16"/>
              </w:rPr>
              <w:t>支付乌村畜牧养殖项目工程款次数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A690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2C8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6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153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701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EB3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E146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84D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54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E0AF">
            <w:pPr>
              <w:jc w:val="center"/>
            </w:pPr>
          </w:p>
        </w:tc>
      </w:tr>
      <w:tr w14:paraId="452E15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2F2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4A5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E7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1CC7">
            <w:pPr>
              <w:jc w:val="center"/>
            </w:pPr>
            <w:r>
              <w:rPr>
                <w:rFonts w:ascii="宋体" w:hAnsi="宋体" w:eastAsia="宋体"/>
                <w:sz w:val="16"/>
              </w:rPr>
              <w:t>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D8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DB7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4A3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67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01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D72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E4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FA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69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41B0">
            <w:pPr>
              <w:jc w:val="center"/>
            </w:pPr>
          </w:p>
        </w:tc>
      </w:tr>
      <w:tr w14:paraId="195CF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27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9C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8702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E1AA">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C57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9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76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A9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9F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121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63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B6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7F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1237">
            <w:pPr>
              <w:jc w:val="center"/>
            </w:pPr>
          </w:p>
        </w:tc>
      </w:tr>
      <w:tr w14:paraId="13A02F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3E6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2C9E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D386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6751">
            <w:pPr>
              <w:jc w:val="center"/>
            </w:pPr>
            <w:r>
              <w:rPr>
                <w:rFonts w:ascii="宋体" w:hAnsi="宋体" w:eastAsia="宋体"/>
                <w:sz w:val="16"/>
              </w:rPr>
              <w:t>支付食用菌项目水土保持补偿费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1F016">
            <w:pPr>
              <w:jc w:val="center"/>
            </w:pPr>
            <w:r>
              <w:rPr>
                <w:rFonts w:ascii="宋体" w:hAnsi="宋体" w:eastAsia="宋体"/>
                <w:sz w:val="16"/>
              </w:rPr>
              <w:t>&lt;=13.64万元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01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3A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11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FB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B7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84D5">
            <w:pPr>
              <w:jc w:val="center"/>
            </w:pPr>
            <w:r>
              <w:rPr>
                <w:rFonts w:ascii="宋体" w:hAnsi="宋体" w:eastAsia="宋体"/>
                <w:sz w:val="16"/>
              </w:rPr>
              <w:t>=13.64万元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1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A4D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E0C6">
            <w:pPr>
              <w:jc w:val="center"/>
            </w:pPr>
          </w:p>
        </w:tc>
      </w:tr>
      <w:tr w14:paraId="495A6D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974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D88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A7A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BE1E">
            <w:pPr>
              <w:jc w:val="center"/>
            </w:pPr>
            <w:r>
              <w:rPr>
                <w:rFonts w:ascii="宋体" w:hAnsi="宋体" w:eastAsia="宋体"/>
                <w:sz w:val="16"/>
              </w:rPr>
              <w:t>支付乌村畜牧养殖项目工程款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5E5E">
            <w:pPr>
              <w:jc w:val="center"/>
            </w:pPr>
            <w:r>
              <w:rPr>
                <w:rFonts w:ascii="宋体" w:hAnsi="宋体" w:eastAsia="宋体"/>
                <w:sz w:val="16"/>
              </w:rPr>
              <w:t>&lt;=36.89万元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A97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F13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92B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A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7D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D0B5">
            <w:pPr>
              <w:jc w:val="center"/>
            </w:pPr>
            <w:r>
              <w:rPr>
                <w:rFonts w:ascii="宋体" w:hAnsi="宋体" w:eastAsia="宋体"/>
                <w:sz w:val="16"/>
              </w:rPr>
              <w:t>=36.89万元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A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60D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BA69">
            <w:pPr>
              <w:jc w:val="center"/>
            </w:pPr>
          </w:p>
        </w:tc>
      </w:tr>
      <w:tr w14:paraId="454FE3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CE6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C1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491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2871">
            <w:pPr>
              <w:jc w:val="center"/>
            </w:pPr>
            <w:r>
              <w:rPr>
                <w:rFonts w:ascii="宋体" w:hAnsi="宋体" w:eastAsia="宋体"/>
                <w:sz w:val="16"/>
              </w:rPr>
              <w:t>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F2596">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06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210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374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D6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35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00E6">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C3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396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98A11">
            <w:pPr>
              <w:jc w:val="center"/>
            </w:pPr>
          </w:p>
        </w:tc>
      </w:tr>
      <w:tr w14:paraId="2660D5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06A87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6DC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AE5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1345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E1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49F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246B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AA0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379D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D22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9D20F4"/>
        </w:tc>
      </w:tr>
    </w:tbl>
    <w:p w14:paraId="7A806A6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11E7C76D">
        <w:tblPrEx>
          <w:tblCellMar>
            <w:top w:w="0" w:type="dxa"/>
            <w:left w:w="108" w:type="dxa"/>
            <w:bottom w:w="0" w:type="dxa"/>
            <w:right w:w="108" w:type="dxa"/>
          </w:tblCellMar>
        </w:tblPrEx>
        <w:tc>
          <w:tcPr>
            <w:tcW w:w="8848" w:type="dxa"/>
            <w:gridSpan w:val="14"/>
            <w:vAlign w:val="center"/>
          </w:tcPr>
          <w:p w14:paraId="1176CF96">
            <w:pPr>
              <w:jc w:val="center"/>
            </w:pPr>
            <w:r>
              <w:rPr>
                <w:rFonts w:ascii="宋体" w:hAnsi="宋体" w:eastAsia="宋体"/>
                <w:sz w:val="24"/>
              </w:rPr>
              <w:t>项目支出绩效自评表</w:t>
            </w:r>
          </w:p>
        </w:tc>
      </w:tr>
      <w:tr w14:paraId="35546B62">
        <w:tblPrEx>
          <w:tblCellMar>
            <w:top w:w="0" w:type="dxa"/>
            <w:left w:w="108" w:type="dxa"/>
            <w:bottom w:w="0" w:type="dxa"/>
            <w:right w:w="108" w:type="dxa"/>
          </w:tblCellMar>
        </w:tblPrEx>
        <w:tc>
          <w:tcPr>
            <w:tcW w:w="8848" w:type="dxa"/>
            <w:gridSpan w:val="14"/>
            <w:vAlign w:val="center"/>
          </w:tcPr>
          <w:p w14:paraId="3AA9EFE0">
            <w:pPr>
              <w:jc w:val="center"/>
            </w:pPr>
            <w:r>
              <w:rPr>
                <w:rFonts w:ascii="宋体" w:hAnsi="宋体" w:eastAsia="宋体"/>
                <w:sz w:val="24"/>
              </w:rPr>
              <w:t>(2024年度)</w:t>
            </w:r>
          </w:p>
        </w:tc>
      </w:tr>
      <w:tr w14:paraId="111B91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2D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726844">
            <w:pPr>
              <w:jc w:val="center"/>
            </w:pPr>
            <w:r>
              <w:rPr>
                <w:rFonts w:ascii="宋体" w:hAnsi="宋体" w:eastAsia="宋体"/>
                <w:sz w:val="16"/>
              </w:rPr>
              <w:t>博湖县查干诺尔乡人民政府2024年度村级运转经费</w:t>
            </w:r>
          </w:p>
        </w:tc>
      </w:tr>
      <w:tr w14:paraId="4F7755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273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805DC4">
            <w:pPr>
              <w:jc w:val="center"/>
            </w:pPr>
            <w:r>
              <w:rPr>
                <w:rFonts w:ascii="宋体" w:hAnsi="宋体" w:eastAsia="宋体"/>
                <w:sz w:val="16"/>
              </w:rPr>
              <w:t>博湖县查干诺尔乡人民政府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873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40F57D">
            <w:pPr>
              <w:jc w:val="center"/>
            </w:pPr>
            <w:r>
              <w:rPr>
                <w:rFonts w:ascii="宋体" w:hAnsi="宋体" w:eastAsia="宋体"/>
                <w:sz w:val="16"/>
              </w:rPr>
              <w:t>博湖县查干诺尔乡人民政府</w:t>
            </w:r>
          </w:p>
        </w:tc>
      </w:tr>
      <w:tr w14:paraId="5E397B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5457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9162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775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926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4F8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C46A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42E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4C7D2">
            <w:pPr>
              <w:jc w:val="center"/>
            </w:pPr>
            <w:r>
              <w:rPr>
                <w:rFonts w:ascii="宋体" w:hAnsi="宋体" w:eastAsia="宋体"/>
                <w:sz w:val="16"/>
              </w:rPr>
              <w:t>得分</w:t>
            </w:r>
          </w:p>
        </w:tc>
      </w:tr>
      <w:tr w14:paraId="315C1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BA2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33D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B308C">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7EF5D">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94F6F">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D00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E4F37">
            <w:pPr>
              <w:jc w:val="center"/>
            </w:pPr>
            <w:r>
              <w:rPr>
                <w:rFonts w:ascii="宋体" w:hAnsi="宋体" w:eastAsia="宋体"/>
                <w:sz w:val="16"/>
              </w:rPr>
              <w:t>96.12%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8C97">
            <w:pPr>
              <w:jc w:val="center"/>
            </w:pPr>
            <w:r>
              <w:rPr>
                <w:rFonts w:ascii="宋体" w:hAnsi="宋体" w:eastAsia="宋体"/>
                <w:sz w:val="16"/>
              </w:rPr>
              <w:t>9.03</w:t>
            </w:r>
          </w:p>
        </w:tc>
      </w:tr>
      <w:tr w14:paraId="213AAA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4F4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E9A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2CB3F">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FF483">
            <w:pPr>
              <w:jc w:val="center"/>
            </w:pPr>
            <w:r>
              <w:rPr>
                <w:rFonts w:ascii="宋体" w:hAnsi="宋体" w:eastAsia="宋体"/>
                <w:sz w:val="16"/>
              </w:rPr>
              <w:t>33.00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94940">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C16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2FE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FDC9F">
            <w:pPr>
              <w:jc w:val="center"/>
            </w:pPr>
            <w:r>
              <w:rPr>
                <w:rFonts w:ascii="宋体" w:hAnsi="宋体" w:eastAsia="宋体"/>
                <w:sz w:val="16"/>
              </w:rPr>
              <w:t>-</w:t>
            </w:r>
          </w:p>
        </w:tc>
      </w:tr>
      <w:tr w14:paraId="65C826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1A6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9AC7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34F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CD3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748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57A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F4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F76CC">
            <w:pPr>
              <w:jc w:val="center"/>
            </w:pPr>
            <w:r>
              <w:rPr>
                <w:rFonts w:ascii="宋体" w:hAnsi="宋体" w:eastAsia="宋体"/>
                <w:sz w:val="16"/>
              </w:rPr>
              <w:t>-</w:t>
            </w:r>
          </w:p>
        </w:tc>
      </w:tr>
      <w:tr w14:paraId="6188E6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C98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FBA9D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CF54B1">
            <w:pPr>
              <w:jc w:val="center"/>
            </w:pPr>
            <w:r>
              <w:rPr>
                <w:rFonts w:ascii="宋体" w:hAnsi="宋体" w:eastAsia="宋体"/>
                <w:sz w:val="16"/>
              </w:rPr>
              <w:t>总体目标完成情况</w:t>
            </w:r>
          </w:p>
        </w:tc>
      </w:tr>
      <w:tr w14:paraId="3DCA63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E0D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7D575">
            <w:pPr>
              <w:jc w:val="both"/>
            </w:pPr>
            <w:r>
              <w:rPr>
                <w:rFonts w:ascii="宋体" w:hAnsi="宋体" w:eastAsia="宋体"/>
                <w:sz w:val="16"/>
              </w:rPr>
              <w:t>为促进村（社区）发展，保障3个行政村工作正常运转，全面提高行政村办事积极性，有效推进各村服务工作向纵深发展，提升服务群众能力。县财政下达33万元村级组织运转经费，计划发放我乡下辖3个行政村村级运转保障经费，用于一是不断加强基层党组织建设、加强村级治理；二是不断加强村干部队伍建设，提高基层党组织服务群众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4C072D">
            <w:pPr>
              <w:jc w:val="both"/>
            </w:pPr>
            <w:r>
              <w:rPr>
                <w:rFonts w:ascii="宋体" w:hAnsi="宋体" w:eastAsia="宋体"/>
                <w:sz w:val="16"/>
              </w:rPr>
              <w:t>2024年通过合理使用博湖县查干诺尔乡人民政府村级运转经费，促进了3个行政村发展，保障了各行政村工作正常运转，全面保障了22名村干部日常工作，提高</w:t>
            </w:r>
            <w:r>
              <w:rPr>
                <w:rFonts w:hint="eastAsia" w:ascii="宋体" w:hAnsi="宋体"/>
                <w:sz w:val="16"/>
                <w:lang w:eastAsia="zh-CN"/>
              </w:rPr>
              <w:t>行</w:t>
            </w:r>
            <w:r>
              <w:rPr>
                <w:rFonts w:ascii="宋体" w:hAnsi="宋体" w:eastAsia="宋体"/>
                <w:sz w:val="16"/>
              </w:rPr>
              <w:t>政村办事积极性，有效推进各村服务工作向纵深发展，提升服务群众能力。</w:t>
            </w:r>
          </w:p>
        </w:tc>
      </w:tr>
      <w:tr w14:paraId="0B31C3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7BC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87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74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D5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9D6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5DB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BA8C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552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E49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7B2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D95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7D8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54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9960E">
            <w:pPr>
              <w:jc w:val="center"/>
            </w:pPr>
            <w:r>
              <w:rPr>
                <w:rFonts w:ascii="宋体" w:hAnsi="宋体" w:eastAsia="宋体"/>
                <w:sz w:val="16"/>
              </w:rPr>
              <w:t>偏差原因分析及改进措施</w:t>
            </w:r>
          </w:p>
        </w:tc>
      </w:tr>
      <w:tr w14:paraId="60D31D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A0531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42CE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423A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DC609">
            <w:pPr>
              <w:jc w:val="center"/>
            </w:pPr>
            <w:r>
              <w:rPr>
                <w:rFonts w:ascii="宋体" w:hAnsi="宋体" w:eastAsia="宋体"/>
                <w:sz w:val="16"/>
              </w:rPr>
              <w:t>保障行政村数量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7AFB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3F4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1626">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9CF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F70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2D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6B1A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2C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C21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07CF">
            <w:pPr>
              <w:jc w:val="center"/>
            </w:pPr>
          </w:p>
        </w:tc>
      </w:tr>
      <w:tr w14:paraId="2CFE5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53B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081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62B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EE50">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3EBE">
            <w:pPr>
              <w:jc w:val="center"/>
            </w:pPr>
            <w:r>
              <w:rPr>
                <w:rFonts w:ascii="宋体" w:hAnsi="宋体" w:eastAsia="宋体"/>
                <w:sz w:val="16"/>
              </w:rPr>
              <w:t>=33人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C0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4D9F8">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2C4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472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6A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F409">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2720">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72D7">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399A">
            <w:pPr>
              <w:jc w:val="center"/>
            </w:pPr>
            <w:r>
              <w:rPr>
                <w:rFonts w:ascii="宋体" w:hAnsi="宋体" w:eastAsia="宋体"/>
                <w:sz w:val="16"/>
              </w:rPr>
              <w:t>偏差原因：按照计划每个村指定的村干部数11人，但是目前三个行</w:t>
            </w:r>
            <w:r>
              <w:rPr>
                <w:rFonts w:hint="eastAsia" w:ascii="宋体" w:hAnsi="宋体"/>
                <w:sz w:val="16"/>
                <w:lang w:eastAsia="zh-CN"/>
              </w:rPr>
              <w:t>政区</w:t>
            </w:r>
            <w:r>
              <w:rPr>
                <w:rFonts w:ascii="宋体" w:hAnsi="宋体" w:eastAsia="宋体"/>
                <w:sz w:val="16"/>
              </w:rPr>
              <w:t>只有22名村干部。改进措施：发布招聘信息、内部培养苗子等办法招录村干部，补齐人数。</w:t>
            </w:r>
          </w:p>
        </w:tc>
      </w:tr>
      <w:tr w14:paraId="7BA5F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C4F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386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B7F5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5932">
            <w:pPr>
              <w:jc w:val="center"/>
            </w:pPr>
            <w:r>
              <w:rPr>
                <w:rFonts w:ascii="宋体" w:hAnsi="宋体" w:eastAsia="宋体"/>
                <w:sz w:val="16"/>
              </w:rPr>
              <w:t>资金拨付率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8D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AF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05F73">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A74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4AC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8B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BB04F">
            <w:pPr>
              <w:jc w:val="center"/>
            </w:pPr>
            <w:r>
              <w:rPr>
                <w:rFonts w:ascii="宋体" w:hAnsi="宋体" w:eastAsia="宋体"/>
                <w:sz w:val="16"/>
              </w:rPr>
              <w:t>=96.12%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9F779">
            <w:pPr>
              <w:jc w:val="center"/>
            </w:pPr>
            <w:r>
              <w:rPr>
                <w:rFonts w:ascii="宋体" w:hAnsi="宋体" w:eastAsia="宋体"/>
                <w:sz w:val="16"/>
              </w:rPr>
              <w:t>96.12%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21428">
            <w:pPr>
              <w:jc w:val="center"/>
            </w:pPr>
            <w:r>
              <w:rPr>
                <w:rFonts w:ascii="宋体" w:hAnsi="宋体" w:eastAsia="宋体"/>
                <w:sz w:val="16"/>
              </w:rPr>
              <w:t>6.32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24A0">
            <w:pPr>
              <w:jc w:val="center"/>
            </w:pPr>
            <w:r>
              <w:rPr>
                <w:rFonts w:ascii="宋体" w:hAnsi="宋体" w:eastAsia="宋体"/>
                <w:sz w:val="16"/>
              </w:rPr>
              <w:t>偏差原因：按照计划每个村指定的村干部数11人，但是目前三个</w:t>
            </w:r>
            <w:r>
              <w:rPr>
                <w:rFonts w:hint="eastAsia" w:ascii="宋体" w:hAnsi="宋体"/>
                <w:sz w:val="16"/>
                <w:lang w:eastAsia="zh-CN"/>
              </w:rPr>
              <w:t>行政村</w:t>
            </w:r>
            <w:r>
              <w:rPr>
                <w:rFonts w:ascii="宋体" w:hAnsi="宋体" w:eastAsia="宋体"/>
                <w:sz w:val="16"/>
              </w:rPr>
              <w:t>有22名村干部，保障行政村经费支出减少。改进措施：发布招聘信息、内部培养苗子等办法招录村干部，补齐人数。</w:t>
            </w:r>
          </w:p>
        </w:tc>
      </w:tr>
      <w:tr w14:paraId="28CB5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AEF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452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78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A601">
            <w:pPr>
              <w:jc w:val="center"/>
            </w:pPr>
            <w:r>
              <w:rPr>
                <w:rFonts w:ascii="宋体" w:hAnsi="宋体" w:eastAsia="宋体"/>
                <w:sz w:val="16"/>
              </w:rPr>
              <w:t>行政运行保障率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BEC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85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E2A2">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62E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AD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8C2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1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A9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77A8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1F23">
            <w:pPr>
              <w:jc w:val="center"/>
            </w:pPr>
          </w:p>
        </w:tc>
      </w:tr>
      <w:tr w14:paraId="0F5F62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5A5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5C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7164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0893">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A5D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84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FD69">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EF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11C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2DC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7A682">
            <w:pPr>
              <w:jc w:val="center"/>
            </w:pPr>
            <w:r>
              <w:rPr>
                <w:rFonts w:ascii="宋体" w:hAnsi="宋体" w:eastAsia="宋体"/>
                <w:sz w:val="16"/>
              </w:rPr>
              <w:t>=96.12%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4DC1">
            <w:pPr>
              <w:jc w:val="center"/>
            </w:pPr>
            <w:r>
              <w:rPr>
                <w:rFonts w:ascii="宋体" w:hAnsi="宋体" w:eastAsia="宋体"/>
                <w:sz w:val="16"/>
              </w:rPr>
              <w:t>96.12%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1F01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0524">
            <w:pPr>
              <w:jc w:val="center"/>
            </w:pPr>
            <w:r>
              <w:rPr>
                <w:rFonts w:ascii="宋体" w:hAnsi="宋体" w:eastAsia="宋体"/>
                <w:sz w:val="16"/>
              </w:rPr>
              <w:t>偏差原因：按照计划每个村指定的村干部数11人，但是目前三个</w:t>
            </w:r>
            <w:r>
              <w:rPr>
                <w:rFonts w:hint="eastAsia" w:ascii="宋体" w:hAnsi="宋体"/>
                <w:sz w:val="16"/>
                <w:lang w:eastAsia="zh-CN"/>
              </w:rPr>
              <w:t>行政村</w:t>
            </w:r>
            <w:r>
              <w:rPr>
                <w:rFonts w:ascii="宋体" w:hAnsi="宋体" w:eastAsia="宋体"/>
                <w:sz w:val="16"/>
              </w:rPr>
              <w:t>有22名村干部，保障行政村经费支出减少。改进措施：发布招聘信息、内部培养苗子等办法招录村干部，补齐人数。</w:t>
            </w:r>
          </w:p>
        </w:tc>
      </w:tr>
      <w:tr w14:paraId="22CA51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F91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DF1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71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398C">
            <w:pPr>
              <w:jc w:val="center"/>
            </w:pPr>
            <w:r>
              <w:rPr>
                <w:rFonts w:ascii="宋体" w:hAnsi="宋体" w:eastAsia="宋体"/>
                <w:sz w:val="16"/>
              </w:rPr>
              <w:t>保障行政村经费成本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D41E4">
            <w:pPr>
              <w:jc w:val="center"/>
            </w:pPr>
            <w:r>
              <w:rPr>
                <w:rFonts w:ascii="宋体" w:hAnsi="宋体" w:eastAsia="宋体"/>
                <w:sz w:val="16"/>
              </w:rPr>
              <w:t>&lt;=11万元/村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72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60C22">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0F1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65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76D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8D23">
            <w:pPr>
              <w:jc w:val="center"/>
            </w:pPr>
            <w:r>
              <w:rPr>
                <w:rFonts w:ascii="宋体" w:hAnsi="宋体" w:eastAsia="宋体"/>
                <w:sz w:val="16"/>
              </w:rPr>
              <w:t>=10.57万元/村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F4DD">
            <w:pPr>
              <w:jc w:val="center"/>
            </w:pPr>
            <w:r>
              <w:rPr>
                <w:rFonts w:ascii="宋体" w:hAnsi="宋体" w:eastAsia="宋体"/>
                <w:sz w:val="16"/>
              </w:rPr>
              <w:t>96.1%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826D7">
            <w:pPr>
              <w:jc w:val="center"/>
            </w:pPr>
            <w:r>
              <w:rPr>
                <w:rFonts w:ascii="宋体" w:hAnsi="宋体" w:eastAsia="宋体"/>
                <w:sz w:val="16"/>
              </w:rPr>
              <w:t>18.05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FD4F">
            <w:pPr>
              <w:jc w:val="center"/>
            </w:pPr>
            <w:r>
              <w:rPr>
                <w:rFonts w:ascii="宋体" w:hAnsi="宋体" w:eastAsia="宋体"/>
                <w:sz w:val="16"/>
              </w:rPr>
              <w:t>偏差原因：按照计划每个村指定的村干部数11人，但是目前三个</w:t>
            </w:r>
            <w:r>
              <w:rPr>
                <w:rFonts w:hint="eastAsia" w:ascii="宋体" w:hAnsi="宋体"/>
                <w:sz w:val="16"/>
                <w:lang w:eastAsia="zh-CN"/>
              </w:rPr>
              <w:t>行政村</w:t>
            </w:r>
            <w:r>
              <w:rPr>
                <w:rFonts w:ascii="宋体" w:hAnsi="宋体" w:eastAsia="宋体"/>
                <w:sz w:val="16"/>
              </w:rPr>
              <w:t>有22名村干部，保障行政村经费支出减少。改进措施：发布招聘信息、内部培养苗子等办法招录村干部，补齐人数。</w:t>
            </w:r>
          </w:p>
        </w:tc>
      </w:tr>
      <w:tr w14:paraId="10DB3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12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BFE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99EB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A128C">
            <w:pPr>
              <w:jc w:val="center"/>
            </w:pPr>
            <w:r>
              <w:rPr>
                <w:rFonts w:ascii="宋体" w:hAnsi="宋体" w:eastAsia="宋体"/>
                <w:sz w:val="16"/>
              </w:rPr>
              <w:t>提升政府形象，优化政府职能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A4D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FCC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C7C6">
            <w:pPr>
              <w:jc w:val="center"/>
            </w:pPr>
            <w:r>
              <w:rPr>
                <w:rFonts w:ascii="宋体" w:hAnsi="宋体" w:eastAsia="宋体"/>
                <w:sz w:val="16"/>
              </w:rPr>
              <w:t>_</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1FC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0A5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001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A49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A4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AD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78C1">
            <w:pPr>
              <w:jc w:val="center"/>
            </w:pPr>
          </w:p>
        </w:tc>
      </w:tr>
      <w:tr w14:paraId="2176D7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88950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A05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60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0E8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2C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27F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A54F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CAC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BCD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0070">
            <w:pPr>
              <w:jc w:val="center"/>
            </w:pPr>
            <w:r>
              <w:rPr>
                <w:rFonts w:ascii="宋体" w:hAnsi="宋体" w:eastAsia="宋体"/>
                <w:sz w:val="16"/>
              </w:rPr>
              <w:t>80.57分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E005E1"/>
        </w:tc>
      </w:tr>
    </w:tbl>
    <w:p w14:paraId="28499DDD">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776"/>
        <w:gridCol w:w="614"/>
        <w:gridCol w:w="614"/>
        <w:gridCol w:w="620"/>
        <w:gridCol w:w="614"/>
        <w:gridCol w:w="614"/>
        <w:gridCol w:w="776"/>
        <w:gridCol w:w="696"/>
        <w:gridCol w:w="632"/>
        <w:gridCol w:w="626"/>
      </w:tblGrid>
      <w:tr w14:paraId="42246690">
        <w:tblPrEx>
          <w:tblCellMar>
            <w:top w:w="0" w:type="dxa"/>
            <w:left w:w="108" w:type="dxa"/>
            <w:bottom w:w="0" w:type="dxa"/>
            <w:right w:w="108" w:type="dxa"/>
          </w:tblCellMar>
        </w:tblPrEx>
        <w:tc>
          <w:tcPr>
            <w:tcW w:w="8848" w:type="dxa"/>
            <w:gridSpan w:val="14"/>
            <w:vAlign w:val="center"/>
          </w:tcPr>
          <w:p w14:paraId="2A622203">
            <w:pPr>
              <w:jc w:val="center"/>
            </w:pPr>
            <w:r>
              <w:rPr>
                <w:rFonts w:ascii="宋体" w:hAnsi="宋体" w:eastAsia="宋体"/>
                <w:sz w:val="24"/>
              </w:rPr>
              <w:t>项目支出绩效自评表</w:t>
            </w:r>
          </w:p>
        </w:tc>
      </w:tr>
      <w:tr w14:paraId="7F9E1E75">
        <w:tblPrEx>
          <w:tblCellMar>
            <w:top w:w="0" w:type="dxa"/>
            <w:left w:w="108" w:type="dxa"/>
            <w:bottom w:w="0" w:type="dxa"/>
            <w:right w:w="108" w:type="dxa"/>
          </w:tblCellMar>
        </w:tblPrEx>
        <w:tc>
          <w:tcPr>
            <w:tcW w:w="8848" w:type="dxa"/>
            <w:gridSpan w:val="14"/>
            <w:vAlign w:val="center"/>
          </w:tcPr>
          <w:p w14:paraId="565CDB34">
            <w:pPr>
              <w:jc w:val="center"/>
            </w:pPr>
            <w:r>
              <w:rPr>
                <w:rFonts w:ascii="宋体" w:hAnsi="宋体" w:eastAsia="宋体"/>
                <w:sz w:val="24"/>
              </w:rPr>
              <w:t>(2024年度)</w:t>
            </w:r>
          </w:p>
        </w:tc>
      </w:tr>
      <w:tr w14:paraId="422CCE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9A2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B8671E">
            <w:pPr>
              <w:jc w:val="center"/>
            </w:pPr>
            <w:r>
              <w:rPr>
                <w:rFonts w:ascii="宋体" w:hAnsi="宋体" w:eastAsia="宋体"/>
                <w:sz w:val="16"/>
              </w:rPr>
              <w:t>博湖县查干诺尔乡人民政府乌村畜牧养殖项目等工程款、前期费项目</w:t>
            </w:r>
          </w:p>
        </w:tc>
      </w:tr>
      <w:tr w14:paraId="50E310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7D1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7D1A81">
            <w:pPr>
              <w:jc w:val="center"/>
            </w:pPr>
            <w:r>
              <w:rPr>
                <w:rFonts w:ascii="宋体" w:hAnsi="宋体" w:eastAsia="宋体"/>
                <w:sz w:val="16"/>
              </w:rPr>
              <w:t>博湖县查干诺尔乡人民政府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95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1205EC">
            <w:pPr>
              <w:jc w:val="center"/>
            </w:pPr>
            <w:r>
              <w:rPr>
                <w:rFonts w:ascii="宋体" w:hAnsi="宋体" w:eastAsia="宋体"/>
                <w:sz w:val="16"/>
              </w:rPr>
              <w:t>博湖县查干诺尔乡人民政府</w:t>
            </w:r>
          </w:p>
        </w:tc>
      </w:tr>
      <w:tr w14:paraId="0408A1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D6E11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48D8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BE6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65F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827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E4D8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888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5277">
            <w:pPr>
              <w:jc w:val="center"/>
            </w:pPr>
            <w:r>
              <w:rPr>
                <w:rFonts w:ascii="宋体" w:hAnsi="宋体" w:eastAsia="宋体"/>
                <w:sz w:val="16"/>
              </w:rPr>
              <w:t>得分</w:t>
            </w:r>
          </w:p>
        </w:tc>
      </w:tr>
      <w:tr w14:paraId="167788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A8A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CADF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36906">
            <w:pPr>
              <w:jc w:val="center"/>
            </w:pPr>
            <w:r>
              <w:rPr>
                <w:rFonts w:ascii="宋体" w:hAnsi="宋体" w:eastAsia="宋体"/>
                <w:sz w:val="16"/>
              </w:rPr>
              <w:t>51.75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FB631">
            <w:pPr>
              <w:jc w:val="center"/>
            </w:pPr>
            <w:r>
              <w:rPr>
                <w:rFonts w:ascii="宋体" w:hAnsi="宋体" w:eastAsia="宋体"/>
                <w:sz w:val="16"/>
              </w:rPr>
              <w:t>51.75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72E3">
            <w:pPr>
              <w:jc w:val="center"/>
            </w:pPr>
            <w:r>
              <w:rPr>
                <w:rFonts w:ascii="宋体" w:hAnsi="宋体" w:eastAsia="宋体"/>
                <w:sz w:val="16"/>
              </w:rPr>
              <w:t>51.61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5E0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F77E7">
            <w:pPr>
              <w:jc w:val="center"/>
            </w:pPr>
            <w:r>
              <w:rPr>
                <w:rFonts w:ascii="宋体" w:hAnsi="宋体" w:eastAsia="宋体"/>
                <w:sz w:val="16"/>
              </w:rPr>
              <w:t>99.73%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D883">
            <w:pPr>
              <w:jc w:val="center"/>
            </w:pPr>
            <w:r>
              <w:rPr>
                <w:rFonts w:ascii="宋体" w:hAnsi="宋体" w:eastAsia="宋体"/>
                <w:sz w:val="16"/>
              </w:rPr>
              <w:t>9.93</w:t>
            </w:r>
          </w:p>
        </w:tc>
      </w:tr>
      <w:tr w14:paraId="2144F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A95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2E1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A3390">
            <w:pPr>
              <w:jc w:val="center"/>
            </w:pPr>
            <w:r>
              <w:rPr>
                <w:rFonts w:ascii="宋体" w:hAnsi="宋体" w:eastAsia="宋体"/>
                <w:sz w:val="16"/>
              </w:rPr>
              <w:t>51.75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87EFA">
            <w:pPr>
              <w:jc w:val="center"/>
            </w:pPr>
            <w:r>
              <w:rPr>
                <w:rFonts w:ascii="宋体" w:hAnsi="宋体" w:eastAsia="宋体"/>
                <w:sz w:val="16"/>
              </w:rPr>
              <w:t>51.75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FF4BF">
            <w:pPr>
              <w:jc w:val="center"/>
            </w:pPr>
            <w:r>
              <w:rPr>
                <w:rFonts w:ascii="宋体" w:hAnsi="宋体" w:eastAsia="宋体"/>
                <w:sz w:val="16"/>
              </w:rPr>
              <w:t>51.61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2A1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DA5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74C0">
            <w:pPr>
              <w:jc w:val="center"/>
            </w:pPr>
            <w:r>
              <w:rPr>
                <w:rFonts w:ascii="宋体" w:hAnsi="宋体" w:eastAsia="宋体"/>
                <w:sz w:val="16"/>
              </w:rPr>
              <w:t>-</w:t>
            </w:r>
          </w:p>
        </w:tc>
      </w:tr>
      <w:tr w14:paraId="3EC43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0EA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A512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35B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6E9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F20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AAD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925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B50A">
            <w:pPr>
              <w:jc w:val="center"/>
            </w:pPr>
            <w:r>
              <w:rPr>
                <w:rFonts w:ascii="宋体" w:hAnsi="宋体" w:eastAsia="宋体"/>
                <w:sz w:val="16"/>
              </w:rPr>
              <w:t>-</w:t>
            </w:r>
          </w:p>
        </w:tc>
      </w:tr>
      <w:tr w14:paraId="6B51B1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C7B9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968C7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2B0BC6">
            <w:pPr>
              <w:jc w:val="center"/>
            </w:pPr>
            <w:r>
              <w:rPr>
                <w:rFonts w:ascii="宋体" w:hAnsi="宋体" w:eastAsia="宋体"/>
                <w:sz w:val="16"/>
              </w:rPr>
              <w:t>总体目标完成情况</w:t>
            </w:r>
          </w:p>
        </w:tc>
      </w:tr>
      <w:tr w14:paraId="2C4903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7080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9C1D3F">
            <w:pPr>
              <w:jc w:val="both"/>
            </w:pPr>
            <w:r>
              <w:rPr>
                <w:rFonts w:ascii="宋体" w:hAnsi="宋体" w:eastAsia="宋体"/>
                <w:sz w:val="16"/>
              </w:rPr>
              <w:t>1.查干诺尔乡乌村畜牧养殖项目资金建设圈舍1125平方米，着力完善养殖基础设施，努力实现改善人居环境提升；2.查干诺尔乡乌村道路、自来水管网、电力改造项目水泥硬化量2500平方米，改善乡村居住环境，打造宜居宜游的美丽乡村；</w:t>
            </w:r>
            <w:r>
              <w:rPr>
                <w:rFonts w:ascii="宋体" w:hAnsi="宋体" w:eastAsia="宋体"/>
                <w:sz w:val="16"/>
              </w:rPr>
              <w:br w:type="textWrapping"/>
            </w:r>
            <w:r>
              <w:rPr>
                <w:rFonts w:ascii="宋体" w:hAnsi="宋体" w:eastAsia="宋体"/>
                <w:sz w:val="16"/>
              </w:rPr>
              <w:t>3.查乡乌村八组村民活动中心建设项目等4个项目开展项目前期工作，如；一</w:t>
            </w:r>
            <w:r>
              <w:rPr>
                <w:rFonts w:hint="eastAsia" w:ascii="宋体" w:hAnsi="宋体"/>
                <w:sz w:val="16"/>
                <w:lang w:eastAsia="zh-CN"/>
              </w:rPr>
              <w:t>是对</w:t>
            </w:r>
            <w:r>
              <w:rPr>
                <w:rFonts w:ascii="宋体" w:hAnsi="宋体" w:eastAsia="宋体"/>
                <w:sz w:val="16"/>
              </w:rPr>
              <w:t>查乡乌村八组村民活动中心建设项目进行设计，二是对查乡墩村村民服务中心项目、湖县查乡政府干部周转宿舍项目及博湖查乡公厕、地坪硬化、水电改造建设项目进行勘察，保证项目顺利开工完工。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F5C046">
            <w:pPr>
              <w:jc w:val="both"/>
            </w:pPr>
            <w:r>
              <w:rPr>
                <w:rFonts w:ascii="宋体" w:hAnsi="宋体" w:eastAsia="宋体"/>
                <w:sz w:val="16"/>
              </w:rPr>
              <w:t>完成查干诺尔乡乌村畜牧养殖项目资金建设圈舍1125平方米，查干诺尔乡乌村道路、自来水管网、电力改造项目水泥硬化量2500平方米，共支付43.23万元工程款，支付了查乡乌村八组村民活动中心建设项目等4个项目前期费。通过项目实施完善了养殖基础设施，改善了人居环境和乡村居住环境，打造了宜居宜游的美丽乡村。</w:t>
            </w:r>
          </w:p>
        </w:tc>
      </w:tr>
      <w:tr w14:paraId="433F25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71ED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056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27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E9F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E89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BEBB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E8EA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632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DA3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CF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2882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30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840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4B285">
            <w:pPr>
              <w:jc w:val="center"/>
            </w:pPr>
            <w:r>
              <w:rPr>
                <w:rFonts w:ascii="宋体" w:hAnsi="宋体" w:eastAsia="宋体"/>
                <w:sz w:val="16"/>
              </w:rPr>
              <w:t>偏差原因分析及改进措施</w:t>
            </w:r>
          </w:p>
        </w:tc>
      </w:tr>
      <w:tr w14:paraId="50EDE3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49F7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029D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4AA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49724">
            <w:pPr>
              <w:jc w:val="center"/>
            </w:pPr>
            <w:r>
              <w:rPr>
                <w:rFonts w:ascii="宋体" w:hAnsi="宋体" w:eastAsia="宋体"/>
                <w:sz w:val="16"/>
              </w:rPr>
              <w:t>查干诺尔乡乌村畜牧养殖项目资金建设圈舍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72FE">
            <w:pPr>
              <w:jc w:val="center"/>
            </w:pPr>
            <w:r>
              <w:rPr>
                <w:rFonts w:ascii="宋体" w:hAnsi="宋体" w:eastAsia="宋体"/>
                <w:sz w:val="16"/>
              </w:rPr>
              <w:t>=1125平方米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F6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53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2B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6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10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D190">
            <w:pPr>
              <w:jc w:val="center"/>
            </w:pPr>
            <w:r>
              <w:rPr>
                <w:rFonts w:ascii="宋体" w:hAnsi="宋体" w:eastAsia="宋体"/>
                <w:sz w:val="16"/>
              </w:rPr>
              <w:t>=1125平方米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58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AA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6FFF8">
            <w:pPr>
              <w:jc w:val="center"/>
            </w:pPr>
          </w:p>
        </w:tc>
      </w:tr>
      <w:tr w14:paraId="6CBCE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A9B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EF3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8CC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995B">
            <w:pPr>
              <w:jc w:val="center"/>
            </w:pPr>
            <w:r>
              <w:rPr>
                <w:rFonts w:ascii="宋体" w:hAnsi="宋体" w:eastAsia="宋体"/>
                <w:sz w:val="16"/>
              </w:rPr>
              <w:t>查干诺尔乡乌村道路、自来水管网、电力改造项目水泥硬化量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0A05">
            <w:pPr>
              <w:jc w:val="center"/>
            </w:pPr>
            <w:r>
              <w:rPr>
                <w:rFonts w:ascii="宋体" w:hAnsi="宋体" w:eastAsia="宋体"/>
                <w:sz w:val="16"/>
              </w:rPr>
              <w:t>&gt;=2500平方米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A5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AE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E5C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4D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E2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3418">
            <w:pPr>
              <w:jc w:val="center"/>
            </w:pPr>
            <w:r>
              <w:rPr>
                <w:rFonts w:ascii="宋体" w:hAnsi="宋体" w:eastAsia="宋体"/>
                <w:sz w:val="16"/>
              </w:rPr>
              <w:t>=2500平方米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A41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E9C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85E0">
            <w:pPr>
              <w:jc w:val="center"/>
            </w:pPr>
          </w:p>
        </w:tc>
      </w:tr>
      <w:tr w14:paraId="33696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238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0FD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6EA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46F1">
            <w:pPr>
              <w:jc w:val="center"/>
            </w:pPr>
            <w:r>
              <w:rPr>
                <w:rFonts w:ascii="宋体" w:hAnsi="宋体" w:eastAsia="宋体"/>
                <w:sz w:val="16"/>
              </w:rPr>
              <w:t>查乡乌村八组村民活动中心建设项目等涉及的前期费数量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71C5C">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5F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E69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99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E12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F4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E19BB">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096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01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7A7BB">
            <w:pPr>
              <w:jc w:val="center"/>
            </w:pPr>
          </w:p>
        </w:tc>
      </w:tr>
      <w:tr w14:paraId="4B9013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741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8BA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EC63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58C8">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3A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CB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20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D1B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04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E42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D692">
            <w:pPr>
              <w:jc w:val="center"/>
            </w:pPr>
            <w:r>
              <w:rPr>
                <w:rFonts w:ascii="宋体" w:hAnsi="宋体" w:eastAsia="宋体"/>
                <w:sz w:val="16"/>
              </w:rPr>
              <w:t>=99.73%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A90D">
            <w:pPr>
              <w:jc w:val="center"/>
            </w:pPr>
            <w:r>
              <w:rPr>
                <w:rFonts w:ascii="宋体" w:hAnsi="宋体" w:eastAsia="宋体"/>
                <w:sz w:val="16"/>
              </w:rPr>
              <w:t>99.73%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63E8">
            <w:pPr>
              <w:jc w:val="center"/>
            </w:pPr>
            <w:r>
              <w:rPr>
                <w:rFonts w:ascii="宋体" w:hAnsi="宋体" w:eastAsia="宋体"/>
                <w:sz w:val="16"/>
              </w:rPr>
              <w:t>7.95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C9A3">
            <w:pPr>
              <w:jc w:val="center"/>
            </w:pPr>
            <w:r>
              <w:rPr>
                <w:rFonts w:ascii="宋体" w:hAnsi="宋体" w:eastAsia="宋体"/>
                <w:sz w:val="16"/>
              </w:rPr>
              <w:t>偏差原因：查干诺尔乡乌村道路、自来水管网、电力改造项目资金施工单位减免了0.14万元；改进措施：加强预算执行工作的约束，细化预算工作，做好项目实施管理与资金使用的匹配，提高资金使用效率。</w:t>
            </w:r>
          </w:p>
        </w:tc>
      </w:tr>
      <w:tr w14:paraId="209225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6E9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2C8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420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9338">
            <w:pPr>
              <w:jc w:val="center"/>
            </w:pPr>
            <w:r>
              <w:rPr>
                <w:rFonts w:ascii="宋体" w:hAnsi="宋体" w:eastAsia="宋体"/>
                <w:sz w:val="16"/>
              </w:rPr>
              <w:t>查干诺尔乡乌村道路、自来水管网、电力改造项目验收合格率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F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D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FD8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7B69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993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AE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85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4A3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280B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E5BB">
            <w:pPr>
              <w:jc w:val="center"/>
            </w:pPr>
          </w:p>
        </w:tc>
      </w:tr>
      <w:tr w14:paraId="7529C7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784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D16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306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3B58">
            <w:pPr>
              <w:jc w:val="center"/>
            </w:pPr>
            <w:r>
              <w:rPr>
                <w:rFonts w:ascii="宋体" w:hAnsi="宋体" w:eastAsia="宋体"/>
                <w:sz w:val="16"/>
              </w:rPr>
              <w:t>资金到位及时率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80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1C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6F7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F9D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90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548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82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B3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5B20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1D6A">
            <w:pPr>
              <w:jc w:val="center"/>
            </w:pPr>
          </w:p>
        </w:tc>
      </w:tr>
      <w:tr w14:paraId="2DB73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C19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9FA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52E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F2A9">
            <w:pPr>
              <w:jc w:val="center"/>
            </w:pPr>
            <w:r>
              <w:rPr>
                <w:rFonts w:ascii="宋体" w:hAnsi="宋体" w:eastAsia="宋体"/>
                <w:sz w:val="16"/>
              </w:rPr>
              <w:t>查干诺尔乡乌村畜牧养殖项目资金成本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B67E">
            <w:pPr>
              <w:jc w:val="center"/>
            </w:pPr>
            <w:r>
              <w:rPr>
                <w:rFonts w:ascii="宋体" w:hAnsi="宋体" w:eastAsia="宋体"/>
                <w:sz w:val="16"/>
              </w:rPr>
              <w:t>&lt;=23.23万元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61B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3AB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C4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24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F7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3E34">
            <w:pPr>
              <w:jc w:val="center"/>
            </w:pPr>
            <w:r>
              <w:rPr>
                <w:rFonts w:ascii="宋体" w:hAnsi="宋体" w:eastAsia="宋体"/>
                <w:sz w:val="16"/>
              </w:rPr>
              <w:t>=23.23万元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AE5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23D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418E0">
            <w:pPr>
              <w:jc w:val="center"/>
            </w:pPr>
          </w:p>
        </w:tc>
      </w:tr>
      <w:tr w14:paraId="2E0717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534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42C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2F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B711">
            <w:pPr>
              <w:jc w:val="center"/>
            </w:pPr>
            <w:r>
              <w:rPr>
                <w:rFonts w:ascii="宋体" w:hAnsi="宋体" w:eastAsia="宋体"/>
                <w:sz w:val="16"/>
              </w:rPr>
              <w:t>查干诺尔乡乌村道路、自来水管网、电力改造项目成本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F7BA">
            <w:pPr>
              <w:jc w:val="center"/>
            </w:pPr>
            <w:r>
              <w:rPr>
                <w:rFonts w:ascii="宋体" w:hAnsi="宋体" w:eastAsia="宋体"/>
                <w:sz w:val="16"/>
              </w:rPr>
              <w:t>&lt;=20.14万元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8F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4E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BB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1EC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62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148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1593">
            <w:pPr>
              <w:jc w:val="center"/>
            </w:pPr>
            <w:r>
              <w:rPr>
                <w:rFonts w:ascii="宋体" w:hAnsi="宋体" w:eastAsia="宋体"/>
                <w:sz w:val="16"/>
              </w:rPr>
              <w:t>99.3%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C3D5A">
            <w:pPr>
              <w:jc w:val="center"/>
            </w:pPr>
            <w:r>
              <w:rPr>
                <w:rFonts w:ascii="宋体" w:hAnsi="宋体" w:eastAsia="宋体"/>
                <w:sz w:val="16"/>
              </w:rPr>
              <w:t>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DE62">
            <w:pPr>
              <w:jc w:val="center"/>
            </w:pPr>
            <w:r>
              <w:rPr>
                <w:rFonts w:ascii="宋体" w:hAnsi="宋体" w:eastAsia="宋体"/>
                <w:sz w:val="16"/>
              </w:rPr>
              <w:t>偏差原因：查干诺尔乡乌村道路、自来水管网、电力改造项目资金施工单位减免了0.14万元；改进措施：加强预算执行工作的约束，细化预算工作，做好项目实施管理与资金使用的匹配，提高资金使用效率。</w:t>
            </w:r>
          </w:p>
        </w:tc>
      </w:tr>
      <w:tr w14:paraId="5509E0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22F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42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82B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E9D9">
            <w:pPr>
              <w:jc w:val="center"/>
            </w:pPr>
            <w:r>
              <w:rPr>
                <w:rFonts w:ascii="宋体" w:hAnsi="宋体" w:eastAsia="宋体"/>
                <w:sz w:val="16"/>
              </w:rPr>
              <w:t>查乡乌村八组村民活动中心建设项目等涉及的前期</w:t>
            </w:r>
            <w:r>
              <w:rPr>
                <w:rFonts w:hint="eastAsia" w:ascii="宋体" w:hAnsi="宋体"/>
                <w:sz w:val="16"/>
                <w:lang w:eastAsia="zh-CN"/>
              </w:rPr>
              <w:t>费用</w:t>
            </w:r>
            <w:r>
              <w:rPr>
                <w:rFonts w:ascii="宋体" w:hAnsi="宋体" w:eastAsia="宋体"/>
                <w:sz w:val="16"/>
              </w:rPr>
              <w:t>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C846">
            <w:pPr>
              <w:jc w:val="center"/>
            </w:pPr>
            <w:r>
              <w:rPr>
                <w:rFonts w:ascii="宋体" w:hAnsi="宋体" w:eastAsia="宋体"/>
                <w:sz w:val="16"/>
              </w:rPr>
              <w:t>&lt;=8.38万元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858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CA6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19C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9F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2B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D863">
            <w:pPr>
              <w:jc w:val="center"/>
            </w:pPr>
            <w:r>
              <w:rPr>
                <w:rFonts w:ascii="宋体" w:hAnsi="宋体" w:eastAsia="宋体"/>
                <w:sz w:val="16"/>
              </w:rPr>
              <w:t>=8.38万元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19F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0CFE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8034">
            <w:pPr>
              <w:jc w:val="center"/>
            </w:pPr>
          </w:p>
        </w:tc>
      </w:tr>
      <w:tr w14:paraId="0677CC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278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BD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1D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5A15">
            <w:pPr>
              <w:jc w:val="center"/>
            </w:pPr>
            <w:r>
              <w:rPr>
                <w:rFonts w:ascii="宋体" w:hAnsi="宋体" w:eastAsia="宋体"/>
                <w:sz w:val="16"/>
              </w:rPr>
              <w:t>改善基层基础设施建设等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BE9A">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FA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B9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B3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8A6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5F1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55A5">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25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E55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70E6E">
            <w:pPr>
              <w:jc w:val="center"/>
            </w:pPr>
          </w:p>
        </w:tc>
      </w:tr>
      <w:tr w14:paraId="08AB91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D245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024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645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A4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8A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5B3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F6A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3DD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8D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28470">
            <w:pPr>
              <w:jc w:val="center"/>
            </w:pPr>
            <w:r>
              <w:rPr>
                <w:rFonts w:ascii="宋体" w:hAnsi="宋体" w:eastAsia="宋体"/>
                <w:sz w:val="16"/>
              </w:rPr>
              <w:t>99.76分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19281"/>
        </w:tc>
      </w:tr>
    </w:tbl>
    <w:p w14:paraId="24AE0EFE">
      <w:r>
        <w:br w:type="page"/>
      </w:r>
    </w:p>
    <w:p w14:paraId="151C3742">
      <w:pPr>
        <w:spacing w:line="640" w:lineRule="exact"/>
        <w:ind w:firstLine="640"/>
        <w:jc w:val="both"/>
        <w:outlineLvl w:val="2"/>
      </w:pPr>
      <w:r>
        <w:rPr>
          <w:rFonts w:ascii="黑体" w:hAnsi="黑体" w:eastAsia="黑体"/>
          <w:sz w:val="32"/>
        </w:rPr>
        <w:t>十二、其他需说明的事项</w:t>
      </w:r>
    </w:p>
    <w:p w14:paraId="178BAEC0">
      <w:pPr>
        <w:spacing w:line="580" w:lineRule="exact"/>
        <w:ind w:firstLine="640"/>
        <w:jc w:val="both"/>
      </w:pPr>
      <w:r>
        <w:rPr>
          <w:rFonts w:ascii="仿宋_GB2312" w:hAnsi="仿宋_GB2312" w:eastAsia="仿宋_GB2312"/>
          <w:b w:val="0"/>
          <w:sz w:val="32"/>
        </w:rPr>
        <w:t>本部门无其他需说明的事项。</w:t>
      </w:r>
    </w:p>
    <w:p w14:paraId="64540A5F">
      <w:r>
        <w:br w:type="page"/>
      </w:r>
    </w:p>
    <w:p w14:paraId="3068D976">
      <w:pPr>
        <w:spacing w:line="240" w:lineRule="auto"/>
        <w:jc w:val="center"/>
        <w:outlineLvl w:val="1"/>
      </w:pPr>
      <w:r>
        <w:rPr>
          <w:rFonts w:ascii="黑体" w:hAnsi="黑体" w:eastAsia="黑体"/>
          <w:sz w:val="32"/>
        </w:rPr>
        <w:t>第三部分 专业名词解释</w:t>
      </w:r>
    </w:p>
    <w:p w14:paraId="0CC8C2C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ED4280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3F98F8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BF3027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6387A9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8555CB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03428A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B338B1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E2EE6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67BF8A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965617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3235E9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D23DDE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9B2838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6704345">
      <w:r>
        <w:br w:type="page"/>
      </w:r>
    </w:p>
    <w:p w14:paraId="0FB7D2DB">
      <w:pPr>
        <w:spacing w:line="240" w:lineRule="auto"/>
        <w:jc w:val="center"/>
        <w:outlineLvl w:val="1"/>
      </w:pPr>
      <w:r>
        <w:rPr>
          <w:rFonts w:ascii="黑体" w:hAnsi="黑体" w:eastAsia="黑体"/>
          <w:sz w:val="32"/>
        </w:rPr>
        <w:t>第四部分 部门决算报表（见附表）</w:t>
      </w:r>
    </w:p>
    <w:p w14:paraId="093FF829">
      <w:pPr>
        <w:spacing w:line="240" w:lineRule="auto"/>
        <w:ind w:firstLine="640"/>
        <w:jc w:val="both"/>
      </w:pPr>
      <w:r>
        <w:rPr>
          <w:rFonts w:ascii="仿宋_GB2312" w:hAnsi="仿宋_GB2312" w:eastAsia="仿宋_GB2312"/>
          <w:b w:val="0"/>
          <w:sz w:val="32"/>
        </w:rPr>
        <w:t>一、《收入支出决算总表》</w:t>
      </w:r>
    </w:p>
    <w:p w14:paraId="1F00226E">
      <w:pPr>
        <w:spacing w:line="240" w:lineRule="auto"/>
        <w:ind w:firstLine="640"/>
        <w:jc w:val="both"/>
      </w:pPr>
      <w:r>
        <w:rPr>
          <w:rFonts w:ascii="仿宋_GB2312" w:hAnsi="仿宋_GB2312" w:eastAsia="仿宋_GB2312"/>
          <w:b w:val="0"/>
          <w:sz w:val="32"/>
        </w:rPr>
        <w:t>二、《收入决算表》</w:t>
      </w:r>
    </w:p>
    <w:p w14:paraId="61154935">
      <w:pPr>
        <w:spacing w:line="240" w:lineRule="auto"/>
        <w:ind w:firstLine="640"/>
        <w:jc w:val="both"/>
      </w:pPr>
      <w:r>
        <w:rPr>
          <w:rFonts w:ascii="仿宋_GB2312" w:hAnsi="仿宋_GB2312" w:eastAsia="仿宋_GB2312"/>
          <w:b w:val="0"/>
          <w:sz w:val="32"/>
        </w:rPr>
        <w:t>三、《支出决算表》</w:t>
      </w:r>
    </w:p>
    <w:p w14:paraId="03E72F3D">
      <w:pPr>
        <w:spacing w:line="240" w:lineRule="auto"/>
        <w:ind w:firstLine="640"/>
        <w:jc w:val="both"/>
      </w:pPr>
      <w:r>
        <w:rPr>
          <w:rFonts w:ascii="仿宋_GB2312" w:hAnsi="仿宋_GB2312" w:eastAsia="仿宋_GB2312"/>
          <w:b w:val="0"/>
          <w:sz w:val="32"/>
        </w:rPr>
        <w:t>四、《财政拨款收入支出决算总表》</w:t>
      </w:r>
    </w:p>
    <w:p w14:paraId="0D993A2F">
      <w:pPr>
        <w:spacing w:line="240" w:lineRule="auto"/>
        <w:ind w:firstLine="640"/>
        <w:jc w:val="both"/>
      </w:pPr>
      <w:r>
        <w:rPr>
          <w:rFonts w:ascii="仿宋_GB2312" w:hAnsi="仿宋_GB2312" w:eastAsia="仿宋_GB2312"/>
          <w:b w:val="0"/>
          <w:sz w:val="32"/>
        </w:rPr>
        <w:t>五、《一般公共预算财政拨款支出决算表》</w:t>
      </w:r>
    </w:p>
    <w:p w14:paraId="166F85CE">
      <w:pPr>
        <w:spacing w:line="240" w:lineRule="auto"/>
        <w:ind w:firstLine="640"/>
        <w:jc w:val="both"/>
      </w:pPr>
      <w:r>
        <w:rPr>
          <w:rFonts w:ascii="仿宋_GB2312" w:hAnsi="仿宋_GB2312" w:eastAsia="仿宋_GB2312"/>
          <w:b w:val="0"/>
          <w:sz w:val="32"/>
        </w:rPr>
        <w:t>六、《一般公共预算财政拨款基本支出决算表》</w:t>
      </w:r>
    </w:p>
    <w:p w14:paraId="17C2EC98">
      <w:pPr>
        <w:spacing w:line="240" w:lineRule="auto"/>
        <w:ind w:firstLine="640"/>
        <w:jc w:val="both"/>
      </w:pPr>
      <w:r>
        <w:rPr>
          <w:rFonts w:ascii="仿宋_GB2312" w:hAnsi="仿宋_GB2312" w:eastAsia="仿宋_GB2312"/>
          <w:b w:val="0"/>
          <w:sz w:val="32"/>
        </w:rPr>
        <w:t>七、《政府性基金预算财政拨款收入支出决算表》</w:t>
      </w:r>
    </w:p>
    <w:p w14:paraId="7D9768C2">
      <w:pPr>
        <w:spacing w:line="240" w:lineRule="auto"/>
        <w:ind w:firstLine="640"/>
        <w:jc w:val="both"/>
      </w:pPr>
      <w:r>
        <w:rPr>
          <w:rFonts w:ascii="仿宋_GB2312" w:hAnsi="仿宋_GB2312" w:eastAsia="仿宋_GB2312"/>
          <w:b w:val="0"/>
          <w:sz w:val="32"/>
        </w:rPr>
        <w:t>八、《国有资本经营预算财政拨款收入支出决算表》</w:t>
      </w:r>
    </w:p>
    <w:p w14:paraId="24B3259A">
      <w:pPr>
        <w:spacing w:line="240" w:lineRule="auto"/>
        <w:ind w:firstLine="640"/>
        <w:jc w:val="both"/>
      </w:pPr>
      <w:r>
        <w:rPr>
          <w:rFonts w:ascii="仿宋_GB2312" w:hAnsi="仿宋_GB2312" w:eastAsia="仿宋_GB2312"/>
          <w:b w:val="0"/>
          <w:sz w:val="32"/>
        </w:rPr>
        <w:t>九、《财政拨款“三公”经费支出决算表》</w:t>
      </w:r>
    </w:p>
    <w:p w14:paraId="4257E7D6">
      <w:pPr>
        <w:spacing w:line="240" w:lineRule="auto"/>
        <w:ind w:firstLine="640"/>
        <w:jc w:val="both"/>
      </w:pPr>
    </w:p>
    <w:p w14:paraId="7C04245C">
      <w:pPr>
        <w:spacing w:line="240" w:lineRule="auto"/>
        <w:ind w:firstLine="640"/>
        <w:jc w:val="both"/>
      </w:pPr>
    </w:p>
    <w:p w14:paraId="63D22A8E">
      <w:pPr>
        <w:spacing w:line="240" w:lineRule="auto"/>
        <w:ind w:firstLine="640"/>
        <w:jc w:val="both"/>
      </w:pPr>
    </w:p>
    <w:p w14:paraId="22F3C89C">
      <w:pPr>
        <w:spacing w:line="240" w:lineRule="auto"/>
        <w:ind w:firstLine="640"/>
        <w:jc w:val="both"/>
      </w:pPr>
    </w:p>
    <w:p w14:paraId="59067CC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4783C9-A851-474F-8650-BFF6E03CA7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36F2C79-8CB2-4BF3-9355-C377AE582F3D}"/>
  </w:font>
  <w:font w:name="仿宋_GB2312">
    <w:panose1 w:val="02010609030101010101"/>
    <w:charset w:val="86"/>
    <w:family w:val="modern"/>
    <w:pitch w:val="default"/>
    <w:sig w:usb0="00000001" w:usb1="080E0000" w:usb2="00000000" w:usb3="00000000" w:csb0="00040000" w:csb1="00000000"/>
    <w:embedRegular r:id="rId3" w:fontKey="{04AD10D2-E782-45CC-A199-CC0FA7B1CA1F}"/>
  </w:font>
  <w:font w:name="楷体_GB2312">
    <w:panose1 w:val="02010609030101010101"/>
    <w:charset w:val="86"/>
    <w:family w:val="auto"/>
    <w:pitch w:val="default"/>
    <w:sig w:usb0="00000001" w:usb1="080E0000" w:usb2="00000000" w:usb3="00000000" w:csb0="00040000" w:csb1="00000000"/>
    <w:embedRegular r:id="rId4" w:fontKey="{1A5BD67C-7865-43C8-8C25-7D03F0B580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1227474"/>
    <w:rsid w:val="021B7195"/>
    <w:rsid w:val="02F73D26"/>
    <w:rsid w:val="03062D2F"/>
    <w:rsid w:val="034D4FEF"/>
    <w:rsid w:val="043E5B56"/>
    <w:rsid w:val="06792773"/>
    <w:rsid w:val="09A729D8"/>
    <w:rsid w:val="0A3C58E8"/>
    <w:rsid w:val="0A7B4867"/>
    <w:rsid w:val="0B8C3ECC"/>
    <w:rsid w:val="0C3613A3"/>
    <w:rsid w:val="0C7227A7"/>
    <w:rsid w:val="0DCA6EF7"/>
    <w:rsid w:val="0E4B1576"/>
    <w:rsid w:val="0EA04331"/>
    <w:rsid w:val="0F9811B3"/>
    <w:rsid w:val="11E15093"/>
    <w:rsid w:val="11E15385"/>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9C1C4E"/>
    <w:rsid w:val="29116777"/>
    <w:rsid w:val="2A053397"/>
    <w:rsid w:val="2A444FB1"/>
    <w:rsid w:val="2A6064E2"/>
    <w:rsid w:val="2C1965E9"/>
    <w:rsid w:val="2D1136DF"/>
    <w:rsid w:val="2DAE0E44"/>
    <w:rsid w:val="2FD27414"/>
    <w:rsid w:val="30295150"/>
    <w:rsid w:val="313F1D52"/>
    <w:rsid w:val="318029AB"/>
    <w:rsid w:val="31C63837"/>
    <w:rsid w:val="32314992"/>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D751A55"/>
    <w:rsid w:val="4F3F074E"/>
    <w:rsid w:val="50DB5F45"/>
    <w:rsid w:val="52F92565"/>
    <w:rsid w:val="543D17CB"/>
    <w:rsid w:val="55DA564E"/>
    <w:rsid w:val="56E07045"/>
    <w:rsid w:val="583059FA"/>
    <w:rsid w:val="587E6212"/>
    <w:rsid w:val="5AFC6609"/>
    <w:rsid w:val="5F5811B0"/>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220020"/>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8395</Words>
  <Characters>9677</Characters>
  <Lines>0</Lines>
  <Paragraphs>0</Paragraphs>
  <TotalTime>15</TotalTime>
  <ScaleCrop>false</ScaleCrop>
  <LinksUpToDate>false</LinksUpToDate>
  <CharactersWithSpaces>9685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2025-09-24T07:56:17Z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eyJoZGlkIjoiYmMxZDY5OGZlYzU4ZGEwZmUyZWNkMmU5NzBiZTFjZWEiLCJ1c2VySWQiOiI0MzE2NzY3NzkifQ==</vt:lpwstr>
  </property>
</Properties>
</file>