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401666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博湖县才坎诺尔乡人民政府</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部门概况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28D55E59">
      <w:r>
        <w:br w:type="page"/>
      </w:r>
    </w:p>
    <w:p w14:paraId="07D2DE52">
      <w:pPr>
        <w:spacing w:line="640" w:lineRule="exact"/>
        <w:jc w:val="center"/>
        <w:outlineLvl w:val="1"/>
      </w:pPr>
      <w:r>
        <w:rPr>
          <w:rFonts w:ascii="黑体" w:hAnsi="黑体" w:eastAsia="黑体"/>
          <w:sz w:val="32"/>
        </w:rPr>
        <w:t>第一部分 部门概况</w:t>
      </w:r>
    </w:p>
    <w:p w14:paraId="3B0B5311">
      <w:pPr>
        <w:spacing w:line="640" w:lineRule="exact"/>
        <w:ind w:firstLine="640"/>
        <w:jc w:val="both"/>
        <w:outlineLvl w:val="2"/>
      </w:pPr>
      <w:r>
        <w:rPr>
          <w:rFonts w:ascii="黑体" w:hAnsi="黑体" w:eastAsia="黑体"/>
          <w:sz w:val="32"/>
        </w:rPr>
        <w:t>一、主要职能</w:t>
      </w:r>
    </w:p>
    <w:p w14:paraId="5ACABF9E">
      <w:pPr>
        <w:spacing w:line="580" w:lineRule="exact"/>
        <w:ind w:firstLine="640"/>
        <w:jc w:val="both"/>
      </w:pPr>
      <w:r>
        <w:rPr>
          <w:rFonts w:ascii="仿宋_GB2312" w:hAnsi="仿宋_GB2312" w:eastAsia="仿宋_GB2312"/>
          <w:sz w:val="32"/>
        </w:rPr>
        <w:t>（1）执行国家行政机关的决定、命令和国家制定的法令、法规，执行本级人民代表大会的各项决议，并报告执行决议、决定和命令的情况。</w:t>
      </w:r>
    </w:p>
    <w:p w14:paraId="5B9783F2">
      <w:pPr>
        <w:spacing w:line="580" w:lineRule="exact"/>
        <w:ind w:firstLine="640"/>
        <w:jc w:val="both"/>
      </w:pPr>
      <w:r>
        <w:rPr>
          <w:rFonts w:ascii="仿宋_GB2312" w:hAnsi="仿宋_GB2312" w:eastAsia="仿宋_GB2312"/>
          <w:sz w:val="32"/>
        </w:rPr>
        <w:t>（2）制定并落实本行政区域的经济计划和措施，全面提高人民群众的生活水平和生活质量。</w:t>
      </w:r>
    </w:p>
    <w:p w14:paraId="692D15C3">
      <w:pPr>
        <w:spacing w:line="580" w:lineRule="exact"/>
        <w:ind w:firstLine="640"/>
        <w:jc w:val="both"/>
      </w:pPr>
      <w:r>
        <w:rPr>
          <w:rFonts w:ascii="仿宋_GB2312" w:hAnsi="仿宋_GB2312" w:eastAsia="仿宋_GB2312"/>
          <w:sz w:val="32"/>
        </w:rPr>
        <w:t>（3）承担国有资产、集体资产管理、监督及增值保值责任。</w:t>
      </w:r>
    </w:p>
    <w:p w14:paraId="039B3DCB">
      <w:pPr>
        <w:spacing w:line="580" w:lineRule="exact"/>
        <w:ind w:firstLine="640"/>
        <w:jc w:val="both"/>
      </w:pPr>
      <w:r>
        <w:rPr>
          <w:rFonts w:ascii="仿宋_GB2312" w:hAnsi="仿宋_GB2312" w:eastAsia="仿宋_GB2312"/>
          <w:sz w:val="32"/>
        </w:rPr>
        <w:t>（4）开展社会主义民主和法制的宣传教育，保障公民的权利，打击违法犯罪，维护社会稳定。</w:t>
      </w:r>
    </w:p>
    <w:p w14:paraId="5B83DDC1">
      <w:pPr>
        <w:spacing w:line="580" w:lineRule="exact"/>
        <w:ind w:firstLine="640"/>
        <w:jc w:val="both"/>
      </w:pPr>
      <w:r>
        <w:rPr>
          <w:rFonts w:ascii="仿宋_GB2312" w:hAnsi="仿宋_GB2312" w:eastAsia="仿宋_GB2312"/>
          <w:sz w:val="32"/>
        </w:rPr>
        <w:t>（5）制定社会各项事业发展计划，发展教育、卫生、科技、民政、广播电视、文化、体育事业；加强</w:t>
      </w:r>
      <w:r>
        <w:rPr>
          <w:rFonts w:hint="eastAsia" w:ascii="仿宋_GB2312" w:hAnsi="仿宋_GB2312" w:eastAsia="仿宋_GB2312"/>
          <w:sz w:val="32"/>
          <w:lang w:eastAsia="zh-CN"/>
        </w:rPr>
        <w:t>JHSY</w:t>
      </w:r>
      <w:r>
        <w:rPr>
          <w:rFonts w:ascii="仿宋_GB2312" w:hAnsi="仿宋_GB2312" w:eastAsia="仿宋_GB2312"/>
          <w:sz w:val="32"/>
        </w:rPr>
        <w:t>工作；推进社会保障、社会福利事业和养老保险等工作。</w:t>
      </w:r>
    </w:p>
    <w:p w14:paraId="69CAB23B">
      <w:pPr>
        <w:spacing w:line="580" w:lineRule="exact"/>
        <w:ind w:firstLine="640"/>
        <w:jc w:val="both"/>
      </w:pPr>
      <w:r>
        <w:rPr>
          <w:rFonts w:ascii="仿宋_GB2312" w:hAnsi="仿宋_GB2312" w:eastAsia="仿宋_GB2312"/>
          <w:sz w:val="32"/>
        </w:rPr>
        <w:t>（6）加强乡级财政的监督和管理。</w:t>
      </w:r>
    </w:p>
    <w:p w14:paraId="455F47FA">
      <w:pPr>
        <w:spacing w:line="580" w:lineRule="exact"/>
        <w:ind w:firstLine="640"/>
        <w:jc w:val="both"/>
      </w:pPr>
      <w:r>
        <w:rPr>
          <w:rFonts w:ascii="仿宋_GB2312" w:hAnsi="仿宋_GB2312" w:eastAsia="仿宋_GB2312"/>
          <w:sz w:val="32"/>
        </w:rPr>
        <w:t>（7）制定和组织实施乡村建设规划，保护和改善生活环境和生态环境。</w:t>
      </w:r>
    </w:p>
    <w:p w14:paraId="6E9ECEC1">
      <w:pPr>
        <w:spacing w:line="580" w:lineRule="exact"/>
        <w:ind w:firstLine="640"/>
        <w:jc w:val="both"/>
      </w:pPr>
      <w:r>
        <w:rPr>
          <w:rFonts w:ascii="仿宋_GB2312" w:hAnsi="仿宋_GB2312" w:eastAsia="仿宋_GB2312"/>
          <w:sz w:val="32"/>
        </w:rPr>
        <w:t>（8）承办本级党委、人大和上级交办的</w:t>
      </w:r>
      <w:r>
        <w:rPr>
          <w:rFonts w:hint="eastAsia" w:ascii="仿宋_GB2312" w:hAnsi="仿宋_GB2312" w:eastAsia="仿宋_GB2312"/>
          <w:sz w:val="32"/>
          <w:lang w:eastAsia="zh-CN"/>
        </w:rPr>
        <w:t>其他事项</w:t>
      </w:r>
      <w:r>
        <w:rPr>
          <w:rFonts w:ascii="仿宋_GB2312" w:hAnsi="仿宋_GB2312" w:eastAsia="仿宋_GB2312"/>
          <w:sz w:val="32"/>
        </w:rPr>
        <w:t>。</w:t>
      </w:r>
    </w:p>
    <w:p w14:paraId="4486E946">
      <w:pPr>
        <w:spacing w:line="640" w:lineRule="exact"/>
        <w:ind w:firstLine="640"/>
        <w:jc w:val="both"/>
        <w:outlineLvl w:val="2"/>
      </w:pPr>
      <w:r>
        <w:rPr>
          <w:rFonts w:ascii="黑体" w:hAnsi="黑体" w:eastAsia="黑体"/>
          <w:sz w:val="32"/>
        </w:rPr>
        <w:t>二、机构设置及人员情况</w:t>
      </w:r>
    </w:p>
    <w:p w14:paraId="2FD16C95">
      <w:pPr>
        <w:spacing w:line="580" w:lineRule="exact"/>
        <w:ind w:firstLine="640"/>
        <w:jc w:val="both"/>
      </w:pPr>
      <w:r>
        <w:rPr>
          <w:rFonts w:ascii="仿宋_GB2312" w:hAnsi="仿宋_GB2312" w:eastAsia="仿宋_GB2312"/>
          <w:sz w:val="32"/>
        </w:rPr>
        <w:t>博湖县才坎诺尔乡人民政府2024年度，实有人数85人，其中：在职人员60人，减少3人；离休人员0人，增加0人；退休人员25人,增加3人。</w:t>
      </w:r>
    </w:p>
    <w:p w14:paraId="760EEC6D">
      <w:pPr>
        <w:spacing w:line="580" w:lineRule="exact"/>
        <w:ind w:firstLine="640"/>
        <w:jc w:val="both"/>
      </w:pPr>
      <w:r>
        <w:rPr>
          <w:rFonts w:ascii="仿宋_GB2312" w:hAnsi="仿宋_GB2312" w:eastAsia="仿宋_GB2312"/>
          <w:sz w:val="32"/>
        </w:rPr>
        <w:t>博湖县才坎诺尔乡人民政府无下属预算单位，下设4个科室，分别是：党政办、党建办、扶贫办、</w:t>
      </w:r>
      <w:r>
        <w:rPr>
          <w:rFonts w:hint="eastAsia" w:ascii="仿宋_GB2312" w:hAnsi="仿宋_GB2312" w:eastAsia="仿宋_GB2312"/>
          <w:sz w:val="32"/>
          <w:lang w:eastAsia="zh-CN"/>
        </w:rPr>
        <w:t>民情</w:t>
      </w:r>
      <w:r>
        <w:rPr>
          <w:rFonts w:ascii="仿宋_GB2312" w:hAnsi="仿宋_GB2312" w:eastAsia="仿宋_GB2312"/>
          <w:sz w:val="32"/>
        </w:rPr>
        <w:t>办。</w:t>
      </w:r>
    </w:p>
    <w:p w14:paraId="150DFC33">
      <w:r>
        <w:br w:type="page"/>
      </w:r>
    </w:p>
    <w:p w14:paraId="6A2F5ACA">
      <w:pPr>
        <w:spacing w:line="240" w:lineRule="auto"/>
        <w:jc w:val="center"/>
        <w:outlineLvl w:val="1"/>
      </w:pPr>
      <w:r>
        <w:rPr>
          <w:rFonts w:ascii="黑体" w:hAnsi="黑体" w:eastAsia="黑体"/>
          <w:sz w:val="32"/>
        </w:rPr>
        <w:t>第二部分 部门决算情况说明</w:t>
      </w:r>
    </w:p>
    <w:p w14:paraId="4234ED5D">
      <w:pPr>
        <w:spacing w:line="640" w:lineRule="exact"/>
        <w:ind w:firstLine="640"/>
        <w:jc w:val="both"/>
        <w:outlineLvl w:val="2"/>
      </w:pPr>
      <w:r>
        <w:rPr>
          <w:rFonts w:ascii="黑体" w:hAnsi="黑体" w:eastAsia="黑体"/>
          <w:sz w:val="32"/>
        </w:rPr>
        <w:t>一、收入支出决算总体情况说明</w:t>
      </w:r>
    </w:p>
    <w:p w14:paraId="691DF8C5">
      <w:pPr>
        <w:spacing w:line="580" w:lineRule="exact"/>
        <w:ind w:firstLine="640"/>
        <w:jc w:val="both"/>
      </w:pPr>
      <w:r>
        <w:rPr>
          <w:rFonts w:ascii="仿宋_GB2312" w:hAnsi="仿宋_GB2312" w:eastAsia="仿宋_GB2312"/>
          <w:b/>
          <w:sz w:val="32"/>
        </w:rPr>
        <w:t>2024年度收入总计1,368.92万元，</w:t>
      </w:r>
      <w:r>
        <w:rPr>
          <w:rFonts w:ascii="仿宋_GB2312" w:hAnsi="仿宋_GB2312" w:eastAsia="仿宋_GB2312"/>
          <w:b w:val="0"/>
          <w:sz w:val="32"/>
        </w:rPr>
        <w:t>其中：本年收入合计1,368.86万元，使用非财政拨款结余（含专用结余）0.00万元，年初结转和结余0.06万元。</w:t>
      </w:r>
    </w:p>
    <w:p w14:paraId="6076994D">
      <w:pPr>
        <w:spacing w:line="580" w:lineRule="exact"/>
        <w:ind w:firstLine="640"/>
        <w:jc w:val="both"/>
      </w:pPr>
      <w:r>
        <w:rPr>
          <w:rFonts w:ascii="仿宋_GB2312" w:hAnsi="仿宋_GB2312" w:eastAsia="仿宋_GB2312"/>
          <w:b/>
          <w:sz w:val="32"/>
        </w:rPr>
        <w:t>2024年度支出总计1,368.92万元，</w:t>
      </w:r>
      <w:r>
        <w:rPr>
          <w:rFonts w:ascii="仿宋_GB2312" w:hAnsi="仿宋_GB2312" w:eastAsia="仿宋_GB2312"/>
          <w:b w:val="0"/>
          <w:sz w:val="32"/>
        </w:rPr>
        <w:t>其中：本年支出合计1,368.85万元，结余分配0.00万元，年末结转和结余0.08万元。</w:t>
      </w:r>
    </w:p>
    <w:p w14:paraId="6F023547">
      <w:pPr>
        <w:spacing w:line="580" w:lineRule="exact"/>
        <w:ind w:firstLine="640"/>
        <w:jc w:val="both"/>
      </w:pPr>
      <w:r>
        <w:rPr>
          <w:rFonts w:ascii="仿宋_GB2312" w:hAnsi="仿宋_GB2312" w:eastAsia="仿宋_GB2312"/>
          <w:b w:val="0"/>
          <w:sz w:val="32"/>
        </w:rPr>
        <w:t>收入支出总体与上年相比，减少644.68万元，下降32.02%，主要原因是：本年减少2021</w:t>
      </w:r>
      <w:r>
        <w:rPr>
          <w:rFonts w:hint="eastAsia" w:ascii="仿宋_GB2312" w:hAnsi="仿宋_GB2312" w:eastAsia="仿宋_GB2312"/>
          <w:b w:val="0"/>
          <w:sz w:val="32"/>
          <w:lang w:eastAsia="zh-CN"/>
        </w:rPr>
        <w:t>—2022年</w:t>
      </w:r>
      <w:r>
        <w:rPr>
          <w:rFonts w:ascii="仿宋_GB2312" w:hAnsi="仿宋_GB2312" w:eastAsia="仿宋_GB2312"/>
          <w:b w:val="0"/>
          <w:sz w:val="32"/>
        </w:rPr>
        <w:t>13</w:t>
      </w:r>
      <w:r>
        <w:rPr>
          <w:rFonts w:hint="eastAsia" w:ascii="仿宋_GB2312" w:hAnsi="仿宋_GB2312" w:eastAsia="仿宋_GB2312"/>
          <w:b w:val="0"/>
          <w:sz w:val="32"/>
          <w:lang w:val="en-US" w:eastAsia="zh-CN"/>
        </w:rPr>
        <w:t>个</w:t>
      </w:r>
      <w:r>
        <w:rPr>
          <w:rFonts w:ascii="仿宋_GB2312" w:hAnsi="仿宋_GB2312" w:eastAsia="仿宋_GB2312"/>
          <w:b w:val="0"/>
          <w:sz w:val="32"/>
        </w:rPr>
        <w:t>月奖励工资、才乡周转宿舍项目资金、中央财政困难群众城市</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农村</w:t>
      </w:r>
      <w:r>
        <w:rPr>
          <w:rFonts w:ascii="仿宋_GB2312" w:hAnsi="仿宋_GB2312" w:eastAsia="仿宋_GB2312"/>
          <w:b w:val="0"/>
          <w:sz w:val="32"/>
        </w:rPr>
        <w:t>最低生活保障补助、困难群众临时救助、困难群众农村特困救助供养支出、困难群众冬季取暖补助资金、新疆煤改电二期工程项目补助资金</w:t>
      </w:r>
      <w:r>
        <w:rPr>
          <w:rFonts w:hint="eastAsia" w:ascii="仿宋_GB2312" w:hAnsi="仿宋_GB2312" w:eastAsia="仿宋_GB2312"/>
          <w:b w:val="0"/>
          <w:sz w:val="32"/>
          <w:lang w:eastAsia="zh-CN"/>
        </w:rPr>
        <w:t>、</w:t>
      </w:r>
      <w:r>
        <w:rPr>
          <w:rFonts w:ascii="仿宋_GB2312" w:hAnsi="仿宋_GB2312" w:eastAsia="仿宋_GB2312"/>
          <w:b w:val="0"/>
          <w:sz w:val="32"/>
        </w:rPr>
        <w:t>农业防灾救灾和水利救灾资金</w:t>
      </w:r>
      <w:r>
        <w:rPr>
          <w:rFonts w:hint="eastAsia" w:ascii="仿宋_GB2312" w:hAnsi="仿宋_GB2312" w:eastAsia="仿宋_GB2312"/>
          <w:b w:val="0"/>
          <w:sz w:val="32"/>
          <w:lang w:eastAsia="zh-CN"/>
        </w:rPr>
        <w:t>、</w:t>
      </w:r>
      <w:r>
        <w:rPr>
          <w:rFonts w:ascii="仿宋_GB2312" w:hAnsi="仿宋_GB2312" w:eastAsia="仿宋_GB2312"/>
          <w:b w:val="0"/>
          <w:sz w:val="32"/>
        </w:rPr>
        <w:t>才乡莫村农村人居环境整治建设项目资金、脱贫劳动力务工补助资金</w:t>
      </w:r>
      <w:r>
        <w:rPr>
          <w:rFonts w:hint="eastAsia" w:ascii="仿宋_GB2312" w:hAnsi="仿宋_GB2312" w:eastAsia="仿宋_GB2312"/>
          <w:b w:val="0"/>
          <w:sz w:val="32"/>
          <w:lang w:eastAsia="zh-CN"/>
        </w:rPr>
        <w:t>、</w:t>
      </w:r>
      <w:r>
        <w:rPr>
          <w:rFonts w:ascii="仿宋_GB2312" w:hAnsi="仿宋_GB2312" w:eastAsia="仿宋_GB2312"/>
          <w:b w:val="0"/>
          <w:sz w:val="32"/>
        </w:rPr>
        <w:t>村庄绿化美化项目资金</w:t>
      </w:r>
      <w:r>
        <w:rPr>
          <w:rFonts w:hint="eastAsia" w:ascii="仿宋_GB2312" w:hAnsi="仿宋_GB2312" w:eastAsia="仿宋_GB2312"/>
          <w:b w:val="0"/>
          <w:sz w:val="32"/>
          <w:lang w:eastAsia="zh-CN"/>
        </w:rPr>
        <w:t>、</w:t>
      </w:r>
      <w:r>
        <w:rPr>
          <w:rFonts w:ascii="仿宋_GB2312" w:hAnsi="仿宋_GB2312" w:eastAsia="仿宋_GB2312"/>
          <w:b w:val="0"/>
          <w:sz w:val="32"/>
        </w:rPr>
        <w:t>村（社区）食堂经费、自治区基层组织建设资金，导致相关经费减少。</w:t>
      </w:r>
      <w:r>
        <w:rPr>
          <w:rFonts w:hint="eastAsia" w:ascii="仿宋_GB2312" w:hAnsi="仿宋_GB2312" w:eastAsia="仿宋_GB2312"/>
          <w:b w:val="0"/>
          <w:sz w:val="32"/>
          <w:lang w:val="en-US" w:eastAsia="zh-CN"/>
        </w:rPr>
        <w:t>减少</w:t>
      </w:r>
      <w:r>
        <w:rPr>
          <w:rFonts w:ascii="仿宋_GB2312" w:hAnsi="仿宋_GB2312" w:eastAsia="仿宋_GB2312"/>
          <w:b w:val="0"/>
          <w:sz w:val="32"/>
        </w:rPr>
        <w:t>80岁以上老人生活补助和免费体检补助、自治州财政衔接资金（特设岗工资）、中央水库移民扶持基金（移民补助）等项目经费，导致相关经费减少。</w:t>
      </w:r>
    </w:p>
    <w:p w14:paraId="0F1393DA">
      <w:pPr>
        <w:spacing w:line="640" w:lineRule="exact"/>
        <w:ind w:firstLine="640"/>
        <w:jc w:val="both"/>
        <w:outlineLvl w:val="2"/>
      </w:pPr>
      <w:r>
        <w:rPr>
          <w:rFonts w:ascii="黑体" w:hAnsi="黑体" w:eastAsia="黑体"/>
          <w:sz w:val="32"/>
        </w:rPr>
        <w:t>二、收入决算情况说明</w:t>
      </w:r>
    </w:p>
    <w:p w14:paraId="774346A6">
      <w:pPr>
        <w:spacing w:line="580" w:lineRule="exact"/>
        <w:ind w:firstLine="640"/>
        <w:jc w:val="both"/>
      </w:pPr>
      <w:r>
        <w:rPr>
          <w:rFonts w:ascii="仿宋_GB2312" w:hAnsi="仿宋_GB2312" w:eastAsia="仿宋_GB2312"/>
          <w:b/>
          <w:sz w:val="32"/>
        </w:rPr>
        <w:t>本年收入1,368.86万元，</w:t>
      </w:r>
      <w:r>
        <w:rPr>
          <w:rFonts w:ascii="仿宋_GB2312" w:hAnsi="仿宋_GB2312" w:eastAsia="仿宋_GB2312"/>
          <w:b w:val="0"/>
          <w:sz w:val="32"/>
        </w:rPr>
        <w:t>其中：财政拨款收入1,368.85万元，占100.00%；上级补助收入0.00万元，占0.00%；事业收入0.00万元，占0.00%；经营收入0.00万元，占0.00%；附属单位上缴收入0.00万元，占0.00%；其他收入0.02万元，占0.001%。</w:t>
      </w:r>
    </w:p>
    <w:p w14:paraId="41E97218">
      <w:pPr>
        <w:spacing w:line="640" w:lineRule="exact"/>
        <w:ind w:firstLine="640"/>
        <w:jc w:val="both"/>
        <w:outlineLvl w:val="2"/>
      </w:pPr>
      <w:r>
        <w:rPr>
          <w:rFonts w:ascii="黑体" w:hAnsi="黑体" w:eastAsia="黑体"/>
          <w:sz w:val="32"/>
        </w:rPr>
        <w:t>三、支出决算情况说明</w:t>
      </w:r>
    </w:p>
    <w:p w14:paraId="10B772A8">
      <w:pPr>
        <w:spacing w:line="580" w:lineRule="exact"/>
        <w:ind w:firstLine="640"/>
        <w:jc w:val="both"/>
      </w:pPr>
      <w:r>
        <w:rPr>
          <w:rFonts w:ascii="仿宋_GB2312" w:hAnsi="仿宋_GB2312" w:eastAsia="仿宋_GB2312"/>
          <w:b/>
          <w:sz w:val="32"/>
        </w:rPr>
        <w:t>本年支出1,368.85万元，</w:t>
      </w:r>
      <w:r>
        <w:rPr>
          <w:rFonts w:ascii="仿宋_GB2312" w:hAnsi="仿宋_GB2312" w:eastAsia="仿宋_GB2312"/>
          <w:b w:val="0"/>
          <w:sz w:val="32"/>
        </w:rPr>
        <w:t>其中：基本支出1,153.19万元，占84.25%；项目支出215.66万元，占15.75%；上缴上级支出0.00万元，占0.00%；经营支出0.00万元，占0.00%；对附属单位补助支出0.00万元，占0.00%。</w:t>
      </w:r>
    </w:p>
    <w:p w14:paraId="7702B4AF">
      <w:pPr>
        <w:spacing w:line="640" w:lineRule="exact"/>
        <w:ind w:firstLine="640"/>
        <w:jc w:val="both"/>
        <w:outlineLvl w:val="2"/>
      </w:pPr>
      <w:r>
        <w:rPr>
          <w:rFonts w:ascii="黑体" w:hAnsi="黑体" w:eastAsia="黑体"/>
          <w:sz w:val="32"/>
        </w:rPr>
        <w:t>四、财政拨款收入支出决算总体情况说明</w:t>
      </w:r>
    </w:p>
    <w:p w14:paraId="126C9226">
      <w:pPr>
        <w:spacing w:line="580" w:lineRule="exact"/>
        <w:ind w:firstLine="640"/>
        <w:jc w:val="both"/>
      </w:pPr>
      <w:r>
        <w:rPr>
          <w:rFonts w:ascii="仿宋_GB2312" w:hAnsi="仿宋_GB2312" w:eastAsia="仿宋_GB2312"/>
          <w:b/>
          <w:sz w:val="32"/>
        </w:rPr>
        <w:t>2024年度财政拨款收入总计1,368.85万元，</w:t>
      </w:r>
      <w:r>
        <w:rPr>
          <w:rFonts w:ascii="仿宋_GB2312" w:hAnsi="仿宋_GB2312" w:eastAsia="仿宋_GB2312"/>
          <w:b w:val="0"/>
          <w:sz w:val="32"/>
        </w:rPr>
        <w:t>其中：年初财政拨款结转和结余0.00万元，本年财政拨款收入1,368.85万元。</w:t>
      </w:r>
      <w:r>
        <w:rPr>
          <w:rFonts w:ascii="仿宋_GB2312" w:hAnsi="仿宋_GB2312" w:eastAsia="仿宋_GB2312"/>
          <w:b/>
          <w:sz w:val="32"/>
        </w:rPr>
        <w:t>财政拨款支出总计1,368.85万元，</w:t>
      </w:r>
      <w:r>
        <w:rPr>
          <w:rFonts w:ascii="仿宋_GB2312" w:hAnsi="仿宋_GB2312" w:eastAsia="仿宋_GB2312"/>
          <w:b w:val="0"/>
          <w:sz w:val="32"/>
        </w:rPr>
        <w:t>其中：年末财政拨款结转和结余0.00万元，本年财政拨款支出1,368.85万元。</w:t>
      </w:r>
    </w:p>
    <w:p w14:paraId="19B7DB57">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减少644.69万元，下降32.02%，主要原因是：本年减少2021</w:t>
      </w:r>
      <w:r>
        <w:rPr>
          <w:rFonts w:hint="eastAsia" w:ascii="仿宋_GB2312" w:hAnsi="仿宋_GB2312" w:eastAsia="仿宋_GB2312"/>
          <w:b w:val="0"/>
          <w:sz w:val="32"/>
          <w:lang w:eastAsia="zh-CN"/>
        </w:rPr>
        <w:t>—2022年</w:t>
      </w:r>
      <w:r>
        <w:rPr>
          <w:rFonts w:ascii="仿宋_GB2312" w:hAnsi="仿宋_GB2312" w:eastAsia="仿宋_GB2312"/>
          <w:b w:val="0"/>
          <w:sz w:val="32"/>
        </w:rPr>
        <w:t>13</w:t>
      </w:r>
      <w:r>
        <w:rPr>
          <w:rFonts w:hint="eastAsia" w:ascii="仿宋_GB2312" w:hAnsi="仿宋_GB2312" w:eastAsia="仿宋_GB2312"/>
          <w:b w:val="0"/>
          <w:sz w:val="32"/>
          <w:lang w:val="en-US" w:eastAsia="zh-CN"/>
        </w:rPr>
        <w:t>个</w:t>
      </w:r>
      <w:r>
        <w:rPr>
          <w:rFonts w:ascii="仿宋_GB2312" w:hAnsi="仿宋_GB2312" w:eastAsia="仿宋_GB2312"/>
          <w:b w:val="0"/>
          <w:sz w:val="32"/>
        </w:rPr>
        <w:t>月奖励工资、才乡周转宿舍项目资金、中央财政困难群众城市</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农村</w:t>
      </w:r>
      <w:r>
        <w:rPr>
          <w:rFonts w:ascii="仿宋_GB2312" w:hAnsi="仿宋_GB2312" w:eastAsia="仿宋_GB2312"/>
          <w:b w:val="0"/>
          <w:sz w:val="32"/>
        </w:rPr>
        <w:t>最低生活保障补助、困难群众临时救助、困难群众农村特困救助供养支出、困难群众冬季取暖补助资金、新疆煤改电二期工程项目补助资金</w:t>
      </w:r>
      <w:r>
        <w:rPr>
          <w:rFonts w:hint="eastAsia" w:ascii="仿宋_GB2312" w:hAnsi="仿宋_GB2312" w:eastAsia="仿宋_GB2312"/>
          <w:b w:val="0"/>
          <w:sz w:val="32"/>
          <w:lang w:eastAsia="zh-CN"/>
        </w:rPr>
        <w:t>、</w:t>
      </w:r>
      <w:r>
        <w:rPr>
          <w:rFonts w:ascii="仿宋_GB2312" w:hAnsi="仿宋_GB2312" w:eastAsia="仿宋_GB2312"/>
          <w:b w:val="0"/>
          <w:sz w:val="32"/>
        </w:rPr>
        <w:t>农业防灾救灾和水利救灾资金</w:t>
      </w:r>
      <w:r>
        <w:rPr>
          <w:rFonts w:hint="eastAsia" w:ascii="仿宋_GB2312" w:hAnsi="仿宋_GB2312" w:eastAsia="仿宋_GB2312"/>
          <w:b w:val="0"/>
          <w:sz w:val="32"/>
          <w:lang w:eastAsia="zh-CN"/>
        </w:rPr>
        <w:t>、</w:t>
      </w:r>
      <w:r>
        <w:rPr>
          <w:rFonts w:ascii="仿宋_GB2312" w:hAnsi="仿宋_GB2312" w:eastAsia="仿宋_GB2312"/>
          <w:b w:val="0"/>
          <w:sz w:val="32"/>
        </w:rPr>
        <w:t>才乡莫村农村人居环境整治建设项目资金、脱贫劳动力务工补助资金</w:t>
      </w:r>
      <w:r>
        <w:rPr>
          <w:rFonts w:hint="eastAsia" w:ascii="仿宋_GB2312" w:hAnsi="仿宋_GB2312" w:eastAsia="仿宋_GB2312"/>
          <w:b w:val="0"/>
          <w:sz w:val="32"/>
          <w:lang w:eastAsia="zh-CN"/>
        </w:rPr>
        <w:t>、</w:t>
      </w:r>
      <w:r>
        <w:rPr>
          <w:rFonts w:ascii="仿宋_GB2312" w:hAnsi="仿宋_GB2312" w:eastAsia="仿宋_GB2312"/>
          <w:b w:val="0"/>
          <w:sz w:val="32"/>
        </w:rPr>
        <w:t>村庄绿化美化项目资金</w:t>
      </w:r>
      <w:r>
        <w:rPr>
          <w:rFonts w:hint="eastAsia" w:ascii="仿宋_GB2312" w:hAnsi="仿宋_GB2312" w:eastAsia="仿宋_GB2312"/>
          <w:b w:val="0"/>
          <w:sz w:val="32"/>
          <w:lang w:eastAsia="zh-CN"/>
        </w:rPr>
        <w:t>、</w:t>
      </w:r>
      <w:r>
        <w:rPr>
          <w:rFonts w:ascii="仿宋_GB2312" w:hAnsi="仿宋_GB2312" w:eastAsia="仿宋_GB2312"/>
          <w:b w:val="0"/>
          <w:sz w:val="32"/>
        </w:rPr>
        <w:t>村（社区）食堂经费、自治区基层组织建设资金，导致相关经费减少。</w:t>
      </w:r>
      <w:r>
        <w:rPr>
          <w:rFonts w:hint="eastAsia" w:ascii="仿宋_GB2312" w:hAnsi="仿宋_GB2312" w:eastAsia="仿宋_GB2312"/>
          <w:b w:val="0"/>
          <w:sz w:val="32"/>
          <w:lang w:val="en-US" w:eastAsia="zh-CN"/>
        </w:rPr>
        <w:t>减少</w:t>
      </w:r>
      <w:r>
        <w:rPr>
          <w:rFonts w:ascii="仿宋_GB2312" w:hAnsi="仿宋_GB2312" w:eastAsia="仿宋_GB2312"/>
          <w:b w:val="0"/>
          <w:sz w:val="32"/>
        </w:rPr>
        <w:t>80岁以上老人生活补助和免费体检补助、自治州财政衔接资金（特设岗工资）、中央水库移民扶持基金（移民补助）等项目经费，导致相关经费减少。</w:t>
      </w:r>
      <w:r>
        <w:rPr>
          <w:rFonts w:ascii="仿宋_GB2312" w:hAnsi="仿宋_GB2312" w:eastAsia="仿宋_GB2312"/>
          <w:b/>
          <w:sz w:val="32"/>
        </w:rPr>
        <w:t>与年初预算相比，</w:t>
      </w:r>
      <w:r>
        <w:rPr>
          <w:rFonts w:ascii="仿宋_GB2312" w:hAnsi="仿宋_GB2312" w:eastAsia="仿宋_GB2312"/>
          <w:b w:val="0"/>
          <w:sz w:val="32"/>
        </w:rPr>
        <w:t>年初预算数1,331.58万元，决算数1,368.85万元，预决算差异率2.80%，主要原因是：年中追加美术馆、公共图书馆、文化馆[站]免费开放补助资金、中央补助地方公共文化服务体系补助资金、农村富余劳动力转移就业以奖代补资金、才坎诺尔乡拉罕诺尔村龙田豆腐坊改造工程资金、才坎诺尔乡冬季供暖用煤资金、村干部绩效报酬、自治区</w:t>
      </w:r>
      <w:r>
        <w:rPr>
          <w:rFonts w:hint="eastAsia" w:ascii="仿宋_GB2312" w:hAnsi="仿宋_GB2312" w:eastAsia="仿宋_GB2312"/>
          <w:b w:val="0"/>
          <w:sz w:val="32"/>
          <w:lang w:val="en-US" w:eastAsia="zh-CN"/>
        </w:rPr>
        <w:t>为民办实事</w:t>
      </w:r>
      <w:r>
        <w:rPr>
          <w:rFonts w:ascii="仿宋_GB2312" w:hAnsi="仿宋_GB2312" w:eastAsia="仿宋_GB2312"/>
          <w:b w:val="0"/>
          <w:sz w:val="32"/>
        </w:rPr>
        <w:t>工作专项经费等项目经费，导致相关经费减少，导致预决算存在差异。</w:t>
      </w:r>
    </w:p>
    <w:p w14:paraId="2DFFDB07">
      <w:pPr>
        <w:spacing w:line="640" w:lineRule="exact"/>
        <w:ind w:firstLine="640"/>
        <w:jc w:val="both"/>
        <w:outlineLvl w:val="2"/>
      </w:pPr>
      <w:r>
        <w:rPr>
          <w:rFonts w:ascii="黑体" w:hAnsi="黑体" w:eastAsia="黑体"/>
          <w:sz w:val="32"/>
        </w:rPr>
        <w:t>五、一般公共预算财政拨款支出决算情况说明</w:t>
      </w:r>
    </w:p>
    <w:p w14:paraId="24EF8253">
      <w:pPr>
        <w:spacing w:line="640" w:lineRule="exact"/>
        <w:ind w:firstLine="640"/>
        <w:jc w:val="both"/>
        <w:outlineLvl w:val="3"/>
      </w:pPr>
      <w:r>
        <w:rPr>
          <w:rFonts w:ascii="楷体_GB2312" w:hAnsi="楷体_GB2312" w:eastAsia="楷体_GB2312"/>
          <w:b/>
          <w:sz w:val="32"/>
        </w:rPr>
        <w:t>（一）一般公共预算财政拨款支出决算总体情况</w:t>
      </w:r>
    </w:p>
    <w:p w14:paraId="720C3378">
      <w:pPr>
        <w:spacing w:line="580" w:lineRule="exact"/>
        <w:ind w:firstLine="640"/>
        <w:jc w:val="both"/>
      </w:pPr>
      <w:r>
        <w:rPr>
          <w:rFonts w:ascii="仿宋_GB2312" w:hAnsi="仿宋_GB2312" w:eastAsia="仿宋_GB2312"/>
          <w:b/>
          <w:sz w:val="32"/>
        </w:rPr>
        <w:t>2024年度一般公共预算财政拨款支出1,368.85万元，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减少622.60万元，下降31.26%，主要原因是：本年减少2021</w:t>
      </w:r>
      <w:r>
        <w:rPr>
          <w:rFonts w:hint="eastAsia" w:ascii="仿宋_GB2312" w:hAnsi="仿宋_GB2312" w:eastAsia="仿宋_GB2312"/>
          <w:b w:val="0"/>
          <w:sz w:val="32"/>
          <w:lang w:eastAsia="zh-CN"/>
        </w:rPr>
        <w:t>—2022年</w:t>
      </w:r>
      <w:r>
        <w:rPr>
          <w:rFonts w:ascii="仿宋_GB2312" w:hAnsi="仿宋_GB2312" w:eastAsia="仿宋_GB2312"/>
          <w:b w:val="0"/>
          <w:sz w:val="32"/>
        </w:rPr>
        <w:t>13</w:t>
      </w:r>
      <w:r>
        <w:rPr>
          <w:rFonts w:hint="eastAsia" w:ascii="仿宋_GB2312" w:hAnsi="仿宋_GB2312" w:eastAsia="仿宋_GB2312"/>
          <w:b w:val="0"/>
          <w:sz w:val="32"/>
          <w:lang w:val="en-US" w:eastAsia="zh-CN"/>
        </w:rPr>
        <w:t>个</w:t>
      </w:r>
      <w:r>
        <w:rPr>
          <w:rFonts w:ascii="仿宋_GB2312" w:hAnsi="仿宋_GB2312" w:eastAsia="仿宋_GB2312"/>
          <w:b w:val="0"/>
          <w:sz w:val="32"/>
        </w:rPr>
        <w:t>月奖励工资、才乡周转宿舍项目资金、中央财政困难群众城市</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农村</w:t>
      </w:r>
      <w:r>
        <w:rPr>
          <w:rFonts w:ascii="仿宋_GB2312" w:hAnsi="仿宋_GB2312" w:eastAsia="仿宋_GB2312"/>
          <w:b w:val="0"/>
          <w:sz w:val="32"/>
        </w:rPr>
        <w:t>最低生活保障补助、困难群众临时救助、困难群众农村特困救助供养支出、困难群众冬季取暖补助资金、新疆煤改电二期工程项目补助资金</w:t>
      </w:r>
      <w:r>
        <w:rPr>
          <w:rFonts w:hint="eastAsia" w:ascii="仿宋_GB2312" w:hAnsi="仿宋_GB2312" w:eastAsia="仿宋_GB2312"/>
          <w:b w:val="0"/>
          <w:sz w:val="32"/>
          <w:lang w:eastAsia="zh-CN"/>
        </w:rPr>
        <w:t>、</w:t>
      </w:r>
      <w:r>
        <w:rPr>
          <w:rFonts w:ascii="仿宋_GB2312" w:hAnsi="仿宋_GB2312" w:eastAsia="仿宋_GB2312"/>
          <w:b w:val="0"/>
          <w:sz w:val="32"/>
        </w:rPr>
        <w:t>农业防灾救灾和水利救灾资金</w:t>
      </w:r>
      <w:r>
        <w:rPr>
          <w:rFonts w:hint="eastAsia" w:ascii="仿宋_GB2312" w:hAnsi="仿宋_GB2312" w:eastAsia="仿宋_GB2312"/>
          <w:b w:val="0"/>
          <w:sz w:val="32"/>
          <w:lang w:eastAsia="zh-CN"/>
        </w:rPr>
        <w:t>、</w:t>
      </w:r>
      <w:r>
        <w:rPr>
          <w:rFonts w:ascii="仿宋_GB2312" w:hAnsi="仿宋_GB2312" w:eastAsia="仿宋_GB2312"/>
          <w:b w:val="0"/>
          <w:sz w:val="32"/>
        </w:rPr>
        <w:t>才乡莫村农村人居环境整治建设项目资金、脱贫劳动力务工补助资金</w:t>
      </w:r>
      <w:r>
        <w:rPr>
          <w:rFonts w:hint="eastAsia" w:ascii="仿宋_GB2312" w:hAnsi="仿宋_GB2312" w:eastAsia="仿宋_GB2312"/>
          <w:b w:val="0"/>
          <w:sz w:val="32"/>
          <w:lang w:eastAsia="zh-CN"/>
        </w:rPr>
        <w:t>、</w:t>
      </w:r>
      <w:r>
        <w:rPr>
          <w:rFonts w:ascii="仿宋_GB2312" w:hAnsi="仿宋_GB2312" w:eastAsia="仿宋_GB2312"/>
          <w:b w:val="0"/>
          <w:sz w:val="32"/>
        </w:rPr>
        <w:t>村庄绿化美化项目资金</w:t>
      </w:r>
      <w:r>
        <w:rPr>
          <w:rFonts w:hint="eastAsia" w:ascii="仿宋_GB2312" w:hAnsi="仿宋_GB2312" w:eastAsia="仿宋_GB2312"/>
          <w:b w:val="0"/>
          <w:sz w:val="32"/>
          <w:lang w:eastAsia="zh-CN"/>
        </w:rPr>
        <w:t>、</w:t>
      </w:r>
      <w:r>
        <w:rPr>
          <w:rFonts w:ascii="仿宋_GB2312" w:hAnsi="仿宋_GB2312" w:eastAsia="仿宋_GB2312"/>
          <w:b w:val="0"/>
          <w:sz w:val="32"/>
        </w:rPr>
        <w:t>村（社区）食堂经费、自治区基层组织建设资金，导致相关经费减少。</w:t>
      </w:r>
      <w:r>
        <w:rPr>
          <w:rFonts w:ascii="仿宋_GB2312" w:hAnsi="仿宋_GB2312" w:eastAsia="仿宋_GB2312"/>
          <w:b/>
          <w:sz w:val="32"/>
        </w:rPr>
        <w:t>与年初预算相比,</w:t>
      </w:r>
      <w:r>
        <w:rPr>
          <w:rFonts w:ascii="仿宋_GB2312" w:hAnsi="仿宋_GB2312" w:eastAsia="仿宋_GB2312"/>
          <w:b w:val="0"/>
          <w:sz w:val="32"/>
        </w:rPr>
        <w:t>年初预算数1,331.58万元，决算数1,368.85万元，预决算差异率2.80%，主要原因是：年中追加美术馆、公共图书馆、文化馆[站]免费开放补助资金、中央补助地方公共文化服务体系补助资金、农村富余劳动力转移就业以奖代补资金、才坎诺尔乡拉罕诺尔村龙田豆腐坊改造工程资金、才坎诺尔乡冬季供暖用煤资金、村干部绩效报酬、自治区</w:t>
      </w:r>
      <w:r>
        <w:rPr>
          <w:rFonts w:hint="eastAsia" w:ascii="仿宋_GB2312" w:hAnsi="仿宋_GB2312" w:eastAsia="仿宋_GB2312"/>
          <w:b w:val="0"/>
          <w:sz w:val="32"/>
          <w:lang w:val="en-US" w:eastAsia="zh-CN"/>
        </w:rPr>
        <w:t>为民办实事</w:t>
      </w:r>
      <w:r>
        <w:rPr>
          <w:rFonts w:ascii="仿宋_GB2312" w:hAnsi="仿宋_GB2312" w:eastAsia="仿宋_GB2312"/>
          <w:b w:val="0"/>
          <w:sz w:val="32"/>
        </w:rPr>
        <w:t>工作专项经费等项目经费，导致相关经费减少，导致预决算存在差异。</w:t>
      </w:r>
    </w:p>
    <w:p w14:paraId="1B6FD16C">
      <w:pPr>
        <w:spacing w:line="640" w:lineRule="exact"/>
        <w:ind w:firstLine="640"/>
        <w:jc w:val="both"/>
        <w:outlineLvl w:val="3"/>
      </w:pPr>
      <w:r>
        <w:rPr>
          <w:rFonts w:ascii="楷体_GB2312" w:hAnsi="楷体_GB2312" w:eastAsia="楷体_GB2312"/>
          <w:b/>
          <w:sz w:val="32"/>
        </w:rPr>
        <w:t>（二）一般公共预算财政拨款支出决算结构情况</w:t>
      </w:r>
    </w:p>
    <w:p w14:paraId="50841561">
      <w:pPr>
        <w:spacing w:line="580" w:lineRule="exact"/>
        <w:ind w:firstLine="640"/>
        <w:jc w:val="both"/>
      </w:pPr>
      <w:r>
        <w:rPr>
          <w:rFonts w:ascii="仿宋_GB2312" w:hAnsi="仿宋_GB2312" w:eastAsia="仿宋_GB2312"/>
          <w:b w:val="0"/>
          <w:sz w:val="32"/>
        </w:rPr>
        <w:t>1.一般公共服务支出(类)882.50万元,占64.47%。</w:t>
      </w:r>
    </w:p>
    <w:p w14:paraId="6ADA2EC6">
      <w:pPr>
        <w:spacing w:line="580" w:lineRule="exact"/>
        <w:ind w:firstLine="640"/>
        <w:jc w:val="both"/>
      </w:pPr>
      <w:r>
        <w:rPr>
          <w:rFonts w:ascii="仿宋_GB2312" w:hAnsi="仿宋_GB2312" w:eastAsia="仿宋_GB2312"/>
          <w:b w:val="0"/>
          <w:sz w:val="32"/>
        </w:rPr>
        <w:t>2.文化旅游体育与传媒支出(类)4.43万元,占0.32%。</w:t>
      </w:r>
    </w:p>
    <w:p w14:paraId="204AA02A">
      <w:pPr>
        <w:spacing w:line="580" w:lineRule="exact"/>
        <w:ind w:firstLine="640"/>
        <w:jc w:val="both"/>
      </w:pPr>
      <w:r>
        <w:rPr>
          <w:rFonts w:ascii="仿宋_GB2312" w:hAnsi="仿宋_GB2312" w:eastAsia="仿宋_GB2312"/>
          <w:b w:val="0"/>
          <w:sz w:val="32"/>
        </w:rPr>
        <w:t>3.社会保障和就业支出(类)111.44万元,占8.14%。</w:t>
      </w:r>
    </w:p>
    <w:p w14:paraId="51004E0E">
      <w:pPr>
        <w:spacing w:line="580" w:lineRule="exact"/>
        <w:ind w:firstLine="640"/>
        <w:jc w:val="both"/>
      </w:pPr>
      <w:r>
        <w:rPr>
          <w:rFonts w:ascii="仿宋_GB2312" w:hAnsi="仿宋_GB2312" w:eastAsia="仿宋_GB2312"/>
          <w:b w:val="0"/>
          <w:sz w:val="32"/>
        </w:rPr>
        <w:t>4.卫生健康支出(类)49.13万元,占3.59%。</w:t>
      </w:r>
    </w:p>
    <w:p w14:paraId="00A0C9C3">
      <w:pPr>
        <w:spacing w:line="580" w:lineRule="exact"/>
        <w:ind w:firstLine="640"/>
        <w:jc w:val="both"/>
      </w:pPr>
      <w:r>
        <w:rPr>
          <w:rFonts w:ascii="仿宋_GB2312" w:hAnsi="仿宋_GB2312" w:eastAsia="仿宋_GB2312"/>
          <w:b w:val="0"/>
          <w:sz w:val="32"/>
        </w:rPr>
        <w:t>5.农林水支出(类)248.36万元,占18.14%。</w:t>
      </w:r>
    </w:p>
    <w:p w14:paraId="68EEAD38">
      <w:pPr>
        <w:spacing w:line="580" w:lineRule="exact"/>
        <w:ind w:firstLine="640"/>
        <w:jc w:val="both"/>
      </w:pPr>
      <w:r>
        <w:rPr>
          <w:rFonts w:ascii="仿宋_GB2312" w:hAnsi="仿宋_GB2312" w:eastAsia="仿宋_GB2312"/>
          <w:b w:val="0"/>
          <w:sz w:val="32"/>
        </w:rPr>
        <w:t>6.住房保障支出(类)72.98万元,占5.33%。</w:t>
      </w:r>
    </w:p>
    <w:p w14:paraId="5F914CED">
      <w:pPr>
        <w:spacing w:line="640" w:lineRule="exact"/>
        <w:ind w:firstLine="640"/>
        <w:jc w:val="both"/>
        <w:outlineLvl w:val="3"/>
      </w:pPr>
      <w:r>
        <w:rPr>
          <w:rFonts w:ascii="楷体_GB2312" w:hAnsi="楷体_GB2312" w:eastAsia="楷体_GB2312"/>
          <w:b/>
          <w:sz w:val="32"/>
        </w:rPr>
        <w:t>（三）一般公共预算财政拨款支出决算具体情况</w:t>
      </w:r>
    </w:p>
    <w:p w14:paraId="2C1276FD">
      <w:pPr>
        <w:spacing w:line="580" w:lineRule="exact"/>
        <w:ind w:firstLine="640"/>
        <w:jc w:val="both"/>
      </w:pPr>
      <w:r>
        <w:rPr>
          <w:rFonts w:ascii="仿宋_GB2312" w:hAnsi="仿宋_GB2312" w:eastAsia="仿宋_GB2312"/>
          <w:b w:val="0"/>
          <w:sz w:val="32"/>
        </w:rPr>
        <w:t>1.一般公共服务支出(类)人大事务(款)其他人大事务支出(项):支出决算数为1.50万元，比上年决算增加1.50万元，增长100.00%,主要原因是：本年增加基层人大补助经费、人大职能和提升代表履职能力项目资金。</w:t>
      </w:r>
    </w:p>
    <w:p w14:paraId="0EBB1052">
      <w:pPr>
        <w:spacing w:line="580" w:lineRule="exact"/>
        <w:ind w:firstLine="640"/>
        <w:jc w:val="both"/>
      </w:pPr>
      <w:r>
        <w:rPr>
          <w:rFonts w:ascii="仿宋_GB2312" w:hAnsi="仿宋_GB2312" w:eastAsia="仿宋_GB2312"/>
          <w:b w:val="0"/>
          <w:sz w:val="32"/>
        </w:rPr>
        <w:t>2.一般公共服务支出(类)政府办公厅（室）及相关机构事务(款)行政运行(项):支出决算数为808.81万元，比上年决算减少118.86万元，下降12.81%,主要原因是：本年减少2021</w:t>
      </w:r>
      <w:r>
        <w:rPr>
          <w:rFonts w:hint="eastAsia" w:ascii="仿宋_GB2312" w:hAnsi="仿宋_GB2312" w:eastAsia="仿宋_GB2312"/>
          <w:b w:val="0"/>
          <w:sz w:val="32"/>
          <w:lang w:eastAsia="zh-CN"/>
        </w:rPr>
        <w:t>—2022年</w:t>
      </w:r>
      <w:r>
        <w:rPr>
          <w:rFonts w:hint="eastAsia" w:ascii="仿宋_GB2312" w:hAnsi="仿宋_GB2312" w:eastAsia="仿宋_GB2312"/>
          <w:b w:val="0"/>
          <w:sz w:val="32"/>
          <w:lang w:val="en-US" w:eastAsia="zh-CN"/>
        </w:rPr>
        <w:t>个</w:t>
      </w:r>
      <w:r>
        <w:rPr>
          <w:rFonts w:ascii="仿宋_GB2312" w:hAnsi="仿宋_GB2312" w:eastAsia="仿宋_GB2312"/>
          <w:b w:val="0"/>
          <w:sz w:val="32"/>
        </w:rPr>
        <w:t>13月奖励工资等，减少办公费、劳务费等经费，导致相关经费减少。</w:t>
      </w:r>
    </w:p>
    <w:p w14:paraId="4BE77DB0">
      <w:pPr>
        <w:spacing w:line="580" w:lineRule="exact"/>
        <w:ind w:firstLine="640"/>
        <w:jc w:val="both"/>
      </w:pPr>
      <w:r>
        <w:rPr>
          <w:rFonts w:ascii="仿宋_GB2312" w:hAnsi="仿宋_GB2312" w:eastAsia="仿宋_GB2312"/>
          <w:b w:val="0"/>
          <w:sz w:val="32"/>
        </w:rPr>
        <w:t>3.一般公共服务支出(类)政府办公厅（室）及相关机构事务(款)信访事务(项):支出决算数为0.00万元，比上年决算减少4.00万元，下降100.00%,主要原因是：本年减少解决疑难信访问题资金。</w:t>
      </w:r>
    </w:p>
    <w:p w14:paraId="40A5A8C6">
      <w:pPr>
        <w:spacing w:line="580" w:lineRule="exact"/>
        <w:ind w:firstLine="640"/>
        <w:jc w:val="both"/>
      </w:pPr>
      <w:r>
        <w:rPr>
          <w:rFonts w:ascii="仿宋_GB2312" w:hAnsi="仿宋_GB2312" w:eastAsia="仿宋_GB2312"/>
          <w:b w:val="0"/>
          <w:sz w:val="32"/>
        </w:rPr>
        <w:t>4.一般公共服务支出(类)政府办公厅（室）及相关机构事务(款)其他政府办公厅（室）及相关机构事务支出(项):支出决算数为68.92万元，比上年决算减少118.46万元，下降63.22%,主要原因是：本年减少才乡干部周转宿舍建设项目资金。</w:t>
      </w:r>
    </w:p>
    <w:p w14:paraId="774C1345">
      <w:pPr>
        <w:spacing w:line="580" w:lineRule="exact"/>
        <w:ind w:firstLine="640"/>
        <w:jc w:val="both"/>
      </w:pPr>
      <w:r>
        <w:rPr>
          <w:rFonts w:ascii="仿宋_GB2312" w:hAnsi="仿宋_GB2312" w:eastAsia="仿宋_GB2312"/>
          <w:b w:val="0"/>
          <w:sz w:val="32"/>
        </w:rPr>
        <w:t>5.一般公共服务支出(类)纪检监察事务(款)其他纪检监察事务支出(项):支出决算数为2.00万元，比上年决算增加0.50万元，增长33.33%,主要原因是：本年增加专项项目经费，导致相关经费减少。</w:t>
      </w:r>
    </w:p>
    <w:p w14:paraId="08DC7284">
      <w:pPr>
        <w:spacing w:line="580" w:lineRule="exact"/>
        <w:ind w:firstLine="640"/>
        <w:jc w:val="both"/>
      </w:pPr>
      <w:r>
        <w:rPr>
          <w:rFonts w:ascii="仿宋_GB2312" w:hAnsi="仿宋_GB2312" w:eastAsia="仿宋_GB2312"/>
          <w:b w:val="0"/>
          <w:sz w:val="32"/>
        </w:rPr>
        <w:t>6.一般公共服务支出(类)统战事务(款)宗教事务(项):支出决算数为0.20万元，比上年决算减少0.16万元，下降44.44%,主要原因是：本年减少</w:t>
      </w:r>
      <w:r>
        <w:rPr>
          <w:rFonts w:hint="eastAsia" w:ascii="仿宋_GB2312" w:hAnsi="仿宋_GB2312" w:eastAsia="仿宋_GB2312"/>
          <w:b w:val="0"/>
          <w:sz w:val="32"/>
          <w:lang w:val="en-US" w:eastAsia="zh-CN"/>
        </w:rPr>
        <w:t>为民办实事</w:t>
      </w:r>
      <w:r>
        <w:rPr>
          <w:rFonts w:ascii="仿宋_GB2312" w:hAnsi="仿宋_GB2312" w:eastAsia="仿宋_GB2312"/>
          <w:b w:val="0"/>
          <w:sz w:val="32"/>
        </w:rPr>
        <w:t>干部生活费补助。</w:t>
      </w:r>
    </w:p>
    <w:p w14:paraId="2E2C55D3">
      <w:pPr>
        <w:spacing w:line="580" w:lineRule="exact"/>
        <w:ind w:firstLine="640"/>
        <w:jc w:val="both"/>
      </w:pPr>
      <w:r>
        <w:rPr>
          <w:rFonts w:ascii="仿宋_GB2312" w:hAnsi="仿宋_GB2312" w:eastAsia="仿宋_GB2312"/>
          <w:b w:val="0"/>
          <w:sz w:val="32"/>
        </w:rPr>
        <w:t>7.一般公共服务支出(类)统战事务(款)其他统战事务支出(项):支出决算数为1.07万元，比上年决算增加1.07万元，增长100.00%,主要原因是：本年增加统战干部津贴以及</w:t>
      </w:r>
      <w:r>
        <w:rPr>
          <w:rFonts w:hint="eastAsia" w:ascii="仿宋_GB2312" w:hAnsi="仿宋_GB2312" w:eastAsia="仿宋_GB2312"/>
          <w:b w:val="0"/>
          <w:sz w:val="32"/>
          <w:lang w:eastAsia="zh-CN"/>
        </w:rPr>
        <w:t>为民办实事</w:t>
      </w:r>
      <w:r>
        <w:rPr>
          <w:rFonts w:ascii="仿宋_GB2312" w:hAnsi="仿宋_GB2312" w:eastAsia="仿宋_GB2312"/>
          <w:b w:val="0"/>
          <w:sz w:val="32"/>
        </w:rPr>
        <w:t>人员生活补助。</w:t>
      </w:r>
    </w:p>
    <w:p w14:paraId="3ECE61C9">
      <w:pPr>
        <w:spacing w:line="580" w:lineRule="exact"/>
        <w:ind w:firstLine="640"/>
        <w:jc w:val="both"/>
      </w:pPr>
      <w:r>
        <w:rPr>
          <w:rFonts w:ascii="仿宋_GB2312" w:hAnsi="仿宋_GB2312" w:eastAsia="仿宋_GB2312"/>
          <w:b w:val="0"/>
          <w:sz w:val="32"/>
        </w:rPr>
        <w:t>8.文化旅游体育与传媒支出(类)文化和旅游(款)其他文化和旅游支出(项):支出决算数为1.98万元，比上年决算减少0.92万元，下降31.72%,主要原因是：本年减少文化站免费开放补助资金。</w:t>
      </w:r>
    </w:p>
    <w:p w14:paraId="5B803AA7">
      <w:pPr>
        <w:spacing w:line="580" w:lineRule="exact"/>
        <w:ind w:firstLine="640"/>
        <w:jc w:val="both"/>
      </w:pPr>
      <w:r>
        <w:rPr>
          <w:rFonts w:ascii="仿宋_GB2312" w:hAnsi="仿宋_GB2312" w:eastAsia="仿宋_GB2312"/>
          <w:b w:val="0"/>
          <w:sz w:val="32"/>
        </w:rPr>
        <w:t>9.文化旅游体育与传媒支出(类)其他文化旅游体育与传媒支出(款)其他文化旅游体育与传媒支出(项):支出决算数为2.45万元，比上年决算增加2.45万元，增长100.00%,主要原因是：本年增加中央补助地方公共文化服务体系补助资金。</w:t>
      </w:r>
    </w:p>
    <w:p w14:paraId="1CB207DF">
      <w:pPr>
        <w:spacing w:line="580" w:lineRule="exact"/>
        <w:ind w:firstLine="640"/>
        <w:jc w:val="both"/>
      </w:pPr>
      <w:r>
        <w:rPr>
          <w:rFonts w:ascii="仿宋_GB2312" w:hAnsi="仿宋_GB2312" w:eastAsia="仿宋_GB2312"/>
          <w:b w:val="0"/>
          <w:sz w:val="32"/>
        </w:rPr>
        <w:t>10.社会保障和就业支出(类)人力资源和社会保障管理事务(款)其他人力资源和社会保障管理事务支出(项):支出决算数为2.97万元，比上年决算增加2.97万元，增长100.00%,主要原因是：本年增加农村富余劳动力转移就业以奖代补资金。</w:t>
      </w:r>
    </w:p>
    <w:p w14:paraId="1C5F1B27">
      <w:pPr>
        <w:spacing w:line="580" w:lineRule="exact"/>
        <w:ind w:firstLine="640"/>
        <w:jc w:val="both"/>
      </w:pPr>
      <w:r>
        <w:rPr>
          <w:rFonts w:ascii="仿宋_GB2312" w:hAnsi="仿宋_GB2312" w:eastAsia="仿宋_GB2312"/>
          <w:b w:val="0"/>
          <w:sz w:val="32"/>
        </w:rPr>
        <w:t>11.社会保障和就业支出(类)行政事业单位养老支出(款)行政单位离退休(项):支出决算数为14.20万元，比上年决算增加4.68万元，增长49.16%,主要原因是：本年退休人员增加3人，增加退休人员基础绩效奖，退休费支出增加。</w:t>
      </w:r>
    </w:p>
    <w:p w14:paraId="6FAFD670">
      <w:pPr>
        <w:spacing w:line="580" w:lineRule="exact"/>
        <w:ind w:firstLine="640"/>
        <w:jc w:val="both"/>
      </w:pPr>
      <w:r>
        <w:rPr>
          <w:rFonts w:ascii="仿宋_GB2312" w:hAnsi="仿宋_GB2312" w:eastAsia="仿宋_GB2312"/>
          <w:b w:val="0"/>
          <w:sz w:val="32"/>
        </w:rPr>
        <w:t>12.社会保障和就业支出(类)行政事业单位养老支出(款)机关事业单位基本养老保险缴费支出(项):支出决算数为94.26万元，比上年决算增加11.26万元，增长13.57%,主要原因是：本年在职人员工资基数调增，养老缴费基数上涨，相应支出增加。</w:t>
      </w:r>
    </w:p>
    <w:p w14:paraId="7F955F50">
      <w:pPr>
        <w:spacing w:line="580" w:lineRule="exact"/>
        <w:ind w:firstLine="640"/>
        <w:jc w:val="both"/>
      </w:pPr>
      <w:r>
        <w:rPr>
          <w:rFonts w:ascii="仿宋_GB2312" w:hAnsi="仿宋_GB2312" w:eastAsia="仿宋_GB2312"/>
          <w:b w:val="0"/>
          <w:sz w:val="32"/>
        </w:rPr>
        <w:t>13.社会保障和就业支出(类)就业补助(款)其他就业补助支出(项):支出决算数为0.00万元，比上年决算减少17.00万元，下降100.00%,主要原因是：本年减少乡镇扶贫特设岗人员工资。</w:t>
      </w:r>
    </w:p>
    <w:p w14:paraId="51C8F0C7">
      <w:pPr>
        <w:spacing w:line="580" w:lineRule="exact"/>
        <w:ind w:firstLine="640"/>
        <w:jc w:val="both"/>
      </w:pPr>
      <w:r>
        <w:rPr>
          <w:rFonts w:ascii="仿宋_GB2312" w:hAnsi="仿宋_GB2312" w:eastAsia="仿宋_GB2312"/>
          <w:b w:val="0"/>
          <w:sz w:val="32"/>
        </w:rPr>
        <w:t>14.社会保障和就业支出(类)社会福利(款)儿童福利(项):支出决算数为0.00万元，比上年决算减少0.45万元，下降100.00%,主要原因是：本年减少中央财政困难群众儿童生活补助。</w:t>
      </w:r>
    </w:p>
    <w:p w14:paraId="03A8B226">
      <w:pPr>
        <w:spacing w:line="580" w:lineRule="exact"/>
        <w:ind w:firstLine="640"/>
        <w:jc w:val="both"/>
      </w:pPr>
      <w:r>
        <w:rPr>
          <w:rFonts w:ascii="仿宋_GB2312" w:hAnsi="仿宋_GB2312" w:eastAsia="仿宋_GB2312"/>
          <w:b w:val="0"/>
          <w:sz w:val="32"/>
        </w:rPr>
        <w:t>15.社会保障和就业支出(类)最低生活保障(款)城市最低生活保障金支出(项):支出决算数为0.00万元，比上年决算减少0.06万元，下降100.00%,主要原因是：本年减少中央财政困难群众城市最低生活保障补助。</w:t>
      </w:r>
    </w:p>
    <w:p w14:paraId="168C664F">
      <w:pPr>
        <w:spacing w:line="580" w:lineRule="exact"/>
        <w:ind w:firstLine="640"/>
        <w:jc w:val="both"/>
      </w:pPr>
      <w:r>
        <w:rPr>
          <w:rFonts w:ascii="仿宋_GB2312" w:hAnsi="仿宋_GB2312" w:eastAsia="仿宋_GB2312"/>
          <w:b w:val="0"/>
          <w:sz w:val="32"/>
        </w:rPr>
        <w:t>16.社会保障和就业支出(类)最低生活保障(款)农村最低生活保障金支出(项):支出决算数为0.00万元，比上年决算减少18.36万元，下降100.00%,主要原因是：本年减少中央财政困难群众农村最低生活保障补助。</w:t>
      </w:r>
    </w:p>
    <w:p w14:paraId="01A9B020">
      <w:pPr>
        <w:spacing w:line="580" w:lineRule="exact"/>
        <w:ind w:firstLine="640"/>
        <w:jc w:val="both"/>
      </w:pPr>
      <w:r>
        <w:rPr>
          <w:rFonts w:ascii="仿宋_GB2312" w:hAnsi="仿宋_GB2312" w:eastAsia="仿宋_GB2312"/>
          <w:b w:val="0"/>
          <w:sz w:val="32"/>
        </w:rPr>
        <w:t>17.社会保障和就业支出(类)临时救助(款)临时救助支出(项):支出决算数为0.00万元，比上年决算减少8.00万元，下降100.00%,主要原因是：本年减少困难群众临时救助资金。</w:t>
      </w:r>
    </w:p>
    <w:p w14:paraId="44F3B831">
      <w:pPr>
        <w:spacing w:line="580" w:lineRule="exact"/>
        <w:ind w:firstLine="640"/>
        <w:jc w:val="both"/>
      </w:pPr>
      <w:r>
        <w:rPr>
          <w:rFonts w:ascii="仿宋_GB2312" w:hAnsi="仿宋_GB2312" w:eastAsia="仿宋_GB2312"/>
          <w:b w:val="0"/>
          <w:sz w:val="32"/>
        </w:rPr>
        <w:t>18.社会保障和就业支出(类)特困人员救助供养(款)农村特困人员救助供养支出(项):支出决算数为0.00万元，比上年决算减少5.07万元，下降100.00%,主要原因是：本年减少中央财政困难群众农村特困救助资金。</w:t>
      </w:r>
    </w:p>
    <w:p w14:paraId="016ED7C3">
      <w:pPr>
        <w:spacing w:line="580" w:lineRule="exact"/>
        <w:ind w:firstLine="640"/>
        <w:jc w:val="both"/>
      </w:pPr>
      <w:r>
        <w:rPr>
          <w:rFonts w:ascii="仿宋_GB2312" w:hAnsi="仿宋_GB2312" w:eastAsia="仿宋_GB2312"/>
          <w:b w:val="0"/>
          <w:sz w:val="32"/>
        </w:rPr>
        <w:t>19.卫生健康支出(类)行政事业单位医疗(款)行政单位医疗(项):支出决算数为43.00万元，比上年决算增加6.65万元，增长18.29%,主要原因是：本年在职人员工资基数调增，医疗缴费基数上涨，相应支出增加。</w:t>
      </w:r>
    </w:p>
    <w:p w14:paraId="5BDE0F34">
      <w:pPr>
        <w:spacing w:line="580" w:lineRule="exact"/>
        <w:ind w:firstLine="640"/>
        <w:jc w:val="both"/>
      </w:pPr>
      <w:r>
        <w:rPr>
          <w:rFonts w:ascii="仿宋_GB2312" w:hAnsi="仿宋_GB2312" w:eastAsia="仿宋_GB2312"/>
          <w:b w:val="0"/>
          <w:sz w:val="32"/>
        </w:rPr>
        <w:t>20.卫生健康支出(类)行政事业单位医疗(款)公务员医疗补助(项):支出决算数为6.13万元，比上年决算增加0.96万元，增长18.57%,主要原因是：本年在职人员工资基数调增，医疗缴费基数上涨，相应支出增加。</w:t>
      </w:r>
    </w:p>
    <w:p w14:paraId="4B44240B">
      <w:pPr>
        <w:spacing w:line="580" w:lineRule="exact"/>
        <w:ind w:firstLine="640"/>
        <w:jc w:val="both"/>
      </w:pPr>
      <w:r>
        <w:rPr>
          <w:rFonts w:ascii="仿宋_GB2312" w:hAnsi="仿宋_GB2312" w:eastAsia="仿宋_GB2312"/>
          <w:b w:val="0"/>
          <w:sz w:val="32"/>
        </w:rPr>
        <w:t>21.节能环保支出(类)天然林保护(款)森林管护(项):支出决算数为0.00万元，比上年决算减少19.40万元，下降100.00%,主要原因是：本年减少村庄绿化美化项目资金，导致相关经费减少。</w:t>
      </w:r>
    </w:p>
    <w:p w14:paraId="325FD102">
      <w:pPr>
        <w:spacing w:line="580" w:lineRule="exact"/>
        <w:ind w:firstLine="640"/>
        <w:jc w:val="both"/>
      </w:pPr>
      <w:r>
        <w:rPr>
          <w:rFonts w:ascii="仿宋_GB2312" w:hAnsi="仿宋_GB2312" w:eastAsia="仿宋_GB2312"/>
          <w:b w:val="0"/>
          <w:sz w:val="32"/>
        </w:rPr>
        <w:t>22.节能环保支出(类)能源节约利用(款)能源节约利用(项):支出决算数为0.00万元，比上年决算减少100.00万元，下降100.00%,主要原因是：本年减少新疆煤改电二期工程项目补助资金。</w:t>
      </w:r>
    </w:p>
    <w:p w14:paraId="68F46CA8">
      <w:pPr>
        <w:spacing w:line="580" w:lineRule="exact"/>
        <w:ind w:firstLine="640"/>
        <w:jc w:val="both"/>
      </w:pPr>
      <w:r>
        <w:rPr>
          <w:rFonts w:ascii="仿宋_GB2312" w:hAnsi="仿宋_GB2312" w:eastAsia="仿宋_GB2312"/>
          <w:b w:val="0"/>
          <w:sz w:val="32"/>
        </w:rPr>
        <w:t>23.农林水支出(类)农业农村(款)防灾救灾(项):支出决算数为0.00万元，比上年决算减少20.63万元，下降100.00%,主要原因是：本年减少农业防灾救灾和水利救灾资金</w:t>
      </w:r>
      <w:r>
        <w:rPr>
          <w:rFonts w:hint="eastAsia" w:ascii="仿宋_GB2312" w:hAnsi="仿宋_GB2312" w:eastAsia="仿宋_GB2312"/>
          <w:b w:val="0"/>
          <w:sz w:val="32"/>
          <w:lang w:eastAsia="zh-CN"/>
        </w:rPr>
        <w:t>。</w:t>
      </w:r>
    </w:p>
    <w:p w14:paraId="3CEAC42C">
      <w:pPr>
        <w:spacing w:line="580" w:lineRule="exact"/>
        <w:ind w:firstLine="640"/>
        <w:jc w:val="both"/>
      </w:pPr>
      <w:r>
        <w:rPr>
          <w:rFonts w:ascii="仿宋_GB2312" w:hAnsi="仿宋_GB2312" w:eastAsia="仿宋_GB2312"/>
          <w:b w:val="0"/>
          <w:sz w:val="32"/>
        </w:rPr>
        <w:t>24.农林水支出(类)农业农村(款)对高校毕业生到基层任职补助(项):支出决算数为0.07万元，比上年决算增加0.06万元，增长600.00%,主要原因是：本年增加大学生村官生活补助。</w:t>
      </w:r>
    </w:p>
    <w:p w14:paraId="19274354">
      <w:pPr>
        <w:spacing w:line="580" w:lineRule="exact"/>
        <w:ind w:firstLine="640"/>
        <w:jc w:val="both"/>
      </w:pPr>
      <w:r>
        <w:rPr>
          <w:rFonts w:ascii="仿宋_GB2312" w:hAnsi="仿宋_GB2312" w:eastAsia="仿宋_GB2312"/>
          <w:b w:val="0"/>
          <w:sz w:val="32"/>
        </w:rPr>
        <w:t>25.农林水支出(类)巩固脱贫攻坚成果衔接乡村振兴(款)农村基础设施建设(项):支出决算数为0.46万元，比上年决算增加0.46万元，增长100.00%,主要原因是：本年增加才乡拉村馕产业发展项目勘察费。</w:t>
      </w:r>
    </w:p>
    <w:p w14:paraId="03811A6D">
      <w:pPr>
        <w:spacing w:line="580" w:lineRule="exact"/>
        <w:ind w:firstLine="640"/>
        <w:jc w:val="both"/>
      </w:pPr>
      <w:r>
        <w:rPr>
          <w:rFonts w:ascii="仿宋_GB2312" w:hAnsi="仿宋_GB2312" w:eastAsia="仿宋_GB2312"/>
          <w:b w:val="0"/>
          <w:sz w:val="32"/>
        </w:rPr>
        <w:t>26.农林水支出(类)巩固脱贫攻坚成果衔接乡村振兴(款)生产发展(项):支出决算数为31.14万元，比上年决算减少176.89万元，下降85.03%,主要原因是：本年减少才乡莫村农村人居环境整治建设项目资金、脱贫劳动力务工补助资金。</w:t>
      </w:r>
    </w:p>
    <w:p w14:paraId="38BBD579">
      <w:pPr>
        <w:spacing w:line="580" w:lineRule="exact"/>
        <w:ind w:firstLine="640"/>
        <w:jc w:val="both"/>
      </w:pPr>
      <w:r>
        <w:rPr>
          <w:rFonts w:ascii="仿宋_GB2312" w:hAnsi="仿宋_GB2312" w:eastAsia="仿宋_GB2312"/>
          <w:b w:val="0"/>
          <w:sz w:val="32"/>
        </w:rPr>
        <w:t>27.农林水支出(类)农村综合改革(款)对村级公益事业建设的补助(项):支出决算数为53.00万元，比上年决算增加8.22万元，增长18.36%,主要原因是：本年增加才乡才村村级公益事业财政奖补项目资金。</w:t>
      </w:r>
    </w:p>
    <w:p w14:paraId="40EC42A4">
      <w:pPr>
        <w:spacing w:line="580" w:lineRule="exact"/>
        <w:ind w:firstLine="640"/>
        <w:jc w:val="both"/>
      </w:pPr>
      <w:r>
        <w:rPr>
          <w:rFonts w:ascii="仿宋_GB2312" w:hAnsi="仿宋_GB2312" w:eastAsia="仿宋_GB2312"/>
          <w:b w:val="0"/>
          <w:sz w:val="32"/>
        </w:rPr>
        <w:t>28.农林水支出(类)农村综合改革(款)对村民委员会和村党支部的补助(项):支出决算数为163.69万元，比上年决算减少64.06万元，下降28.13%,主要原因是：本年减少村（社区）食堂经费、自治区基层组织建设资金。</w:t>
      </w:r>
    </w:p>
    <w:p w14:paraId="5A33915D">
      <w:pPr>
        <w:spacing w:line="580" w:lineRule="exact"/>
        <w:ind w:firstLine="640"/>
        <w:jc w:val="both"/>
      </w:pPr>
      <w:r>
        <w:rPr>
          <w:rFonts w:ascii="仿宋_GB2312" w:hAnsi="仿宋_GB2312" w:eastAsia="仿宋_GB2312"/>
          <w:b w:val="0"/>
          <w:sz w:val="32"/>
        </w:rPr>
        <w:t>29.住房保障支出(类)住房改革支出(款)住房公积金(项):支出决算数为72.98万元，比上年决算增加8.90万元，增长13.89%,主要原因是：本年在职人员工资基数调增，公积金缴费基数上涨，相应支出增加。</w:t>
      </w:r>
    </w:p>
    <w:p w14:paraId="49841256">
      <w:pPr>
        <w:spacing w:line="640" w:lineRule="exact"/>
        <w:ind w:firstLine="640"/>
        <w:jc w:val="both"/>
        <w:outlineLvl w:val="2"/>
      </w:pPr>
      <w:r>
        <w:rPr>
          <w:rFonts w:ascii="黑体" w:hAnsi="黑体" w:eastAsia="黑体"/>
          <w:sz w:val="32"/>
        </w:rPr>
        <w:t>六、一般公共预算财政拨款基本支出决算情况说明</w:t>
      </w:r>
    </w:p>
    <w:p w14:paraId="559ECDD2">
      <w:pPr>
        <w:spacing w:line="580" w:lineRule="exact"/>
        <w:ind w:firstLine="640"/>
        <w:jc w:val="both"/>
      </w:pPr>
      <w:r>
        <w:rPr>
          <w:rFonts w:ascii="仿宋_GB2312" w:hAnsi="仿宋_GB2312" w:eastAsia="仿宋_GB2312"/>
          <w:b w:val="0"/>
          <w:sz w:val="32"/>
        </w:rPr>
        <w:t>2024年度一般公共预算财政拨款基本支出1,153.19万元，其中：</w:t>
      </w:r>
      <w:r>
        <w:rPr>
          <w:rFonts w:ascii="仿宋_GB2312" w:hAnsi="仿宋_GB2312" w:eastAsia="仿宋_GB2312"/>
          <w:b/>
          <w:sz w:val="32"/>
        </w:rPr>
        <w:t>人员经费1,084.46万元，</w:t>
      </w:r>
      <w:r>
        <w:rPr>
          <w:rFonts w:ascii="仿宋_GB2312" w:hAnsi="仿宋_GB2312" w:eastAsia="仿宋_GB2312"/>
          <w:b w:val="0"/>
          <w:sz w:val="32"/>
        </w:rPr>
        <w:t>包括：基本工资、津贴补贴、奖金、机关事业单位基本养老保险缴费、职工基本医疗保险缴费、公务员医疗补助缴费、其他社会保障缴费、住房公积金、其他工资福利支出、退休费、抚恤金、生活补助。</w:t>
      </w:r>
    </w:p>
    <w:p w14:paraId="2C2ED6C7">
      <w:pPr>
        <w:spacing w:line="580" w:lineRule="exact"/>
        <w:ind w:firstLine="640"/>
        <w:jc w:val="both"/>
      </w:pPr>
      <w:r>
        <w:rPr>
          <w:rFonts w:ascii="仿宋_GB2312" w:hAnsi="仿宋_GB2312" w:eastAsia="仿宋_GB2312"/>
          <w:b/>
          <w:sz w:val="32"/>
        </w:rPr>
        <w:t>公用经费68.72万元，</w:t>
      </w:r>
      <w:r>
        <w:rPr>
          <w:rFonts w:ascii="仿宋_GB2312" w:hAnsi="仿宋_GB2312" w:eastAsia="仿宋_GB2312"/>
          <w:b w:val="0"/>
          <w:sz w:val="32"/>
        </w:rPr>
        <w:t>包括：办公费、电费、邮电费、维修（护）费、培训费、劳务费、委托业务费、工会经费、公务用车运行维护费、其他交通费用。</w:t>
      </w:r>
    </w:p>
    <w:p w14:paraId="039E2FFD">
      <w:pPr>
        <w:spacing w:line="640" w:lineRule="exact"/>
        <w:ind w:firstLine="640"/>
        <w:jc w:val="both"/>
        <w:outlineLvl w:val="2"/>
      </w:pPr>
      <w:r>
        <w:rPr>
          <w:rFonts w:ascii="黑体" w:hAnsi="黑体" w:eastAsia="黑体"/>
          <w:sz w:val="32"/>
        </w:rPr>
        <w:t>七、政府性基金预算财政拨款收入支出决算情况说明</w:t>
      </w:r>
    </w:p>
    <w:p w14:paraId="3009F7DF">
      <w:pPr>
        <w:spacing w:line="580" w:lineRule="exact"/>
        <w:ind w:firstLine="640"/>
        <w:jc w:val="both"/>
      </w:pPr>
      <w:r>
        <w:rPr>
          <w:rFonts w:ascii="仿宋_GB2312" w:hAnsi="仿宋_GB2312" w:eastAsia="仿宋_GB2312"/>
          <w:b/>
          <w:sz w:val="32"/>
        </w:rPr>
        <w:t>2024年度政府性基金预算财政拨款收入总计0.00万元，</w:t>
      </w:r>
      <w:r>
        <w:rPr>
          <w:rFonts w:ascii="仿宋_GB2312" w:hAnsi="仿宋_GB2312" w:eastAsia="仿宋_GB2312"/>
          <w:b w:val="0"/>
          <w:sz w:val="32"/>
        </w:rPr>
        <w:t>其中：年初结转和结余0.00万元，本年收入0.00万元。</w:t>
      </w:r>
      <w:r>
        <w:rPr>
          <w:rFonts w:ascii="仿宋_GB2312" w:hAnsi="仿宋_GB2312" w:eastAsia="仿宋_GB2312"/>
          <w:b/>
          <w:sz w:val="32"/>
        </w:rPr>
        <w:t>政府性基金预算财政拨款支出总计0.00万元，</w:t>
      </w:r>
      <w:r>
        <w:rPr>
          <w:rFonts w:ascii="仿宋_GB2312" w:hAnsi="仿宋_GB2312" w:eastAsia="仿宋_GB2312"/>
          <w:b w:val="0"/>
          <w:sz w:val="32"/>
        </w:rPr>
        <w:t>其中：年末结转和结余0.00万元，本年支出0.00万元。</w:t>
      </w:r>
    </w:p>
    <w:p w14:paraId="45E5EE54">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减少22.10万元，下降100.00%，主要原因是：本年减少中央水库移民扶持基金（移民补助）、80岁以上老人生活补助和免费体检补助、自治州财政衔接资金（特设岗工资）等项目经费，导致相关经费减少。</w:t>
      </w:r>
      <w:r>
        <w:rPr>
          <w:rFonts w:ascii="仿宋_GB2312" w:hAnsi="仿宋_GB2312" w:eastAsia="仿宋_GB2312"/>
          <w:b/>
          <w:sz w:val="32"/>
        </w:rPr>
        <w:t>与年初预算相比，</w:t>
      </w:r>
      <w:r>
        <w:rPr>
          <w:rFonts w:ascii="仿宋_GB2312" w:hAnsi="仿宋_GB2312" w:eastAsia="仿宋_GB2312"/>
          <w:b w:val="0"/>
          <w:sz w:val="32"/>
        </w:rPr>
        <w:t>年初预算数0.00万元，决算数0.00万元，预决算差异率0.00%，主要原因是：本年未安排政府性基金项目。</w:t>
      </w:r>
    </w:p>
    <w:p w14:paraId="1C7EB995">
      <w:pPr>
        <w:spacing w:line="580" w:lineRule="exact"/>
        <w:ind w:firstLine="640"/>
        <w:jc w:val="both"/>
      </w:pPr>
      <w:r>
        <w:rPr>
          <w:rFonts w:ascii="仿宋_GB2312" w:hAnsi="仿宋_GB2312" w:eastAsia="仿宋_GB2312"/>
          <w:b w:val="0"/>
          <w:sz w:val="32"/>
        </w:rPr>
        <w:t>政府性基金预算财政拨款支出0.00万元。</w:t>
      </w:r>
    </w:p>
    <w:p w14:paraId="5FD23881">
      <w:pPr>
        <w:spacing w:line="580" w:lineRule="exact"/>
        <w:ind w:firstLine="640"/>
        <w:jc w:val="both"/>
      </w:pPr>
      <w:r>
        <w:rPr>
          <w:rFonts w:ascii="仿宋_GB2312" w:hAnsi="仿宋_GB2312" w:eastAsia="仿宋_GB2312"/>
          <w:b w:val="0"/>
          <w:sz w:val="32"/>
        </w:rPr>
        <w:t>1.社会保障和就业支出(类)大中型水库移民后期扶持基金支出(款)移民补助(项):支出决算数为0.00万元，比上年决算减少0.42万元，下降100.00%,主要原因是：本年减少中央水库移民扶持基金-移民补助。</w:t>
      </w:r>
    </w:p>
    <w:p w14:paraId="5529D87A">
      <w:pPr>
        <w:spacing w:line="580" w:lineRule="exact"/>
        <w:ind w:firstLine="640"/>
        <w:jc w:val="both"/>
      </w:pPr>
      <w:r>
        <w:rPr>
          <w:rFonts w:ascii="仿宋_GB2312" w:hAnsi="仿宋_GB2312" w:eastAsia="仿宋_GB2312"/>
          <w:b w:val="0"/>
          <w:sz w:val="32"/>
        </w:rPr>
        <w:t>2.其他支出(类)彩票公益金安排的支出(款)用于社会福利的彩票公益金支出(项):支出决算数为0.00万元，比上年决算减少1.73万元，下降100.00%,主要原因是：本年减少80岁以上老人生活补助和免费体检补助资金。</w:t>
      </w:r>
    </w:p>
    <w:p w14:paraId="7DC4FB80">
      <w:pPr>
        <w:spacing w:line="580" w:lineRule="exact"/>
        <w:ind w:firstLine="640"/>
        <w:jc w:val="both"/>
      </w:pPr>
      <w:r>
        <w:rPr>
          <w:rFonts w:ascii="仿宋_GB2312" w:hAnsi="仿宋_GB2312" w:eastAsia="仿宋_GB2312"/>
          <w:b w:val="0"/>
          <w:sz w:val="32"/>
        </w:rPr>
        <w:t>3.其他支出(类)彩票公益金安排的支出(款)用于巩固脱贫攻坚成果衔接乡村振兴的彩票公益金支出(项):支出决算数为0.00万元，比上年决算减少19.95万元，下降100.00%,主要原因是：本年减少自治州财政衔接资金（特设岗工资）。</w:t>
      </w:r>
    </w:p>
    <w:p w14:paraId="23D55610">
      <w:pPr>
        <w:spacing w:line="640" w:lineRule="exact"/>
        <w:ind w:firstLine="640"/>
        <w:jc w:val="both"/>
        <w:outlineLvl w:val="2"/>
      </w:pPr>
      <w:r>
        <w:rPr>
          <w:rFonts w:ascii="黑体" w:hAnsi="黑体" w:eastAsia="黑体"/>
          <w:sz w:val="32"/>
        </w:rPr>
        <w:t>八、国有资本经营预算财政拨款收入支出决算情况说明</w:t>
      </w:r>
    </w:p>
    <w:p w14:paraId="4159229D">
      <w:pPr>
        <w:spacing w:line="580" w:lineRule="exact"/>
        <w:ind w:firstLine="640"/>
        <w:jc w:val="both"/>
      </w:pPr>
      <w:r>
        <w:rPr>
          <w:rFonts w:ascii="仿宋_GB2312" w:hAnsi="仿宋_GB2312" w:eastAsia="仿宋_GB2312"/>
          <w:b w:val="0"/>
          <w:sz w:val="32"/>
        </w:rPr>
        <w:t>本部门本年度无国有资本经营预算财政拨款收入、支出及结转和结余，国有资本经营预算财政拨款收入支出决算表为空表。</w:t>
      </w:r>
    </w:p>
    <w:p w14:paraId="692CFC23">
      <w:pPr>
        <w:spacing w:line="640" w:lineRule="exact"/>
        <w:ind w:firstLine="640"/>
        <w:jc w:val="both"/>
        <w:outlineLvl w:val="2"/>
      </w:pPr>
      <w:r>
        <w:rPr>
          <w:rFonts w:ascii="黑体" w:hAnsi="黑体" w:eastAsia="黑体"/>
          <w:sz w:val="32"/>
        </w:rPr>
        <w:t>九、财政拨款“三公”经费支出决算情况说明</w:t>
      </w:r>
    </w:p>
    <w:p w14:paraId="669F8F4A">
      <w:pPr>
        <w:spacing w:line="580" w:lineRule="exact"/>
        <w:ind w:firstLine="640"/>
        <w:jc w:val="both"/>
      </w:pPr>
      <w:r>
        <w:rPr>
          <w:rFonts w:ascii="仿宋_GB2312" w:hAnsi="仿宋_GB2312" w:eastAsia="仿宋_GB2312"/>
          <w:b/>
          <w:sz w:val="32"/>
        </w:rPr>
        <w:t>2024年度财政拨款“三公”经费支出6.50万元，</w:t>
      </w:r>
      <w:r>
        <w:rPr>
          <w:rFonts w:ascii="仿宋_GB2312" w:hAnsi="仿宋_GB2312" w:eastAsia="仿宋_GB2312"/>
          <w:b w:val="0"/>
          <w:sz w:val="32"/>
        </w:rPr>
        <w:t>比上年减少0.08万元，下降1.22%，主要原因是：严格落实中央八项规定精神，厉行节约，减少财政拨款“三公”经费。其中：因公出国（境）费支出0.00万元，占0.00%，比上年增加0.00万元，增长0.00%，主要原因是：2023年与2024年均未安排因公出国（境）费支出。公务用车购置及运行维护费支出6.50万元，占100.00%，比上年减少0.08万元，下降1.22%，主要原因是：严格落实中央八项规定精神，厉行节约，减少公务用车运行维护费。公务接待费支出0.00万元，占0.00%，比上年增加0.00万元，增长0.00%，主要原因是：2023年与2024年均未安排公务接待费支出。</w:t>
      </w:r>
    </w:p>
    <w:p w14:paraId="3C353AC6">
      <w:pPr>
        <w:spacing w:line="580" w:lineRule="exact"/>
        <w:ind w:firstLine="640"/>
        <w:jc w:val="both"/>
      </w:pPr>
      <w:r>
        <w:rPr>
          <w:rFonts w:ascii="仿宋_GB2312" w:hAnsi="仿宋_GB2312" w:eastAsia="仿宋_GB2312"/>
          <w:b/>
          <w:sz w:val="32"/>
        </w:rPr>
        <w:t>具体情况如下：</w:t>
      </w:r>
    </w:p>
    <w:p w14:paraId="30E8D4BE">
      <w:pPr>
        <w:spacing w:line="580" w:lineRule="exact"/>
        <w:ind w:firstLine="640"/>
        <w:jc w:val="both"/>
      </w:pPr>
      <w:r>
        <w:rPr>
          <w:rFonts w:ascii="仿宋_GB2312" w:hAnsi="仿宋_GB2312" w:eastAsia="仿宋_GB2312"/>
          <w:b w:val="0"/>
          <w:sz w:val="32"/>
        </w:rPr>
        <w:t>因公出国（境）费支出0.00万元，开支内容包括本部门无因公出国（境）费。部门全年安排的因公出国（境）团组0个，因公出国（境）0人次。</w:t>
      </w:r>
    </w:p>
    <w:p w14:paraId="7EB97B60">
      <w:pPr>
        <w:spacing w:line="580" w:lineRule="exact"/>
        <w:ind w:firstLine="640"/>
        <w:jc w:val="both"/>
      </w:pPr>
      <w:r>
        <w:rPr>
          <w:rFonts w:ascii="仿宋_GB2312" w:hAnsi="仿宋_GB2312" w:eastAsia="仿宋_GB2312"/>
          <w:b w:val="0"/>
          <w:sz w:val="32"/>
        </w:rPr>
        <w:t>公务用车购置及运行维护费6.50万元，其中：公务用车购置费0.00万元，公务用车运行维护费6.50万元。公务用车运行维护费开支内容包括车辆加油费、维修费、保险费、审车费、过路费等。公务用车购置数0辆，公务用车保有量7辆。国有资产占用情况中固定资产车辆7辆，与公务用车保有量差异原因是：本部门固定资产车辆与公务用车保有量一致无差异。</w:t>
      </w:r>
    </w:p>
    <w:p w14:paraId="6E2EADC8">
      <w:pPr>
        <w:spacing w:line="580" w:lineRule="exact"/>
        <w:ind w:firstLine="640"/>
        <w:jc w:val="both"/>
      </w:pPr>
      <w:r>
        <w:rPr>
          <w:rFonts w:ascii="仿宋_GB2312" w:hAnsi="仿宋_GB2312" w:eastAsia="仿宋_GB2312"/>
          <w:b w:val="0"/>
          <w:sz w:val="32"/>
        </w:rPr>
        <w:t>公务接待费0.00万元，开支内容包括本部门无公务接待费。部门全年安排的国内公务接待0批次，0人次。</w:t>
      </w:r>
    </w:p>
    <w:p w14:paraId="4FC26AF7">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6.50万元，决算数6.50万元，预决算差异率0.00%，主要原因是：严格按照预算执行，预决算无差异。其中：因公出国（境）费全年预算数0.00万元，决算数0.00万元，预决算差异率0.00%，主要原因是：本部门无因公出国（境）费。公务用车购置费全年预算数0.00万元，决算数0.00万元，预决算差异率0.00%，主要原因是：本部门无公务用车购置费。公务用车运行维护费全年预算数6.50万元，决算数6.50万元，预决算差异率0.00%，主要原因是：严格按照预算执行，预决算无差异。公务接待费全年预算数0.00万元，决算数0.00万元，预决算差异率0.00%，主要原因是：本部门无公务接待费。</w:t>
      </w:r>
    </w:p>
    <w:p w14:paraId="58DA1DCA">
      <w:pPr>
        <w:spacing w:line="640" w:lineRule="exact"/>
        <w:ind w:firstLine="640"/>
        <w:jc w:val="both"/>
        <w:outlineLvl w:val="2"/>
      </w:pPr>
      <w:r>
        <w:rPr>
          <w:rFonts w:ascii="黑体" w:hAnsi="黑体" w:eastAsia="黑体"/>
          <w:sz w:val="32"/>
        </w:rPr>
        <w:t>十、其他重要事项的情况说明</w:t>
      </w:r>
    </w:p>
    <w:p w14:paraId="68CFE834">
      <w:pPr>
        <w:spacing w:line="640" w:lineRule="exact"/>
        <w:ind w:firstLine="640"/>
        <w:jc w:val="both"/>
        <w:outlineLvl w:val="3"/>
      </w:pPr>
      <w:r>
        <w:rPr>
          <w:rFonts w:ascii="楷体_GB2312" w:hAnsi="楷体_GB2312" w:eastAsia="楷体_GB2312"/>
          <w:b/>
          <w:sz w:val="32"/>
        </w:rPr>
        <w:t>（一）机关运行经费及公用经费支出情况</w:t>
      </w:r>
    </w:p>
    <w:p w14:paraId="085E0E6A">
      <w:pPr>
        <w:spacing w:line="580" w:lineRule="exact"/>
        <w:ind w:firstLine="640"/>
        <w:jc w:val="both"/>
      </w:pPr>
      <w:r>
        <w:rPr>
          <w:rFonts w:ascii="仿宋_GB2312" w:hAnsi="仿宋_GB2312" w:eastAsia="仿宋_GB2312"/>
          <w:b w:val="0"/>
          <w:sz w:val="32"/>
        </w:rPr>
        <w:t>2024年度博湖县才坎诺尔乡人民政府（行政单位和参照公务员法管理事业单位）机关运行经费支出68.72万元，比上年减少57.09万元，下降45.38%，主要原因是：本年减少办公费、劳务费等经费，机关运行经费减少。</w:t>
      </w:r>
    </w:p>
    <w:p w14:paraId="576EAEFC">
      <w:pPr>
        <w:spacing w:line="640" w:lineRule="exact"/>
        <w:ind w:firstLine="640"/>
        <w:jc w:val="both"/>
        <w:outlineLvl w:val="3"/>
      </w:pPr>
      <w:r>
        <w:rPr>
          <w:rFonts w:ascii="楷体_GB2312" w:hAnsi="楷体_GB2312" w:eastAsia="楷体_GB2312"/>
          <w:b/>
          <w:sz w:val="32"/>
        </w:rPr>
        <w:t>（二）政府采购情况</w:t>
      </w:r>
    </w:p>
    <w:p w14:paraId="6BE3370F">
      <w:pPr>
        <w:spacing w:line="580" w:lineRule="exact"/>
        <w:ind w:firstLine="640"/>
        <w:jc w:val="both"/>
      </w:pPr>
      <w:r>
        <w:rPr>
          <w:rFonts w:ascii="仿宋_GB2312" w:hAnsi="仿宋_GB2312" w:eastAsia="仿宋_GB2312"/>
          <w:b w:val="0"/>
          <w:sz w:val="32"/>
        </w:rPr>
        <w:t>2024年度政府采购支出总额30.62万元，其中：政府采购货物支出3.14万元、政府采购工程支出23.78万元、政府采购服务支出3.70万元。</w:t>
      </w:r>
    </w:p>
    <w:p w14:paraId="0D4391F7">
      <w:pPr>
        <w:spacing w:line="580" w:lineRule="exact"/>
        <w:ind w:firstLine="640"/>
        <w:jc w:val="both"/>
      </w:pPr>
      <w:r>
        <w:rPr>
          <w:rFonts w:ascii="仿宋_GB2312" w:hAnsi="仿宋_GB2312" w:eastAsia="仿宋_GB2312"/>
          <w:b w:val="0"/>
          <w:sz w:val="32"/>
        </w:rPr>
        <w:t>授予中小企业合同金额30.62万元，占政府采购支出总额的100.00%，其中：授予小微企业合同金额29.11万元，占政府采购支出总额的95.07%。</w:t>
      </w:r>
    </w:p>
    <w:p w14:paraId="63E0F3F2">
      <w:pPr>
        <w:spacing w:line="640" w:lineRule="exact"/>
        <w:ind w:firstLine="640"/>
        <w:jc w:val="both"/>
        <w:outlineLvl w:val="3"/>
      </w:pPr>
      <w:r>
        <w:rPr>
          <w:rFonts w:ascii="楷体_GB2312" w:hAnsi="楷体_GB2312" w:eastAsia="楷体_GB2312"/>
          <w:b/>
          <w:sz w:val="32"/>
        </w:rPr>
        <w:t>（三）国有资产占用情况说明</w:t>
      </w:r>
    </w:p>
    <w:p w14:paraId="240F6EFD">
      <w:pPr>
        <w:spacing w:line="580" w:lineRule="exact"/>
        <w:ind w:firstLine="640"/>
        <w:jc w:val="both"/>
      </w:pPr>
      <w:r>
        <w:rPr>
          <w:rFonts w:ascii="仿宋_GB2312" w:hAnsi="仿宋_GB2312" w:eastAsia="仿宋_GB2312"/>
          <w:b w:val="0"/>
          <w:sz w:val="32"/>
        </w:rPr>
        <w:t>截至2024年12月31日，房屋7,308.38平方米，价值968.89万元。车辆7辆，价值65.71万元，其中：副部（省）级及以上领导用车0辆、主要负责人用车0辆、机要通信用车0辆、应急保障用车0辆、执法执勤用车0辆、特种专业技术用车0辆、离退休干部服务用车0辆、其他用车7辆，其他用车主要是：一般公务用车。单价100万元（含）以上设备（不含车辆）0台（套）。</w:t>
      </w:r>
    </w:p>
    <w:p w14:paraId="1D56ED17">
      <w:pPr>
        <w:spacing w:line="640" w:lineRule="exact"/>
        <w:ind w:firstLine="640"/>
        <w:jc w:val="both"/>
        <w:outlineLvl w:val="2"/>
      </w:pPr>
      <w:r>
        <w:rPr>
          <w:rFonts w:ascii="黑体" w:hAnsi="黑体" w:eastAsia="黑体"/>
          <w:sz w:val="32"/>
        </w:rPr>
        <w:t>十一、预算绩效的情况说明</w:t>
      </w:r>
    </w:p>
    <w:p w14:paraId="3AE07604">
      <w:pPr>
        <w:spacing w:line="580" w:lineRule="exact"/>
        <w:ind w:firstLine="640"/>
        <w:jc w:val="both"/>
      </w:pPr>
      <w:r>
        <w:rPr>
          <w:rFonts w:ascii="仿宋_GB2312" w:hAnsi="仿宋_GB2312" w:eastAsia="仿宋_GB2312"/>
          <w:b w:val="0"/>
          <w:sz w:val="32"/>
        </w:rPr>
        <w:t>根据预算绩效管理要求，本部门2024年度预算绩效管理形成整体支出绩效自评表1个，全年预算总额1,368.92万元，实际执行总额1,368.85万元；预算绩效评价项目5个，全年预算数229.45万元，全年执行数144.67万元。预算绩效管理取得的成效：一是资金运行维护决策正确，资金管理规范，项目管理到位，政策执行有力，有效发挥了</w:t>
      </w:r>
      <w:r>
        <w:rPr>
          <w:rFonts w:hint="eastAsia" w:ascii="仿宋_GB2312" w:hAnsi="仿宋_GB2312" w:eastAsia="仿宋_GB2312"/>
          <w:b w:val="0"/>
          <w:sz w:val="32"/>
          <w:lang w:eastAsia="zh-CN"/>
        </w:rPr>
        <w:t>财政资金使用</w:t>
      </w:r>
      <w:r>
        <w:rPr>
          <w:rFonts w:ascii="仿宋_GB2312" w:hAnsi="仿宋_GB2312" w:eastAsia="仿宋_GB2312"/>
          <w:b w:val="0"/>
          <w:sz w:val="32"/>
        </w:rPr>
        <w:t>效率；二是进一步加强财政支出绩效管理，切实增强资金使用效率和责任意识，提高财政资金使用效率；三是通过优化资源配置、提高资金使用效率等措施，确保项目在有限的预算内取得最大的经济效益与社会效益。发现的问题及原因：一是相关绩效管理方面专业知识的系统性学习有待加强。各项指标的设置要进一步优化、完善，主要在细化、量化上改进。在绩效自评过程中，</w:t>
      </w:r>
      <w:r>
        <w:rPr>
          <w:rFonts w:hint="eastAsia" w:ascii="仿宋_GB2312" w:hAnsi="仿宋_GB2312" w:eastAsia="仿宋_GB2312"/>
          <w:b w:val="0"/>
          <w:sz w:val="32"/>
          <w:lang w:eastAsia="zh-CN"/>
        </w:rPr>
        <w:t>由于部</w:t>
      </w:r>
      <w:r>
        <w:rPr>
          <w:rFonts w:ascii="仿宋_GB2312" w:hAnsi="仿宋_GB2312" w:eastAsia="仿宋_GB2312"/>
          <w:b w:val="0"/>
          <w:sz w:val="32"/>
        </w:rPr>
        <w:t>分人员缺乏相关绩效管理专业知识，自评价工作还存在自我审定的局限性，影响评价质量；二是因轮岗、调动等因素使</w:t>
      </w:r>
      <w:r>
        <w:rPr>
          <w:rFonts w:hint="eastAsia" w:ascii="仿宋_GB2312" w:hAnsi="仿宋_GB2312" w:eastAsia="仿宋_GB2312"/>
          <w:b w:val="0"/>
          <w:sz w:val="32"/>
          <w:lang w:eastAsia="zh-CN"/>
        </w:rPr>
        <w:t>本单位</w:t>
      </w:r>
      <w:r>
        <w:rPr>
          <w:rFonts w:ascii="仿宋_GB2312" w:hAnsi="仿宋_GB2312" w:eastAsia="仿宋_GB2312"/>
          <w:b w:val="0"/>
          <w:sz w:val="32"/>
        </w:rPr>
        <w:t>绩效工作人员流动频繁，造成工作衔接不到位的情况。下一步改进措施：一是对相关人员加强培训，特别是针对《中华人民共和国预算法》《行政事业单位会计制度》等学习培训，规范部门预算收支核算，切实提高部门预算收支管理水平；二是加强与财政部门的紧密配合，开展好整体支出及项目资金绩效管理工作，运用好绩效评价的结果，不断提升预算管理水平。具体附部门整体支出绩效自评表，项目支出绩效自评表和部门评价报告。</w:t>
      </w:r>
    </w:p>
    <w:p w14:paraId="16347341">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799D2447">
        <w:tblPrEx>
          <w:tblCellMar>
            <w:top w:w="0" w:type="dxa"/>
            <w:left w:w="108" w:type="dxa"/>
            <w:bottom w:w="0" w:type="dxa"/>
            <w:right w:w="108" w:type="dxa"/>
          </w:tblCellMar>
        </w:tblPrEx>
        <w:tc>
          <w:tcPr>
            <w:tcW w:w="8840" w:type="dxa"/>
            <w:gridSpan w:val="8"/>
            <w:vAlign w:val="center"/>
          </w:tcPr>
          <w:p w14:paraId="482F0C4E">
            <w:pPr>
              <w:jc w:val="center"/>
            </w:pPr>
            <w:r>
              <w:rPr>
                <w:rFonts w:ascii="宋体" w:hAnsi="宋体" w:eastAsia="宋体"/>
                <w:sz w:val="24"/>
              </w:rPr>
              <w:t>部门整体支出绩效自评表</w:t>
            </w:r>
          </w:p>
        </w:tc>
      </w:tr>
      <w:tr w14:paraId="72D01ED2">
        <w:tblPrEx>
          <w:tblCellMar>
            <w:top w:w="0" w:type="dxa"/>
            <w:left w:w="108" w:type="dxa"/>
            <w:bottom w:w="0" w:type="dxa"/>
            <w:right w:w="108" w:type="dxa"/>
          </w:tblCellMar>
        </w:tblPrEx>
        <w:tc>
          <w:tcPr>
            <w:tcW w:w="8840" w:type="dxa"/>
            <w:gridSpan w:val="8"/>
            <w:vAlign w:val="center"/>
          </w:tcPr>
          <w:p w14:paraId="1B743F9B">
            <w:pPr>
              <w:jc w:val="center"/>
            </w:pPr>
            <w:r>
              <w:rPr>
                <w:rFonts w:ascii="宋体" w:hAnsi="宋体" w:eastAsia="宋体"/>
                <w:sz w:val="24"/>
              </w:rPr>
              <w:t>（2024年度）</w:t>
            </w:r>
          </w:p>
        </w:tc>
      </w:tr>
      <w:tr w14:paraId="41EBB52C">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EDAE5F">
            <w:pPr>
              <w:jc w:val="center"/>
            </w:pPr>
            <w:r>
              <w:rPr>
                <w:rFonts w:ascii="宋体" w:hAnsi="宋体" w:eastAsia="宋体"/>
                <w:sz w:val="16"/>
              </w:rPr>
              <w:t>部门名称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0274D9">
            <w:pPr>
              <w:jc w:val="center"/>
            </w:pPr>
            <w:r>
              <w:rPr>
                <w:rFonts w:ascii="宋体" w:hAnsi="宋体" w:eastAsia="宋体"/>
                <w:sz w:val="16"/>
              </w:rPr>
              <w:t>博湖县才坎诺尔乡人民政府</w:t>
            </w:r>
          </w:p>
        </w:tc>
      </w:tr>
      <w:tr w14:paraId="11404A0C">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2C0909">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610996">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162CF5">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FF02B9">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5D3BDC">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168CE4">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B40B9D">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D01C2F">
            <w:pPr>
              <w:jc w:val="center"/>
            </w:pPr>
            <w:r>
              <w:rPr>
                <w:rFonts w:ascii="宋体" w:hAnsi="宋体" w:eastAsia="宋体"/>
                <w:sz w:val="16"/>
              </w:rPr>
              <w:t>得分</w:t>
            </w:r>
          </w:p>
        </w:tc>
      </w:tr>
      <w:tr w14:paraId="2566274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E6544DD"/>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8A4D06">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BE9E55">
            <w:pPr>
              <w:jc w:val="center"/>
            </w:pPr>
            <w:r>
              <w:rPr>
                <w:rFonts w:ascii="宋体" w:hAnsi="宋体" w:eastAsia="宋体"/>
                <w:sz w:val="16"/>
              </w:rPr>
              <w:t>1,331.58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76186C">
            <w:pPr>
              <w:jc w:val="center"/>
            </w:pPr>
            <w:r>
              <w:rPr>
                <w:rFonts w:ascii="宋体" w:hAnsi="宋体" w:eastAsia="宋体"/>
                <w:sz w:val="16"/>
              </w:rPr>
              <w:t>1,368.92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8406CF">
            <w:pPr>
              <w:jc w:val="center"/>
            </w:pPr>
            <w:r>
              <w:rPr>
                <w:rFonts w:ascii="宋体" w:hAnsi="宋体" w:eastAsia="宋体"/>
                <w:sz w:val="16"/>
              </w:rPr>
              <w:t>1,368.85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7D1E20">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6B7F7B">
            <w:pPr>
              <w:jc w:val="center"/>
            </w:pPr>
            <w:r>
              <w:rPr>
                <w:rFonts w:ascii="宋体" w:hAnsi="宋体" w:eastAsia="宋体"/>
                <w:sz w:val="16"/>
              </w:rPr>
              <w:t>99.99%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43BAF1">
            <w:pPr>
              <w:jc w:val="center"/>
            </w:pPr>
            <w:r>
              <w:rPr>
                <w:rFonts w:ascii="宋体" w:hAnsi="宋体" w:eastAsia="宋体"/>
                <w:sz w:val="16"/>
              </w:rPr>
              <w:t>9.99</w:t>
            </w:r>
          </w:p>
        </w:tc>
      </w:tr>
      <w:tr w14:paraId="33F6FE3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D561DD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7FBB2B">
            <w:pPr>
              <w:jc w:val="center"/>
            </w:pPr>
            <w:r>
              <w:rPr>
                <w:rFonts w:ascii="宋体" w:hAnsi="宋体" w:eastAsia="宋体"/>
                <w:sz w:val="16"/>
              </w:rPr>
              <w:t>其中</w:t>
            </w:r>
            <w:bookmarkStart w:id="0" w:name="_GoBack"/>
            <w:r>
              <w:rPr>
                <w:rFonts w:ascii="宋体" w:hAnsi="宋体" w:eastAsia="宋体"/>
                <w:sz w:val="16"/>
              </w:rPr>
              <w:t>:</w:t>
            </w:r>
            <w:bookmarkEnd w:id="0"/>
            <w:r>
              <w:rPr>
                <w:rFonts w:ascii="宋体" w:hAnsi="宋体" w:eastAsia="宋体"/>
                <w:sz w:val="16"/>
              </w:rPr>
              <w:t>上级安排（万元）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E90CAB">
            <w:pPr>
              <w:jc w:val="center"/>
            </w:pPr>
            <w:r>
              <w:rPr>
                <w:rFonts w:ascii="宋体" w:hAnsi="宋体" w:eastAsia="宋体"/>
                <w:sz w:val="16"/>
              </w:rPr>
              <w:t>301.58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0FE5D0">
            <w:pPr>
              <w:jc w:val="center"/>
            </w:pPr>
            <w:r>
              <w:rPr>
                <w:rFonts w:ascii="宋体" w:hAnsi="宋体" w:eastAsia="宋体"/>
                <w:sz w:val="16"/>
              </w:rPr>
              <w:t>215.66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DFC8198">
            <w:pPr>
              <w:jc w:val="center"/>
            </w:pPr>
            <w:r>
              <w:rPr>
                <w:rFonts w:ascii="宋体" w:hAnsi="宋体" w:eastAsia="宋体"/>
                <w:sz w:val="16"/>
              </w:rPr>
              <w:t>215.66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C4CAAB">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55BBC9">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E8E237">
            <w:pPr>
              <w:jc w:val="center"/>
            </w:pPr>
            <w:r>
              <w:rPr>
                <w:rFonts w:ascii="宋体" w:hAnsi="宋体" w:eastAsia="宋体"/>
                <w:sz w:val="16"/>
              </w:rPr>
              <w:t>-</w:t>
            </w:r>
          </w:p>
        </w:tc>
      </w:tr>
      <w:tr w14:paraId="6534E3B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7CDD7F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A9352F">
            <w:pPr>
              <w:jc w:val="center"/>
            </w:pPr>
            <w:r>
              <w:rPr>
                <w:rFonts w:ascii="宋体" w:hAnsi="宋体" w:eastAsia="宋体"/>
                <w:sz w:val="16"/>
              </w:rPr>
              <w:t>本级安排（万元）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C7CA49">
            <w:pPr>
              <w:jc w:val="center"/>
            </w:pPr>
            <w:r>
              <w:rPr>
                <w:rFonts w:ascii="宋体" w:hAnsi="宋体" w:eastAsia="宋体"/>
                <w:sz w:val="16"/>
              </w:rPr>
              <w:t>1,030.00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9C8D6D">
            <w:pPr>
              <w:jc w:val="center"/>
            </w:pPr>
            <w:r>
              <w:rPr>
                <w:rFonts w:ascii="宋体" w:hAnsi="宋体" w:eastAsia="宋体"/>
                <w:sz w:val="16"/>
              </w:rPr>
              <w:t>1,153.26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4C6F01">
            <w:pPr>
              <w:jc w:val="center"/>
            </w:pPr>
            <w:r>
              <w:rPr>
                <w:rFonts w:ascii="宋体" w:hAnsi="宋体" w:eastAsia="宋体"/>
                <w:sz w:val="16"/>
              </w:rPr>
              <w:t>1,153.19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7BE3E1">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9FE24A">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C20870">
            <w:pPr>
              <w:jc w:val="center"/>
            </w:pPr>
            <w:r>
              <w:rPr>
                <w:rFonts w:ascii="宋体" w:hAnsi="宋体" w:eastAsia="宋体"/>
                <w:sz w:val="16"/>
              </w:rPr>
              <w:t>-</w:t>
            </w:r>
          </w:p>
        </w:tc>
      </w:tr>
      <w:tr w14:paraId="7B51589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368683F"/>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24B911">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F4B98F">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67A4C5">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83E1B0">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E6075E">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3048B2">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6F362E">
            <w:pPr>
              <w:jc w:val="center"/>
            </w:pPr>
            <w:r>
              <w:rPr>
                <w:rFonts w:ascii="宋体" w:hAnsi="宋体" w:eastAsia="宋体"/>
                <w:sz w:val="16"/>
              </w:rPr>
              <w:t>-</w:t>
            </w:r>
          </w:p>
        </w:tc>
      </w:tr>
      <w:tr w14:paraId="595853A9">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C21980">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B5019FF">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D8C6CC7">
            <w:pPr>
              <w:jc w:val="center"/>
            </w:pPr>
            <w:r>
              <w:rPr>
                <w:rFonts w:ascii="宋体" w:hAnsi="宋体" w:eastAsia="宋体"/>
                <w:sz w:val="16"/>
              </w:rPr>
              <w:t>实际完成情况</w:t>
            </w:r>
          </w:p>
        </w:tc>
      </w:tr>
      <w:tr w14:paraId="2BFAD78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EE7E3CF"/>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582CF7F">
            <w:pPr>
              <w:jc w:val="both"/>
            </w:pPr>
            <w:r>
              <w:rPr>
                <w:rFonts w:ascii="宋体" w:hAnsi="宋体" w:eastAsia="宋体"/>
                <w:sz w:val="16"/>
              </w:rPr>
              <w:t>持以习近平新时代中国特色社会主义思想为指导，全面贯彻落实习近平总书记在听取自治区和兵团工作汇报时的重要讲话精神，统筹抓好深化改革、高质量发展、安全稳定“三大任务”，突出重点、把握关键，坚定信心、奋力</w:t>
            </w:r>
            <w:r>
              <w:rPr>
                <w:rFonts w:hint="eastAsia" w:ascii="宋体" w:hAnsi="宋体"/>
                <w:sz w:val="16"/>
                <w:lang w:eastAsia="zh-CN"/>
              </w:rPr>
              <w:t>一搏</w:t>
            </w:r>
            <w:r>
              <w:rPr>
                <w:rFonts w:ascii="宋体" w:hAnsi="宋体" w:eastAsia="宋体"/>
                <w:sz w:val="16"/>
              </w:rPr>
              <w:t>，各项工作同频共振、赋能共进，全力以赴保稳定、防风险、增活力、惠民生，以优异成绩庆祝自治州成立70周年。</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AA7AB6E">
            <w:pPr>
              <w:jc w:val="both"/>
            </w:pPr>
            <w:r>
              <w:rPr>
                <w:rFonts w:ascii="宋体" w:hAnsi="宋体" w:eastAsia="宋体"/>
                <w:sz w:val="16"/>
              </w:rPr>
              <w:t>2024年已完</w:t>
            </w:r>
            <w:r>
              <w:rPr>
                <w:rFonts w:hint="eastAsia" w:ascii="宋体" w:hAnsi="宋体"/>
                <w:sz w:val="16"/>
                <w:lang w:eastAsia="zh-CN"/>
              </w:rPr>
              <w:t>成开</w:t>
            </w:r>
            <w:r>
              <w:rPr>
                <w:rFonts w:ascii="宋体" w:hAnsi="宋体" w:eastAsia="宋体"/>
                <w:sz w:val="16"/>
              </w:rPr>
              <w:t>展区域内安全生产检查40次、保障粮食种植面积20001亩、城乡居民基本医疗保险参保率达98%、改善人居环境4个村，确保辖区安全稳定，提升乡村品质和村民生活质量，为社会的和谐稳定发展提供坚实支撑。</w:t>
            </w:r>
          </w:p>
        </w:tc>
      </w:tr>
      <w:tr w14:paraId="5E37D9AF">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3F7531">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A1D6987">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50CAC3">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BAF887">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869E96">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3448EC">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E382C0">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70B5CC">
            <w:pPr>
              <w:jc w:val="center"/>
            </w:pPr>
            <w:r>
              <w:rPr>
                <w:rFonts w:ascii="宋体" w:hAnsi="宋体" w:eastAsia="宋体"/>
                <w:sz w:val="16"/>
              </w:rPr>
              <w:t>得分</w:t>
            </w:r>
          </w:p>
        </w:tc>
      </w:tr>
      <w:tr w14:paraId="0731CC16">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46569E">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AD23B4">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896BCE">
            <w:pPr>
              <w:jc w:val="center"/>
            </w:pPr>
            <w:r>
              <w:rPr>
                <w:rFonts w:ascii="宋体" w:hAnsi="宋体" w:eastAsia="宋体"/>
                <w:sz w:val="16"/>
              </w:rPr>
              <w:t>开展区域内安全生产检查次数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09AFA5">
            <w:pPr>
              <w:jc w:val="center"/>
            </w:pPr>
            <w:r>
              <w:rPr>
                <w:rFonts w:ascii="宋体" w:hAnsi="宋体" w:eastAsia="宋体"/>
                <w:sz w:val="16"/>
              </w:rPr>
              <w:t>&gt;=40次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996985">
            <w:pPr>
              <w:jc w:val="center"/>
            </w:pPr>
            <w:r>
              <w:rPr>
                <w:rFonts w:ascii="宋体" w:hAnsi="宋体" w:eastAsia="宋体"/>
                <w:sz w:val="16"/>
              </w:rPr>
              <w:t>博湖县才坎诺尔乡人民政府2024年工作计划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C18027">
            <w:pPr>
              <w:jc w:val="center"/>
            </w:pPr>
            <w:r>
              <w:rPr>
                <w:rFonts w:ascii="宋体" w:hAnsi="宋体" w:eastAsia="宋体"/>
                <w:sz w:val="16"/>
              </w:rPr>
              <w:t>25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BDBCFD">
            <w:pPr>
              <w:jc w:val="center"/>
            </w:pPr>
            <w:r>
              <w:rPr>
                <w:rFonts w:ascii="宋体" w:hAnsi="宋体" w:eastAsia="宋体"/>
                <w:sz w:val="16"/>
              </w:rPr>
              <w:t>40次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A8EBFB5">
            <w:pPr>
              <w:jc w:val="center"/>
            </w:pPr>
            <w:r>
              <w:rPr>
                <w:rFonts w:ascii="宋体" w:hAnsi="宋体" w:eastAsia="宋体"/>
                <w:sz w:val="16"/>
              </w:rPr>
              <w:t>25</w:t>
            </w:r>
          </w:p>
        </w:tc>
      </w:tr>
      <w:tr w14:paraId="67A0055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C3B37E8"/>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740C11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CF64C6">
            <w:pPr>
              <w:jc w:val="center"/>
            </w:pPr>
            <w:r>
              <w:rPr>
                <w:rFonts w:ascii="宋体" w:hAnsi="宋体" w:eastAsia="宋体"/>
                <w:sz w:val="16"/>
              </w:rPr>
              <w:t>保障粮食种植面积</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B6D5556">
            <w:pPr>
              <w:jc w:val="center"/>
            </w:pPr>
            <w:r>
              <w:rPr>
                <w:rFonts w:ascii="宋体" w:hAnsi="宋体" w:eastAsia="宋体"/>
                <w:sz w:val="16"/>
              </w:rPr>
              <w:t>&gt;=19500亩</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343F2D">
            <w:pPr>
              <w:jc w:val="center"/>
            </w:pPr>
            <w:r>
              <w:rPr>
                <w:rFonts w:ascii="宋体" w:hAnsi="宋体" w:eastAsia="宋体"/>
                <w:sz w:val="16"/>
              </w:rPr>
              <w:t>博湖县才坎诺尔乡人民政府2024年工作计划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5B628A">
            <w:pPr>
              <w:jc w:val="center"/>
            </w:pPr>
            <w:r>
              <w:rPr>
                <w:rFonts w:ascii="宋体" w:hAnsi="宋体" w:eastAsia="宋体"/>
                <w:sz w:val="16"/>
              </w:rPr>
              <w:t>25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40DA0B">
            <w:pPr>
              <w:jc w:val="center"/>
            </w:pPr>
            <w:r>
              <w:rPr>
                <w:rFonts w:ascii="宋体" w:hAnsi="宋体" w:eastAsia="宋体"/>
                <w:sz w:val="16"/>
              </w:rPr>
              <w:t>20001亩</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C2E23B">
            <w:pPr>
              <w:jc w:val="center"/>
            </w:pPr>
            <w:r>
              <w:rPr>
                <w:rFonts w:ascii="宋体" w:hAnsi="宋体" w:eastAsia="宋体"/>
                <w:sz w:val="16"/>
              </w:rPr>
              <w:t>25</w:t>
            </w:r>
          </w:p>
        </w:tc>
      </w:tr>
      <w:tr w14:paraId="0CE030B1">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5335380"/>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BE8A246"/>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6106CB">
            <w:pPr>
              <w:jc w:val="center"/>
            </w:pPr>
            <w:r>
              <w:rPr>
                <w:rFonts w:hint="eastAsia" w:ascii="宋体" w:hAnsi="宋体"/>
                <w:sz w:val="16"/>
                <w:lang w:eastAsia="zh-CN"/>
              </w:rPr>
              <w:t>城乡居民基本医疗保险</w:t>
            </w:r>
            <w:r>
              <w:rPr>
                <w:rFonts w:ascii="宋体" w:hAnsi="宋体" w:eastAsia="宋体"/>
                <w:sz w:val="16"/>
              </w:rPr>
              <w:t>参保率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C64974">
            <w:pPr>
              <w:jc w:val="center"/>
            </w:pPr>
            <w:r>
              <w:rPr>
                <w:rFonts w:ascii="宋体" w:hAnsi="宋体" w:eastAsia="宋体"/>
                <w:sz w:val="16"/>
              </w:rPr>
              <w:t>&gt;=95%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27EF00">
            <w:pPr>
              <w:jc w:val="center"/>
            </w:pPr>
            <w:r>
              <w:rPr>
                <w:rFonts w:ascii="宋体" w:hAnsi="宋体" w:eastAsia="宋体"/>
                <w:sz w:val="16"/>
              </w:rPr>
              <w:t>博湖县才坎诺尔乡人民政府2024年工作计划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4336F0">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1A498F">
            <w:pPr>
              <w:jc w:val="center"/>
            </w:pPr>
            <w:r>
              <w:rPr>
                <w:rFonts w:ascii="宋体" w:hAnsi="宋体" w:eastAsia="宋体"/>
                <w:sz w:val="16"/>
              </w:rPr>
              <w:t>98%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9DB68B">
            <w:pPr>
              <w:jc w:val="center"/>
            </w:pPr>
            <w:r>
              <w:rPr>
                <w:rFonts w:ascii="宋体" w:hAnsi="宋体" w:eastAsia="宋体"/>
                <w:sz w:val="16"/>
              </w:rPr>
              <w:t>20</w:t>
            </w:r>
          </w:p>
        </w:tc>
      </w:tr>
      <w:tr w14:paraId="1F15674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DAF33FA"/>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2FA104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031331">
            <w:pPr>
              <w:jc w:val="center"/>
            </w:pPr>
            <w:r>
              <w:rPr>
                <w:rFonts w:ascii="宋体" w:hAnsi="宋体" w:eastAsia="宋体"/>
                <w:sz w:val="16"/>
              </w:rPr>
              <w:t>改善人居环境村个数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F4F5458">
            <w:pPr>
              <w:jc w:val="center"/>
            </w:pPr>
            <w:r>
              <w:rPr>
                <w:rFonts w:ascii="宋体" w:hAnsi="宋体" w:eastAsia="宋体"/>
                <w:sz w:val="16"/>
              </w:rPr>
              <w:t>=4个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7A4E8D">
            <w:pPr>
              <w:jc w:val="center"/>
            </w:pPr>
            <w:r>
              <w:rPr>
                <w:rFonts w:ascii="宋体" w:hAnsi="宋体" w:eastAsia="宋体"/>
                <w:sz w:val="16"/>
              </w:rPr>
              <w:t>博湖县才坎诺尔乡人民政府2024年工作计划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12B0236">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2AD93C">
            <w:pPr>
              <w:jc w:val="center"/>
            </w:pPr>
            <w:r>
              <w:rPr>
                <w:rFonts w:ascii="宋体" w:hAnsi="宋体" w:eastAsia="宋体"/>
                <w:sz w:val="16"/>
              </w:rPr>
              <w:t>4个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6F52D7">
            <w:pPr>
              <w:jc w:val="center"/>
            </w:pPr>
            <w:r>
              <w:rPr>
                <w:rFonts w:ascii="宋体" w:hAnsi="宋体" w:eastAsia="宋体"/>
                <w:sz w:val="16"/>
              </w:rPr>
              <w:t>20</w:t>
            </w:r>
          </w:p>
        </w:tc>
      </w:tr>
    </w:tbl>
    <w:p w14:paraId="7BF9502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776"/>
        <w:gridCol w:w="696"/>
        <w:gridCol w:w="632"/>
        <w:gridCol w:w="632"/>
      </w:tblGrid>
      <w:tr w14:paraId="3F57D0E8">
        <w:tblPrEx>
          <w:tblCellMar>
            <w:top w:w="0" w:type="dxa"/>
            <w:left w:w="108" w:type="dxa"/>
            <w:bottom w:w="0" w:type="dxa"/>
            <w:right w:w="108" w:type="dxa"/>
          </w:tblCellMar>
        </w:tblPrEx>
        <w:tc>
          <w:tcPr>
            <w:tcW w:w="8848" w:type="dxa"/>
            <w:gridSpan w:val="14"/>
            <w:vAlign w:val="center"/>
          </w:tcPr>
          <w:p w14:paraId="3591FB6E">
            <w:pPr>
              <w:jc w:val="center"/>
            </w:pPr>
            <w:r>
              <w:rPr>
                <w:rFonts w:ascii="宋体" w:hAnsi="宋体" w:eastAsia="宋体"/>
                <w:sz w:val="24"/>
              </w:rPr>
              <w:t>项目支出绩效自评表</w:t>
            </w:r>
          </w:p>
        </w:tc>
      </w:tr>
      <w:tr w14:paraId="22825CE1">
        <w:tblPrEx>
          <w:tblCellMar>
            <w:top w:w="0" w:type="dxa"/>
            <w:left w:w="108" w:type="dxa"/>
            <w:bottom w:w="0" w:type="dxa"/>
            <w:right w:w="108" w:type="dxa"/>
          </w:tblCellMar>
        </w:tblPrEx>
        <w:tc>
          <w:tcPr>
            <w:tcW w:w="8848" w:type="dxa"/>
            <w:gridSpan w:val="14"/>
            <w:vAlign w:val="center"/>
          </w:tcPr>
          <w:p w14:paraId="7A0D3831">
            <w:pPr>
              <w:jc w:val="center"/>
            </w:pPr>
            <w:r>
              <w:rPr>
                <w:rFonts w:ascii="宋体" w:hAnsi="宋体" w:eastAsia="宋体"/>
                <w:sz w:val="24"/>
              </w:rPr>
              <w:t>(2024年度)</w:t>
            </w:r>
          </w:p>
        </w:tc>
      </w:tr>
      <w:tr w14:paraId="27B37D3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FAD6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FD20A26">
            <w:pPr>
              <w:jc w:val="center"/>
            </w:pPr>
            <w:r>
              <w:rPr>
                <w:rFonts w:ascii="宋体" w:hAnsi="宋体" w:eastAsia="宋体"/>
                <w:sz w:val="16"/>
              </w:rPr>
              <w:t>2024年村（社区）组织运转经费</w:t>
            </w:r>
          </w:p>
        </w:tc>
      </w:tr>
      <w:tr w14:paraId="02810D6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7712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1249EE">
            <w:pPr>
              <w:jc w:val="center"/>
            </w:pPr>
            <w:r>
              <w:rPr>
                <w:rFonts w:ascii="宋体" w:hAnsi="宋体" w:eastAsia="宋体"/>
                <w:sz w:val="16"/>
              </w:rPr>
              <w:t>博湖县才坎诺尔乡人民政府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8672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49DF657">
            <w:pPr>
              <w:jc w:val="center"/>
            </w:pPr>
            <w:r>
              <w:rPr>
                <w:rFonts w:ascii="宋体" w:hAnsi="宋体" w:eastAsia="宋体"/>
                <w:sz w:val="16"/>
              </w:rPr>
              <w:t>博湖县才坎诺尔乡人民政府</w:t>
            </w:r>
          </w:p>
        </w:tc>
      </w:tr>
      <w:tr w14:paraId="5C84B99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97454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92AD06">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C43B3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F2641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A7C21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962AB4">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7E975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FB047">
            <w:pPr>
              <w:jc w:val="center"/>
            </w:pPr>
            <w:r>
              <w:rPr>
                <w:rFonts w:ascii="宋体" w:hAnsi="宋体" w:eastAsia="宋体"/>
                <w:sz w:val="16"/>
              </w:rPr>
              <w:t>得分</w:t>
            </w:r>
          </w:p>
        </w:tc>
      </w:tr>
      <w:tr w14:paraId="65B5BF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C0DBC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B8AE1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D6DCAD">
            <w:pPr>
              <w:jc w:val="center"/>
            </w:pPr>
            <w:r>
              <w:rPr>
                <w:rFonts w:ascii="宋体" w:hAnsi="宋体" w:eastAsia="宋体"/>
                <w:sz w:val="16"/>
              </w:rPr>
              <w:t>44.00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754CAE">
            <w:pPr>
              <w:jc w:val="center"/>
            </w:pPr>
            <w:r>
              <w:rPr>
                <w:rFonts w:ascii="宋体" w:hAnsi="宋体" w:eastAsia="宋体"/>
                <w:sz w:val="16"/>
              </w:rPr>
              <w:t>44.00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5DE1F1">
            <w:pPr>
              <w:jc w:val="center"/>
            </w:pPr>
            <w:r>
              <w:rPr>
                <w:rFonts w:ascii="宋体" w:hAnsi="宋体" w:eastAsia="宋体"/>
                <w:sz w:val="16"/>
              </w:rPr>
              <w:t>36.00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2E629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18B495">
            <w:pPr>
              <w:jc w:val="center"/>
            </w:pPr>
            <w:r>
              <w:rPr>
                <w:rFonts w:ascii="宋体" w:hAnsi="宋体" w:eastAsia="宋体"/>
                <w:sz w:val="16"/>
              </w:rPr>
              <w:t>81.82%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7E960">
            <w:pPr>
              <w:jc w:val="center"/>
            </w:pPr>
            <w:r>
              <w:rPr>
                <w:rFonts w:ascii="宋体" w:hAnsi="宋体" w:eastAsia="宋体"/>
                <w:sz w:val="16"/>
              </w:rPr>
              <w:t>5.45</w:t>
            </w:r>
          </w:p>
        </w:tc>
      </w:tr>
      <w:tr w14:paraId="384FCD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52654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A9F70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40C27D">
            <w:pPr>
              <w:jc w:val="center"/>
            </w:pPr>
            <w:r>
              <w:rPr>
                <w:rFonts w:ascii="宋体" w:hAnsi="宋体" w:eastAsia="宋体"/>
                <w:sz w:val="16"/>
              </w:rPr>
              <w:t>44.00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01BE68">
            <w:pPr>
              <w:jc w:val="center"/>
            </w:pPr>
            <w:r>
              <w:rPr>
                <w:rFonts w:ascii="宋体" w:hAnsi="宋体" w:eastAsia="宋体"/>
                <w:sz w:val="16"/>
              </w:rPr>
              <w:t>44.00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67B9BC">
            <w:pPr>
              <w:jc w:val="center"/>
            </w:pPr>
            <w:r>
              <w:rPr>
                <w:rFonts w:ascii="宋体" w:hAnsi="宋体" w:eastAsia="宋体"/>
                <w:sz w:val="16"/>
              </w:rPr>
              <w:t>36.00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B5B70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E80BF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C57D3">
            <w:pPr>
              <w:jc w:val="center"/>
            </w:pPr>
            <w:r>
              <w:rPr>
                <w:rFonts w:ascii="宋体" w:hAnsi="宋体" w:eastAsia="宋体"/>
                <w:sz w:val="16"/>
              </w:rPr>
              <w:t>-</w:t>
            </w:r>
          </w:p>
        </w:tc>
      </w:tr>
      <w:tr w14:paraId="4A0A32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88ACF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B44704">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FDF42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A7645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F0165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37FD7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7A5B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58295">
            <w:pPr>
              <w:jc w:val="center"/>
            </w:pPr>
            <w:r>
              <w:rPr>
                <w:rFonts w:ascii="宋体" w:hAnsi="宋体" w:eastAsia="宋体"/>
                <w:sz w:val="16"/>
              </w:rPr>
              <w:t>-</w:t>
            </w:r>
          </w:p>
        </w:tc>
      </w:tr>
      <w:tr w14:paraId="212AAEE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F0901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70EAF59">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91DD101">
            <w:pPr>
              <w:jc w:val="center"/>
            </w:pPr>
            <w:r>
              <w:rPr>
                <w:rFonts w:ascii="宋体" w:hAnsi="宋体" w:eastAsia="宋体"/>
                <w:sz w:val="16"/>
              </w:rPr>
              <w:t>总体目标完成情况</w:t>
            </w:r>
          </w:p>
        </w:tc>
      </w:tr>
      <w:tr w14:paraId="310E61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AA1F9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F286B2">
            <w:pPr>
              <w:jc w:val="both"/>
            </w:pPr>
            <w:r>
              <w:rPr>
                <w:rFonts w:ascii="宋体" w:hAnsi="宋体" w:eastAsia="宋体"/>
                <w:sz w:val="16"/>
              </w:rPr>
              <w:t>为促进村（社区）发展，保障4个行政村工作正常运转，全面提高行政村办事积极性，有效推进各村服务工作向纵深发展，提升服务群众能力。县财政下达44万元村级组织运转经费，计划发放我乡下辖4个行政村村级运转保障经费，用于一是不断加强基层党组织建设、加强村级治理；二是不断加强村干部队伍建设，提高基层党组织服务群众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3F16ED0">
            <w:pPr>
              <w:jc w:val="both"/>
            </w:pPr>
            <w:r>
              <w:rPr>
                <w:rFonts w:ascii="宋体" w:hAnsi="宋体" w:eastAsia="宋体"/>
                <w:sz w:val="16"/>
              </w:rPr>
              <w:t>支付4个行政村村干部工资，保障了4个行政村22个村民小组工作正常运转，全面提高行政村办事积极性，有效推进各村服务工作向纵深发展，提升服务群众能力。</w:t>
            </w:r>
          </w:p>
        </w:tc>
      </w:tr>
      <w:tr w14:paraId="64D5DC2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40B07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90ED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3062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C21D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9E012">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0F32C">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C200F">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2B8E6">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8F1F7">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030C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988FE">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F062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7D1D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E506A">
            <w:pPr>
              <w:jc w:val="center"/>
            </w:pPr>
            <w:r>
              <w:rPr>
                <w:rFonts w:ascii="宋体" w:hAnsi="宋体" w:eastAsia="宋体"/>
                <w:sz w:val="16"/>
              </w:rPr>
              <w:t>偏差原因分析及改进措施</w:t>
            </w:r>
          </w:p>
        </w:tc>
      </w:tr>
      <w:tr w14:paraId="4569BA5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B2C6A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8C0E2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5AFD7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90E17">
            <w:pPr>
              <w:jc w:val="center"/>
            </w:pPr>
            <w:r>
              <w:rPr>
                <w:rFonts w:ascii="宋体" w:hAnsi="宋体" w:eastAsia="宋体"/>
                <w:sz w:val="16"/>
              </w:rPr>
              <w:t>涉及村个数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47E4F">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F896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D72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BC1D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F334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5125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BF638">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F75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D660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DA0D6">
            <w:pPr>
              <w:jc w:val="center"/>
            </w:pPr>
          </w:p>
        </w:tc>
      </w:tr>
      <w:tr w14:paraId="70AE66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3E1C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C267E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1B01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A7BB2">
            <w:pPr>
              <w:jc w:val="center"/>
            </w:pPr>
            <w:r>
              <w:rPr>
                <w:rFonts w:ascii="宋体" w:hAnsi="宋体" w:eastAsia="宋体"/>
                <w:sz w:val="16"/>
              </w:rPr>
              <w:t>保障村民小组个数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B3C20">
            <w:pPr>
              <w:jc w:val="center"/>
            </w:pPr>
            <w:r>
              <w:rPr>
                <w:rFonts w:ascii="宋体" w:hAnsi="宋体" w:eastAsia="宋体"/>
                <w:sz w:val="16"/>
              </w:rPr>
              <w:t>=22个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515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ACBA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7A1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230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38EB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E1057">
            <w:pPr>
              <w:jc w:val="center"/>
            </w:pPr>
            <w:r>
              <w:rPr>
                <w:rFonts w:ascii="宋体" w:hAnsi="宋体" w:eastAsia="宋体"/>
                <w:sz w:val="16"/>
              </w:rPr>
              <w:t>=22个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0B0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E91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C3332">
            <w:pPr>
              <w:jc w:val="center"/>
            </w:pPr>
          </w:p>
        </w:tc>
      </w:tr>
      <w:tr w14:paraId="3CC7C0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0C58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57F37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16E1C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CA717">
            <w:pPr>
              <w:jc w:val="center"/>
            </w:pPr>
            <w:r>
              <w:rPr>
                <w:rFonts w:ascii="宋体" w:hAnsi="宋体" w:eastAsia="宋体"/>
                <w:sz w:val="16"/>
              </w:rPr>
              <w:t>资金拨付率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091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81D6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AFC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0E69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ADC9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164A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B4D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CD4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A658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BA093">
            <w:pPr>
              <w:jc w:val="center"/>
            </w:pPr>
          </w:p>
        </w:tc>
      </w:tr>
      <w:tr w14:paraId="41D98A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C084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D8CC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B7AE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54D6D">
            <w:pPr>
              <w:jc w:val="center"/>
            </w:pPr>
            <w:r>
              <w:rPr>
                <w:rFonts w:ascii="宋体" w:hAnsi="宋体" w:eastAsia="宋体"/>
                <w:sz w:val="16"/>
              </w:rPr>
              <w:t>行政村运行保障率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821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29B7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A5D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D875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C0A4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5325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14A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F18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946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7EF52">
            <w:pPr>
              <w:jc w:val="center"/>
            </w:pPr>
          </w:p>
        </w:tc>
      </w:tr>
      <w:tr w14:paraId="141DEA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2B8D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4C49C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413F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A8961">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071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ED5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4A5B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3C91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5B8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9118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EC172">
            <w:pPr>
              <w:jc w:val="center"/>
            </w:pPr>
            <w:r>
              <w:rPr>
                <w:rFonts w:ascii="宋体" w:hAnsi="宋体" w:eastAsia="宋体"/>
                <w:sz w:val="16"/>
              </w:rPr>
              <w:t>=81.82%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AF2D4">
            <w:pPr>
              <w:jc w:val="center"/>
            </w:pPr>
            <w:r>
              <w:rPr>
                <w:rFonts w:ascii="宋体" w:hAnsi="宋体" w:eastAsia="宋体"/>
                <w:sz w:val="16"/>
              </w:rPr>
              <w:t>81.82%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B18C4">
            <w:pPr>
              <w:jc w:val="center"/>
            </w:pPr>
            <w:r>
              <w:rPr>
                <w:rFonts w:ascii="宋体" w:hAnsi="宋体" w:eastAsia="宋体"/>
                <w:sz w:val="16"/>
              </w:rPr>
              <w:t>2.73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5E8FE">
            <w:pPr>
              <w:jc w:val="center"/>
            </w:pPr>
            <w:r>
              <w:rPr>
                <w:rFonts w:ascii="宋体" w:hAnsi="宋体" w:eastAsia="宋体"/>
                <w:sz w:val="16"/>
              </w:rPr>
              <w:t>偏差原因：8万元村级运转经费，正在走流程，未完成支付，改进措施：督促尽快支付</w:t>
            </w:r>
          </w:p>
        </w:tc>
      </w:tr>
      <w:tr w14:paraId="0082CC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0374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E25D3">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F071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4300F">
            <w:pPr>
              <w:jc w:val="center"/>
            </w:pPr>
            <w:r>
              <w:rPr>
                <w:rFonts w:ascii="宋体" w:hAnsi="宋体" w:eastAsia="宋体"/>
                <w:sz w:val="16"/>
              </w:rPr>
              <w:t>保障行政村经费成本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C5B03">
            <w:pPr>
              <w:jc w:val="center"/>
            </w:pPr>
            <w:r>
              <w:rPr>
                <w:rFonts w:ascii="宋体" w:hAnsi="宋体" w:eastAsia="宋体"/>
                <w:sz w:val="16"/>
              </w:rPr>
              <w:t>&lt;=11万元/村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77AD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72D2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F971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5D82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36B4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95795">
            <w:pPr>
              <w:jc w:val="center"/>
            </w:pPr>
            <w:r>
              <w:rPr>
                <w:rFonts w:ascii="宋体" w:hAnsi="宋体" w:eastAsia="宋体"/>
                <w:sz w:val="16"/>
              </w:rPr>
              <w:t>=9万元/村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D39BF">
            <w:pPr>
              <w:jc w:val="center"/>
            </w:pPr>
            <w:r>
              <w:rPr>
                <w:rFonts w:ascii="宋体" w:hAnsi="宋体" w:eastAsia="宋体"/>
                <w:sz w:val="16"/>
              </w:rPr>
              <w:t>81.82%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75AC4">
            <w:pPr>
              <w:jc w:val="center"/>
            </w:pPr>
            <w:r>
              <w:rPr>
                <w:rFonts w:ascii="宋体" w:hAnsi="宋体" w:eastAsia="宋体"/>
                <w:sz w:val="16"/>
              </w:rPr>
              <w:t>10.91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90213">
            <w:pPr>
              <w:jc w:val="center"/>
            </w:pPr>
            <w:r>
              <w:rPr>
                <w:rFonts w:ascii="宋体" w:hAnsi="宋体" w:eastAsia="宋体"/>
                <w:sz w:val="16"/>
              </w:rPr>
              <w:t>偏差原因：8万元村级运转经费，正在走流程，未完成支付，改进措施：督促尽快支付</w:t>
            </w:r>
          </w:p>
        </w:tc>
      </w:tr>
      <w:tr w14:paraId="2DDFEB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91371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A0F5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3A430">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BB0CB">
            <w:pPr>
              <w:jc w:val="center"/>
            </w:pPr>
            <w:r>
              <w:rPr>
                <w:rFonts w:ascii="宋体" w:hAnsi="宋体" w:eastAsia="宋体"/>
                <w:sz w:val="16"/>
              </w:rPr>
              <w:t>提升政府形象，优化政府职能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894FE">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3BC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EB0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C9BF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0E58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B1F6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345F0">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16E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3973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95455">
            <w:pPr>
              <w:jc w:val="center"/>
            </w:pPr>
          </w:p>
        </w:tc>
      </w:tr>
      <w:tr w14:paraId="4937D15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56E1F1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3ABDF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8D91A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677C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918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6FC60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624E7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BDE92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773B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47116">
            <w:pPr>
              <w:jc w:val="center"/>
            </w:pPr>
            <w:r>
              <w:rPr>
                <w:rFonts w:ascii="宋体" w:hAnsi="宋体" w:eastAsia="宋体"/>
                <w:sz w:val="16"/>
              </w:rPr>
              <w:t>84.09分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222058"/>
        </w:tc>
      </w:tr>
    </w:tbl>
    <w:p w14:paraId="22035ED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483"/>
        <w:gridCol w:w="575"/>
        <w:gridCol w:w="206"/>
        <w:gridCol w:w="632"/>
      </w:tblGrid>
      <w:tr w14:paraId="3570B00A">
        <w:tc>
          <w:tcPr>
            <w:tcW w:w="8912" w:type="dxa"/>
            <w:gridSpan w:val="15"/>
            <w:vAlign w:val="center"/>
          </w:tcPr>
          <w:p w14:paraId="75DF4E72">
            <w:pPr>
              <w:jc w:val="center"/>
            </w:pPr>
            <w:r>
              <w:rPr>
                <w:rFonts w:ascii="宋体" w:hAnsi="宋体" w:eastAsia="宋体"/>
                <w:sz w:val="24"/>
              </w:rPr>
              <w:t>项目支出绩效自评表</w:t>
            </w:r>
          </w:p>
        </w:tc>
      </w:tr>
      <w:tr w14:paraId="42851ED2">
        <w:tblPrEx>
          <w:tblCellMar>
            <w:top w:w="0" w:type="dxa"/>
            <w:left w:w="108" w:type="dxa"/>
            <w:bottom w:w="0" w:type="dxa"/>
            <w:right w:w="108" w:type="dxa"/>
          </w:tblCellMar>
        </w:tblPrEx>
        <w:tc>
          <w:tcPr>
            <w:tcW w:w="8912" w:type="dxa"/>
            <w:gridSpan w:val="15"/>
            <w:vAlign w:val="center"/>
          </w:tcPr>
          <w:p w14:paraId="5B353BF0">
            <w:pPr>
              <w:jc w:val="center"/>
            </w:pPr>
            <w:r>
              <w:rPr>
                <w:rFonts w:ascii="宋体" w:hAnsi="宋体" w:eastAsia="宋体"/>
                <w:sz w:val="24"/>
              </w:rPr>
              <w:t>(2024年度)</w:t>
            </w:r>
          </w:p>
        </w:tc>
      </w:tr>
      <w:tr w14:paraId="0AC6A1B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38D21">
            <w:pPr>
              <w:jc w:val="center"/>
            </w:pPr>
            <w:r>
              <w:rPr>
                <w:rFonts w:ascii="宋体" w:hAnsi="宋体" w:eastAsia="宋体"/>
                <w:sz w:val="16"/>
              </w:rPr>
              <w:t>项目名称</w:t>
            </w:r>
          </w:p>
        </w:tc>
        <w:tc>
          <w:tcPr>
            <w:tcW w:w="828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D1387E9">
            <w:pPr>
              <w:jc w:val="center"/>
            </w:pPr>
            <w:r>
              <w:rPr>
                <w:rFonts w:ascii="宋体" w:hAnsi="宋体" w:eastAsia="宋体"/>
                <w:sz w:val="16"/>
              </w:rPr>
              <w:t>下派选调生到村工作中央财政补助资金（上年结转）</w:t>
            </w:r>
          </w:p>
        </w:tc>
      </w:tr>
      <w:tr w14:paraId="291B7D4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4B2E3">
            <w:pPr>
              <w:jc w:val="center"/>
            </w:pPr>
            <w:r>
              <w:rPr>
                <w:rFonts w:ascii="宋体" w:hAnsi="宋体" w:eastAsia="宋体"/>
                <w:sz w:val="16"/>
              </w:rPr>
              <w:t>主管部门</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82897D">
            <w:pPr>
              <w:jc w:val="center"/>
            </w:pPr>
            <w:r>
              <w:rPr>
                <w:rFonts w:ascii="宋体" w:hAnsi="宋体" w:eastAsia="宋体"/>
                <w:sz w:val="16"/>
              </w:rPr>
              <w:t>博湖县才坎诺尔乡人民政府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AB5D5">
            <w:pPr>
              <w:jc w:val="center"/>
            </w:pPr>
            <w:r>
              <w:rPr>
                <w:rFonts w:ascii="宋体" w:hAnsi="宋体" w:eastAsia="宋体"/>
                <w:sz w:val="16"/>
              </w:rPr>
              <w:t>实施单位</w:t>
            </w:r>
          </w:p>
        </w:tc>
        <w:tc>
          <w:tcPr>
            <w:tcW w:w="3160"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ACEDE3E">
            <w:pPr>
              <w:jc w:val="center"/>
            </w:pPr>
            <w:r>
              <w:rPr>
                <w:rFonts w:ascii="宋体" w:hAnsi="宋体" w:eastAsia="宋体"/>
                <w:sz w:val="16"/>
              </w:rPr>
              <w:t>博湖县才坎诺尔乡人民政府</w:t>
            </w:r>
          </w:p>
        </w:tc>
      </w:tr>
      <w:tr w14:paraId="5D3B8AC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E02FA9">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67D453">
            <w:pPr>
              <w:jc w:val="center"/>
            </w:pPr>
            <w:r>
              <w:rPr>
                <w:rFonts w:ascii="宋体" w:hAnsi="宋体" w:eastAsia="宋体"/>
                <w:sz w:val="16"/>
              </w:rPr>
              <w:t>资金来源</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C1E66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F6537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C3EDA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CC31C3">
            <w:pPr>
              <w:jc w:val="center"/>
            </w:pPr>
            <w:r>
              <w:rPr>
                <w:rFonts w:ascii="宋体" w:hAnsi="宋体" w:eastAsia="宋体"/>
                <w:sz w:val="16"/>
              </w:rPr>
              <w:t>分值权重</w:t>
            </w:r>
          </w:p>
        </w:tc>
        <w:tc>
          <w:tcPr>
            <w:tcW w:w="1264"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A506DE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1BE1C">
            <w:pPr>
              <w:jc w:val="center"/>
            </w:pPr>
            <w:r>
              <w:rPr>
                <w:rFonts w:ascii="宋体" w:hAnsi="宋体" w:eastAsia="宋体"/>
                <w:sz w:val="16"/>
              </w:rPr>
              <w:t>得分</w:t>
            </w:r>
          </w:p>
        </w:tc>
      </w:tr>
      <w:tr w14:paraId="0F78C9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34FA6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276615">
            <w:pPr>
              <w:jc w:val="center"/>
            </w:pPr>
            <w:r>
              <w:rPr>
                <w:rFonts w:ascii="宋体" w:hAnsi="宋体" w:eastAsia="宋体"/>
                <w:sz w:val="16"/>
              </w:rPr>
              <w:t>年度资金总额</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3C2C3D">
            <w:pPr>
              <w:jc w:val="center"/>
            </w:pPr>
            <w:r>
              <w:rPr>
                <w:rFonts w:ascii="宋体" w:hAnsi="宋体" w:eastAsia="宋体"/>
                <w:sz w:val="16"/>
              </w:rPr>
              <w:t>4.50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871FFD">
            <w:pPr>
              <w:jc w:val="center"/>
            </w:pPr>
            <w:r>
              <w:rPr>
                <w:rFonts w:ascii="宋体" w:hAnsi="宋体" w:eastAsia="宋体"/>
                <w:sz w:val="16"/>
              </w:rPr>
              <w:t>4.50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81D41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F6C221">
            <w:pPr>
              <w:jc w:val="center"/>
            </w:pPr>
            <w:r>
              <w:rPr>
                <w:rFonts w:ascii="宋体" w:hAnsi="宋体" w:eastAsia="宋体"/>
                <w:sz w:val="16"/>
              </w:rPr>
              <w:t>10</w:t>
            </w:r>
          </w:p>
        </w:tc>
        <w:tc>
          <w:tcPr>
            <w:tcW w:w="1264"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C798073">
            <w:pPr>
              <w:jc w:val="center"/>
            </w:pPr>
            <w:r>
              <w:rPr>
                <w:rFonts w:ascii="宋体" w:hAnsi="宋体" w:eastAsia="宋体"/>
                <w:sz w:val="16"/>
              </w:rPr>
              <w:t>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1C063">
            <w:pPr>
              <w:jc w:val="center"/>
            </w:pPr>
            <w:r>
              <w:rPr>
                <w:rFonts w:ascii="宋体" w:hAnsi="宋体" w:eastAsia="宋体"/>
                <w:sz w:val="16"/>
              </w:rPr>
              <w:t>0.00</w:t>
            </w:r>
          </w:p>
        </w:tc>
      </w:tr>
      <w:tr w14:paraId="3475B3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406BF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10588C">
            <w:pPr>
              <w:jc w:val="center"/>
            </w:pPr>
            <w:r>
              <w:rPr>
                <w:rFonts w:ascii="宋体" w:hAnsi="宋体" w:eastAsia="宋体"/>
                <w:sz w:val="16"/>
              </w:rPr>
              <w:t>其中：当年财政拨款</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D895C2">
            <w:pPr>
              <w:jc w:val="center"/>
            </w:pPr>
            <w:r>
              <w:rPr>
                <w:rFonts w:ascii="宋体" w:hAnsi="宋体" w:eastAsia="宋体"/>
                <w:sz w:val="16"/>
              </w:rPr>
              <w:t>4.50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E3E125">
            <w:pPr>
              <w:jc w:val="center"/>
            </w:pPr>
            <w:r>
              <w:rPr>
                <w:rFonts w:ascii="宋体" w:hAnsi="宋体" w:eastAsia="宋体"/>
                <w:sz w:val="16"/>
              </w:rPr>
              <w:t>4.50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88283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0669E2">
            <w:pPr>
              <w:jc w:val="center"/>
            </w:pPr>
            <w:r>
              <w:rPr>
                <w:rFonts w:ascii="宋体" w:hAnsi="宋体" w:eastAsia="宋体"/>
                <w:sz w:val="16"/>
              </w:rPr>
              <w:t>-</w:t>
            </w:r>
          </w:p>
        </w:tc>
        <w:tc>
          <w:tcPr>
            <w:tcW w:w="1264"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D407C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410A9">
            <w:pPr>
              <w:jc w:val="center"/>
            </w:pPr>
            <w:r>
              <w:rPr>
                <w:rFonts w:ascii="宋体" w:hAnsi="宋体" w:eastAsia="宋体"/>
                <w:sz w:val="16"/>
              </w:rPr>
              <w:t>-</w:t>
            </w:r>
          </w:p>
        </w:tc>
      </w:tr>
      <w:tr w14:paraId="60EBEC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9CC2A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A77BC3">
            <w:pPr>
              <w:jc w:val="center"/>
            </w:pPr>
            <w:r>
              <w:rPr>
                <w:rFonts w:ascii="宋体" w:hAnsi="宋体" w:eastAsia="宋体"/>
                <w:sz w:val="16"/>
              </w:rPr>
              <w:t>其他资金</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B204F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8D9E1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B3689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3EF29C">
            <w:pPr>
              <w:jc w:val="center"/>
            </w:pPr>
            <w:r>
              <w:rPr>
                <w:rFonts w:ascii="宋体" w:hAnsi="宋体" w:eastAsia="宋体"/>
                <w:sz w:val="16"/>
              </w:rPr>
              <w:t>-</w:t>
            </w:r>
          </w:p>
        </w:tc>
        <w:tc>
          <w:tcPr>
            <w:tcW w:w="1264"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EF4C0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F5DCC">
            <w:pPr>
              <w:jc w:val="center"/>
            </w:pPr>
            <w:r>
              <w:rPr>
                <w:rFonts w:ascii="宋体" w:hAnsi="宋体" w:eastAsia="宋体"/>
                <w:sz w:val="16"/>
              </w:rPr>
              <w:t>-</w:t>
            </w:r>
          </w:p>
        </w:tc>
      </w:tr>
      <w:tr w14:paraId="4895690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685EA1">
            <w:pPr>
              <w:jc w:val="center"/>
            </w:pPr>
            <w:r>
              <w:rPr>
                <w:rFonts w:ascii="宋体" w:hAnsi="宋体" w:eastAsia="宋体"/>
                <w:sz w:val="16"/>
              </w:rPr>
              <w:t>年度总体目标</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BC68F26">
            <w:pPr>
              <w:jc w:val="center"/>
            </w:pPr>
            <w:r>
              <w:rPr>
                <w:rFonts w:ascii="宋体" w:hAnsi="宋体" w:eastAsia="宋体"/>
                <w:sz w:val="16"/>
              </w:rPr>
              <w:t>总体目标</w:t>
            </w:r>
          </w:p>
        </w:tc>
        <w:tc>
          <w:tcPr>
            <w:tcW w:w="379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1C026E">
            <w:pPr>
              <w:jc w:val="center"/>
            </w:pPr>
            <w:r>
              <w:rPr>
                <w:rFonts w:ascii="宋体" w:hAnsi="宋体" w:eastAsia="宋体"/>
                <w:sz w:val="16"/>
              </w:rPr>
              <w:t>总体目标完成情况</w:t>
            </w:r>
          </w:p>
        </w:tc>
      </w:tr>
      <w:tr w14:paraId="4053AB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0E71EE"/>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F9B8161">
            <w:pPr>
              <w:jc w:val="both"/>
            </w:pPr>
            <w:r>
              <w:rPr>
                <w:rFonts w:ascii="宋体" w:hAnsi="宋体" w:eastAsia="宋体"/>
                <w:sz w:val="16"/>
              </w:rPr>
              <w:t>根据巴财行</w:t>
            </w:r>
            <w:r>
              <w:rPr>
                <w:rFonts w:hint="eastAsia" w:ascii="宋体" w:hAnsi="宋体"/>
                <w:sz w:val="16"/>
                <w:lang w:eastAsia="zh-CN"/>
              </w:rPr>
              <w:t>〔2023〕35号</w:t>
            </w:r>
            <w:r>
              <w:rPr>
                <w:rFonts w:ascii="宋体" w:hAnsi="宋体" w:eastAsia="宋体"/>
                <w:sz w:val="16"/>
              </w:rPr>
              <w:t>文件要求，激励2名选调生担当作为，促进选调生积极履职尽责，参与基层党建、乡村振兴等重点工作，进一步</w:t>
            </w:r>
            <w:r>
              <w:rPr>
                <w:rFonts w:hint="eastAsia" w:ascii="宋体" w:hAnsi="宋体"/>
                <w:sz w:val="16"/>
                <w:lang w:eastAsia="zh-CN"/>
              </w:rPr>
              <w:t>激活</w:t>
            </w:r>
            <w:r>
              <w:rPr>
                <w:rFonts w:ascii="宋体" w:hAnsi="宋体" w:eastAsia="宋体"/>
                <w:sz w:val="16"/>
              </w:rPr>
              <w:t>基层干部活力，充实基层干部队伍，丰富选调生阅历，提高自身工作能力。</w:t>
            </w:r>
          </w:p>
        </w:tc>
        <w:tc>
          <w:tcPr>
            <w:tcW w:w="379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03C7E7F">
            <w:pPr>
              <w:jc w:val="both"/>
            </w:pPr>
            <w:r>
              <w:rPr>
                <w:rFonts w:ascii="宋体" w:hAnsi="宋体" w:eastAsia="宋体"/>
                <w:sz w:val="16"/>
              </w:rPr>
              <w:t>因支付材料提供较晚，正在走审批程序，补助未发放。</w:t>
            </w:r>
          </w:p>
        </w:tc>
      </w:tr>
      <w:tr w14:paraId="4DFBE2A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D5252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9668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77AD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4310D">
            <w:pPr>
              <w:jc w:val="center"/>
            </w:pPr>
            <w:r>
              <w:rPr>
                <w:rFonts w:ascii="宋体" w:hAnsi="宋体" w:eastAsia="宋体"/>
                <w:sz w:val="16"/>
              </w:rPr>
              <w:t>三级指标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4F69428">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CBB80">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6AC3D">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9714D">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457CD">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4295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CA3FD">
            <w:pPr>
              <w:jc w:val="center"/>
            </w:pPr>
            <w:r>
              <w:rPr>
                <w:rFonts w:ascii="宋体" w:hAnsi="宋体" w:eastAsia="宋体"/>
                <w:sz w:val="16"/>
              </w:rPr>
              <w:t>指标实际完成值</w:t>
            </w:r>
          </w:p>
        </w:tc>
        <w:tc>
          <w:tcPr>
            <w:tcW w:w="483" w:type="dxa"/>
            <w:tcBorders>
              <w:top w:val="single" w:color="auto" w:sz="10" w:space="0"/>
              <w:left w:val="single" w:color="auto" w:sz="10" w:space="0"/>
              <w:bottom w:val="single" w:color="auto" w:sz="10" w:space="0"/>
              <w:right w:val="single" w:color="auto" w:sz="10" w:space="0"/>
              <w:insideV w:val="single" w:sz="10" w:space="0"/>
            </w:tcBorders>
            <w:vAlign w:val="center"/>
          </w:tcPr>
          <w:p w14:paraId="420FFACF">
            <w:pPr>
              <w:jc w:val="center"/>
            </w:pPr>
            <w:r>
              <w:rPr>
                <w:rFonts w:ascii="宋体" w:hAnsi="宋体" w:eastAsia="宋体"/>
                <w:sz w:val="16"/>
              </w:rPr>
              <w:t>完成率</w:t>
            </w:r>
          </w:p>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73CABF2B">
            <w:pPr>
              <w:jc w:val="center"/>
            </w:pPr>
            <w:r>
              <w:rPr>
                <w:rFonts w:ascii="宋体" w:hAnsi="宋体" w:eastAsia="宋体"/>
                <w:sz w:val="16"/>
              </w:rPr>
              <w:t>指标得分</w:t>
            </w:r>
          </w:p>
        </w:tc>
        <w:tc>
          <w:tcPr>
            <w:tcW w:w="83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C287B2">
            <w:pPr>
              <w:jc w:val="center"/>
            </w:pPr>
            <w:r>
              <w:rPr>
                <w:rFonts w:ascii="宋体" w:hAnsi="宋体" w:eastAsia="宋体"/>
                <w:sz w:val="16"/>
              </w:rPr>
              <w:t>偏差原因分析及改进措施</w:t>
            </w:r>
          </w:p>
        </w:tc>
      </w:tr>
      <w:tr w14:paraId="273F3EA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D62F1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5A927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B30AD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643BB">
            <w:pPr>
              <w:jc w:val="center"/>
            </w:pPr>
            <w:r>
              <w:rPr>
                <w:rFonts w:ascii="宋体" w:hAnsi="宋体" w:eastAsia="宋体"/>
                <w:sz w:val="16"/>
              </w:rPr>
              <w:t>才坎诺尔村补助人数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C28467D">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89B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2670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FB52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0ECD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F800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C07B8">
            <w:pPr>
              <w:jc w:val="center"/>
            </w:pPr>
            <w:r>
              <w:rPr>
                <w:rFonts w:ascii="宋体" w:hAnsi="宋体" w:eastAsia="宋体"/>
                <w:sz w:val="16"/>
              </w:rPr>
              <w:t>=0人</w:t>
            </w:r>
          </w:p>
        </w:tc>
        <w:tc>
          <w:tcPr>
            <w:tcW w:w="483" w:type="dxa"/>
            <w:tcBorders>
              <w:top w:val="single" w:color="auto" w:sz="10" w:space="0"/>
              <w:left w:val="single" w:color="auto" w:sz="10" w:space="0"/>
              <w:bottom w:val="single" w:color="auto" w:sz="10" w:space="0"/>
              <w:right w:val="single" w:color="auto" w:sz="10" w:space="0"/>
              <w:insideV w:val="single" w:sz="10" w:space="0"/>
            </w:tcBorders>
            <w:vAlign w:val="center"/>
          </w:tcPr>
          <w:p w14:paraId="4FE44B94">
            <w:pPr>
              <w:jc w:val="center"/>
            </w:pPr>
            <w:r>
              <w:rPr>
                <w:rFonts w:ascii="宋体" w:hAnsi="宋体" w:eastAsia="宋体"/>
                <w:sz w:val="16"/>
              </w:rPr>
              <w:t>0%</w:t>
            </w:r>
          </w:p>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49F8DEE1">
            <w:pPr>
              <w:jc w:val="center"/>
            </w:pPr>
            <w:r>
              <w:rPr>
                <w:rFonts w:ascii="宋体" w:hAnsi="宋体" w:eastAsia="宋体"/>
                <w:sz w:val="16"/>
              </w:rPr>
              <w:t>0</w:t>
            </w:r>
          </w:p>
        </w:tc>
        <w:tc>
          <w:tcPr>
            <w:tcW w:w="83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AAC05B">
            <w:pPr>
              <w:jc w:val="center"/>
            </w:pPr>
            <w:r>
              <w:rPr>
                <w:rFonts w:ascii="宋体" w:hAnsi="宋体" w:eastAsia="宋体"/>
                <w:sz w:val="16"/>
              </w:rPr>
              <w:t>偏差原因：因资金程序较繁琐，正在走审批程序，未做支付，整改措施：尽快完成相关程序，并支付</w:t>
            </w:r>
          </w:p>
        </w:tc>
      </w:tr>
      <w:tr w14:paraId="74977E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B956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5E0E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E25B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B31D2">
            <w:pPr>
              <w:jc w:val="center"/>
            </w:pPr>
            <w:r>
              <w:rPr>
                <w:rFonts w:ascii="宋体" w:hAnsi="宋体" w:eastAsia="宋体"/>
                <w:sz w:val="16"/>
              </w:rPr>
              <w:t>拉罕诺尔村补助人数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4C8C14B">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DE7F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3338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63E6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5EE5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4D58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F43C0">
            <w:pPr>
              <w:jc w:val="center"/>
            </w:pPr>
            <w:r>
              <w:rPr>
                <w:rFonts w:ascii="宋体" w:hAnsi="宋体" w:eastAsia="宋体"/>
                <w:sz w:val="16"/>
              </w:rPr>
              <w:t>=0个</w:t>
            </w:r>
          </w:p>
        </w:tc>
        <w:tc>
          <w:tcPr>
            <w:tcW w:w="483" w:type="dxa"/>
            <w:tcBorders>
              <w:top w:val="single" w:color="auto" w:sz="10" w:space="0"/>
              <w:left w:val="single" w:color="auto" w:sz="10" w:space="0"/>
              <w:bottom w:val="single" w:color="auto" w:sz="10" w:space="0"/>
              <w:right w:val="single" w:color="auto" w:sz="10" w:space="0"/>
              <w:insideV w:val="single" w:sz="10" w:space="0"/>
            </w:tcBorders>
            <w:vAlign w:val="center"/>
          </w:tcPr>
          <w:p w14:paraId="2E393FE6">
            <w:pPr>
              <w:jc w:val="center"/>
            </w:pPr>
            <w:r>
              <w:rPr>
                <w:rFonts w:ascii="宋体" w:hAnsi="宋体" w:eastAsia="宋体"/>
                <w:sz w:val="16"/>
              </w:rPr>
              <w:t>0%</w:t>
            </w:r>
          </w:p>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57283C36">
            <w:pPr>
              <w:jc w:val="center"/>
            </w:pPr>
            <w:r>
              <w:rPr>
                <w:rFonts w:ascii="宋体" w:hAnsi="宋体" w:eastAsia="宋体"/>
                <w:sz w:val="16"/>
              </w:rPr>
              <w:t>0</w:t>
            </w:r>
          </w:p>
        </w:tc>
        <w:tc>
          <w:tcPr>
            <w:tcW w:w="83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FBB6CB">
            <w:pPr>
              <w:jc w:val="center"/>
            </w:pPr>
            <w:r>
              <w:rPr>
                <w:rFonts w:ascii="宋体" w:hAnsi="宋体" w:eastAsia="宋体"/>
                <w:sz w:val="16"/>
              </w:rPr>
              <w:t>偏差原因：因资金程序较繁琐，正在走审批程序，未做支付，整改措施：尽快完成相关程序，并支付</w:t>
            </w:r>
          </w:p>
        </w:tc>
      </w:tr>
      <w:tr w14:paraId="68E404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F984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5394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5A5F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2B51C">
            <w:pPr>
              <w:jc w:val="center"/>
            </w:pPr>
            <w:r>
              <w:rPr>
                <w:rFonts w:ascii="宋体" w:hAnsi="宋体" w:eastAsia="宋体"/>
                <w:sz w:val="16"/>
              </w:rPr>
              <w:t>补助次数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DEFD629">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E62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117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F81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B8B7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77F0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910C8">
            <w:pPr>
              <w:jc w:val="center"/>
            </w:pPr>
            <w:r>
              <w:rPr>
                <w:rFonts w:ascii="宋体" w:hAnsi="宋体" w:eastAsia="宋体"/>
                <w:sz w:val="16"/>
              </w:rPr>
              <w:t>=0次</w:t>
            </w:r>
          </w:p>
        </w:tc>
        <w:tc>
          <w:tcPr>
            <w:tcW w:w="483" w:type="dxa"/>
            <w:tcBorders>
              <w:top w:val="single" w:color="auto" w:sz="10" w:space="0"/>
              <w:left w:val="single" w:color="auto" w:sz="10" w:space="0"/>
              <w:bottom w:val="single" w:color="auto" w:sz="10" w:space="0"/>
              <w:right w:val="single" w:color="auto" w:sz="10" w:space="0"/>
              <w:insideV w:val="single" w:sz="10" w:space="0"/>
            </w:tcBorders>
            <w:vAlign w:val="center"/>
          </w:tcPr>
          <w:p w14:paraId="369D0B1A">
            <w:pPr>
              <w:jc w:val="center"/>
            </w:pPr>
            <w:r>
              <w:rPr>
                <w:rFonts w:ascii="宋体" w:hAnsi="宋体" w:eastAsia="宋体"/>
                <w:sz w:val="16"/>
              </w:rPr>
              <w:t>0%</w:t>
            </w:r>
          </w:p>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645B08D3">
            <w:pPr>
              <w:jc w:val="center"/>
            </w:pPr>
            <w:r>
              <w:rPr>
                <w:rFonts w:ascii="宋体" w:hAnsi="宋体" w:eastAsia="宋体"/>
                <w:sz w:val="16"/>
              </w:rPr>
              <w:t>0</w:t>
            </w:r>
          </w:p>
        </w:tc>
        <w:tc>
          <w:tcPr>
            <w:tcW w:w="83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072878">
            <w:pPr>
              <w:jc w:val="center"/>
            </w:pPr>
            <w:r>
              <w:rPr>
                <w:rFonts w:ascii="宋体" w:hAnsi="宋体" w:eastAsia="宋体"/>
                <w:sz w:val="16"/>
              </w:rPr>
              <w:t>偏差原因：因资金程序较繁琐，正在走审批程序，未做支付，改进措施：尽快完成相关程序，并支付</w:t>
            </w:r>
          </w:p>
        </w:tc>
      </w:tr>
      <w:tr w14:paraId="0853DD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FAB7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247A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71A2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146F1">
            <w:pPr>
              <w:jc w:val="center"/>
            </w:pPr>
            <w:r>
              <w:rPr>
                <w:rFonts w:ascii="宋体" w:hAnsi="宋体" w:eastAsia="宋体"/>
                <w:sz w:val="16"/>
              </w:rPr>
              <w:t>补助发放准确率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BBFF53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401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E3CF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A32E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9FAB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61FF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A4A1C">
            <w:pPr>
              <w:jc w:val="center"/>
            </w:pPr>
            <w:r>
              <w:rPr>
                <w:rFonts w:ascii="宋体" w:hAnsi="宋体" w:eastAsia="宋体"/>
                <w:sz w:val="16"/>
              </w:rPr>
              <w:t>=0%</w:t>
            </w:r>
          </w:p>
        </w:tc>
        <w:tc>
          <w:tcPr>
            <w:tcW w:w="483" w:type="dxa"/>
            <w:tcBorders>
              <w:top w:val="single" w:color="auto" w:sz="10" w:space="0"/>
              <w:left w:val="single" w:color="auto" w:sz="10" w:space="0"/>
              <w:bottom w:val="single" w:color="auto" w:sz="10" w:space="0"/>
              <w:right w:val="single" w:color="auto" w:sz="10" w:space="0"/>
              <w:insideV w:val="single" w:sz="10" w:space="0"/>
            </w:tcBorders>
            <w:vAlign w:val="center"/>
          </w:tcPr>
          <w:p w14:paraId="000D40D0">
            <w:pPr>
              <w:jc w:val="center"/>
            </w:pPr>
            <w:r>
              <w:rPr>
                <w:rFonts w:ascii="宋体" w:hAnsi="宋体" w:eastAsia="宋体"/>
                <w:sz w:val="16"/>
              </w:rPr>
              <w:t>0%</w:t>
            </w:r>
          </w:p>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2358777C">
            <w:pPr>
              <w:jc w:val="center"/>
            </w:pPr>
            <w:r>
              <w:rPr>
                <w:rFonts w:ascii="宋体" w:hAnsi="宋体" w:eastAsia="宋体"/>
                <w:sz w:val="16"/>
              </w:rPr>
              <w:t>0</w:t>
            </w:r>
          </w:p>
        </w:tc>
        <w:tc>
          <w:tcPr>
            <w:tcW w:w="83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2B1F91">
            <w:pPr>
              <w:jc w:val="center"/>
            </w:pPr>
            <w:r>
              <w:rPr>
                <w:rFonts w:ascii="宋体" w:hAnsi="宋体" w:eastAsia="宋体"/>
                <w:sz w:val="16"/>
              </w:rPr>
              <w:t>偏差原因：因资金程序较繁琐，正在走审批程序，未做支付，改进措施：尽快完成相关程序，并支付</w:t>
            </w:r>
          </w:p>
        </w:tc>
      </w:tr>
      <w:tr w14:paraId="7FA5AF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DE8D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2400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40FF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F9F5B">
            <w:pPr>
              <w:jc w:val="center"/>
            </w:pPr>
            <w:r>
              <w:rPr>
                <w:rFonts w:ascii="宋体" w:hAnsi="宋体" w:eastAsia="宋体"/>
                <w:sz w:val="16"/>
              </w:rPr>
              <w:t>补助发放及时率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91895F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916D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4FAD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ADF7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101A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C518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1ED96">
            <w:pPr>
              <w:jc w:val="center"/>
            </w:pPr>
            <w:r>
              <w:rPr>
                <w:rFonts w:ascii="宋体" w:hAnsi="宋体" w:eastAsia="宋体"/>
                <w:sz w:val="16"/>
              </w:rPr>
              <w:t>=0%</w:t>
            </w:r>
          </w:p>
        </w:tc>
        <w:tc>
          <w:tcPr>
            <w:tcW w:w="483" w:type="dxa"/>
            <w:tcBorders>
              <w:top w:val="single" w:color="auto" w:sz="10" w:space="0"/>
              <w:left w:val="single" w:color="auto" w:sz="10" w:space="0"/>
              <w:bottom w:val="single" w:color="auto" w:sz="10" w:space="0"/>
              <w:right w:val="single" w:color="auto" w:sz="10" w:space="0"/>
              <w:insideV w:val="single" w:sz="10" w:space="0"/>
            </w:tcBorders>
            <w:vAlign w:val="center"/>
          </w:tcPr>
          <w:p w14:paraId="659738B9">
            <w:pPr>
              <w:jc w:val="center"/>
            </w:pPr>
            <w:r>
              <w:rPr>
                <w:rFonts w:ascii="宋体" w:hAnsi="宋体" w:eastAsia="宋体"/>
                <w:sz w:val="16"/>
              </w:rPr>
              <w:t>0%</w:t>
            </w:r>
          </w:p>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7AED576F">
            <w:pPr>
              <w:jc w:val="center"/>
            </w:pPr>
            <w:r>
              <w:rPr>
                <w:rFonts w:ascii="宋体" w:hAnsi="宋体" w:eastAsia="宋体"/>
                <w:sz w:val="16"/>
              </w:rPr>
              <w:t>0</w:t>
            </w:r>
          </w:p>
        </w:tc>
        <w:tc>
          <w:tcPr>
            <w:tcW w:w="83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91CFCC">
            <w:pPr>
              <w:jc w:val="center"/>
            </w:pPr>
            <w:r>
              <w:rPr>
                <w:rFonts w:ascii="宋体" w:hAnsi="宋体" w:eastAsia="宋体"/>
                <w:sz w:val="16"/>
              </w:rPr>
              <w:t>偏差原因：因资金程序较繁琐，正在走审批程序，未做支付，改进措施：尽快完成相关程序，并支付</w:t>
            </w:r>
          </w:p>
        </w:tc>
      </w:tr>
      <w:tr w14:paraId="1D45EE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AA883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71A80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B442D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C728B">
            <w:pPr>
              <w:jc w:val="center"/>
            </w:pPr>
            <w:r>
              <w:rPr>
                <w:rFonts w:ascii="宋体" w:hAnsi="宋体" w:eastAsia="宋体"/>
                <w:sz w:val="16"/>
              </w:rPr>
              <w:t>才坎诺尔村补助成本</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91B0455">
            <w:pPr>
              <w:jc w:val="center"/>
            </w:pPr>
            <w:r>
              <w:rPr>
                <w:rFonts w:ascii="宋体" w:hAnsi="宋体" w:eastAsia="宋体"/>
                <w:sz w:val="16"/>
              </w:rPr>
              <w:t>&lt;=3.15万元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661E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8C43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3180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33C7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3571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262ED">
            <w:pPr>
              <w:jc w:val="center"/>
            </w:pPr>
            <w:r>
              <w:rPr>
                <w:rFonts w:ascii="宋体" w:hAnsi="宋体" w:eastAsia="宋体"/>
                <w:sz w:val="16"/>
              </w:rPr>
              <w:t>=0万元</w:t>
            </w:r>
          </w:p>
        </w:tc>
        <w:tc>
          <w:tcPr>
            <w:tcW w:w="483" w:type="dxa"/>
            <w:tcBorders>
              <w:top w:val="single" w:color="auto" w:sz="10" w:space="0"/>
              <w:left w:val="single" w:color="auto" w:sz="10" w:space="0"/>
              <w:bottom w:val="single" w:color="auto" w:sz="10" w:space="0"/>
              <w:right w:val="single" w:color="auto" w:sz="10" w:space="0"/>
              <w:insideV w:val="single" w:sz="10" w:space="0"/>
            </w:tcBorders>
            <w:vAlign w:val="center"/>
          </w:tcPr>
          <w:p w14:paraId="7FDD0588">
            <w:pPr>
              <w:jc w:val="center"/>
            </w:pPr>
            <w:r>
              <w:rPr>
                <w:rFonts w:ascii="宋体" w:hAnsi="宋体" w:eastAsia="宋体"/>
                <w:sz w:val="16"/>
              </w:rPr>
              <w:t>0%</w:t>
            </w:r>
          </w:p>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54878828">
            <w:pPr>
              <w:jc w:val="center"/>
            </w:pPr>
            <w:r>
              <w:rPr>
                <w:rFonts w:ascii="宋体" w:hAnsi="宋体" w:eastAsia="宋体"/>
                <w:sz w:val="16"/>
              </w:rPr>
              <w:t>0</w:t>
            </w:r>
          </w:p>
        </w:tc>
        <w:tc>
          <w:tcPr>
            <w:tcW w:w="83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6D3F02">
            <w:pPr>
              <w:jc w:val="center"/>
            </w:pPr>
            <w:r>
              <w:rPr>
                <w:rFonts w:ascii="宋体" w:hAnsi="宋体" w:eastAsia="宋体"/>
                <w:sz w:val="16"/>
              </w:rPr>
              <w:t>偏差原因：因资金程序较繁琐，正在走审批程序，未做支付，改进措施：尽快完成相关程序，并支付</w:t>
            </w:r>
          </w:p>
        </w:tc>
      </w:tr>
      <w:tr w14:paraId="0D0AA5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6555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30DDF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4558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75B13">
            <w:pPr>
              <w:jc w:val="center"/>
            </w:pPr>
            <w:r>
              <w:rPr>
                <w:rFonts w:ascii="宋体" w:hAnsi="宋体" w:eastAsia="宋体"/>
                <w:sz w:val="16"/>
              </w:rPr>
              <w:t>拉罕诺尔村补助成本</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3388D16">
            <w:pPr>
              <w:jc w:val="center"/>
            </w:pPr>
            <w:r>
              <w:rPr>
                <w:rFonts w:ascii="宋体" w:hAnsi="宋体" w:eastAsia="宋体"/>
                <w:sz w:val="16"/>
              </w:rPr>
              <w:t>&lt;=1.35万元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827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FA11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B71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764B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FA5E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8146E">
            <w:pPr>
              <w:jc w:val="center"/>
            </w:pPr>
            <w:r>
              <w:rPr>
                <w:rFonts w:ascii="宋体" w:hAnsi="宋体" w:eastAsia="宋体"/>
                <w:sz w:val="16"/>
              </w:rPr>
              <w:t>=0万元</w:t>
            </w:r>
          </w:p>
        </w:tc>
        <w:tc>
          <w:tcPr>
            <w:tcW w:w="483" w:type="dxa"/>
            <w:tcBorders>
              <w:top w:val="single" w:color="auto" w:sz="10" w:space="0"/>
              <w:left w:val="single" w:color="auto" w:sz="10" w:space="0"/>
              <w:bottom w:val="single" w:color="auto" w:sz="10" w:space="0"/>
              <w:right w:val="single" w:color="auto" w:sz="10" w:space="0"/>
              <w:insideV w:val="single" w:sz="10" w:space="0"/>
            </w:tcBorders>
            <w:vAlign w:val="center"/>
          </w:tcPr>
          <w:p w14:paraId="5BECA723">
            <w:pPr>
              <w:jc w:val="center"/>
            </w:pPr>
            <w:r>
              <w:rPr>
                <w:rFonts w:ascii="宋体" w:hAnsi="宋体" w:eastAsia="宋体"/>
                <w:sz w:val="16"/>
              </w:rPr>
              <w:t>0%</w:t>
            </w:r>
          </w:p>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4D428625">
            <w:pPr>
              <w:jc w:val="center"/>
            </w:pPr>
            <w:r>
              <w:rPr>
                <w:rFonts w:ascii="宋体" w:hAnsi="宋体" w:eastAsia="宋体"/>
                <w:sz w:val="16"/>
              </w:rPr>
              <w:t>0</w:t>
            </w:r>
          </w:p>
        </w:tc>
        <w:tc>
          <w:tcPr>
            <w:tcW w:w="83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7352CD">
            <w:pPr>
              <w:jc w:val="center"/>
            </w:pPr>
            <w:r>
              <w:rPr>
                <w:rFonts w:ascii="宋体" w:hAnsi="宋体" w:eastAsia="宋体"/>
                <w:sz w:val="16"/>
              </w:rPr>
              <w:t>偏差原因：因资金程序较繁琐，正在走审批程序，未做支付，改进措施：尽快完成相关程序，并支付</w:t>
            </w:r>
          </w:p>
        </w:tc>
      </w:tr>
      <w:tr w14:paraId="06460A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AD91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B398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ABE1A">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066FD">
            <w:pPr>
              <w:jc w:val="center"/>
            </w:pPr>
            <w:r>
              <w:rPr>
                <w:rFonts w:ascii="宋体" w:hAnsi="宋体" w:eastAsia="宋体"/>
                <w:sz w:val="16"/>
              </w:rPr>
              <w:t>选调生工作积极性</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0B3D9D3">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55D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61B2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7D2C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7BCC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670B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D56CE">
            <w:pPr>
              <w:jc w:val="center"/>
            </w:pPr>
            <w:r>
              <w:rPr>
                <w:rFonts w:ascii="宋体" w:hAnsi="宋体" w:eastAsia="宋体"/>
                <w:sz w:val="16"/>
              </w:rPr>
              <w:t>未达到</w:t>
            </w:r>
          </w:p>
        </w:tc>
        <w:tc>
          <w:tcPr>
            <w:tcW w:w="483" w:type="dxa"/>
            <w:tcBorders>
              <w:top w:val="single" w:color="auto" w:sz="10" w:space="0"/>
              <w:left w:val="single" w:color="auto" w:sz="10" w:space="0"/>
              <w:bottom w:val="single" w:color="auto" w:sz="10" w:space="0"/>
              <w:right w:val="single" w:color="auto" w:sz="10" w:space="0"/>
              <w:insideV w:val="single" w:sz="10" w:space="0"/>
            </w:tcBorders>
            <w:vAlign w:val="center"/>
          </w:tcPr>
          <w:p w14:paraId="21320EB2">
            <w:pPr>
              <w:jc w:val="center"/>
            </w:pPr>
            <w:r>
              <w:rPr>
                <w:rFonts w:ascii="宋体" w:hAnsi="宋体" w:eastAsia="宋体"/>
                <w:sz w:val="16"/>
              </w:rPr>
              <w:t>0%</w:t>
            </w:r>
          </w:p>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1EF64834">
            <w:pPr>
              <w:jc w:val="center"/>
            </w:pPr>
            <w:r>
              <w:rPr>
                <w:rFonts w:ascii="宋体" w:hAnsi="宋体" w:eastAsia="宋体"/>
                <w:sz w:val="16"/>
              </w:rPr>
              <w:t>0</w:t>
            </w:r>
          </w:p>
        </w:tc>
        <w:tc>
          <w:tcPr>
            <w:tcW w:w="83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DB256D">
            <w:pPr>
              <w:jc w:val="center"/>
            </w:pPr>
            <w:r>
              <w:rPr>
                <w:rFonts w:ascii="宋体" w:hAnsi="宋体" w:eastAsia="宋体"/>
                <w:sz w:val="16"/>
              </w:rPr>
              <w:t>偏差原因：因资金程序较繁琐，正在走审批程序，未做支付，改进措施：尽快完成相关程序，并支付</w:t>
            </w:r>
          </w:p>
        </w:tc>
      </w:tr>
      <w:tr w14:paraId="1600D45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BABE303">
            <w:pPr>
              <w:jc w:val="center"/>
            </w:pPr>
            <w:r>
              <w:rPr>
                <w:rFonts w:ascii="宋体" w:hAnsi="宋体" w:eastAsia="宋体"/>
                <w:sz w:val="16"/>
              </w:rPr>
              <w:t>总分</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6E33814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00960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4231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080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CE772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81DCD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7B28AD"/>
        </w:tc>
        <w:tc>
          <w:tcPr>
            <w:tcW w:w="483" w:type="dxa"/>
            <w:tcBorders>
              <w:top w:val="single" w:color="auto" w:sz="10" w:space="0"/>
              <w:left w:val="single" w:color="auto" w:sz="10" w:space="0"/>
              <w:bottom w:val="single" w:color="auto" w:sz="10" w:space="0"/>
              <w:right w:val="single" w:color="auto" w:sz="10" w:space="0"/>
              <w:insideV w:val="single" w:sz="10" w:space="0"/>
            </w:tcBorders>
          </w:tcPr>
          <w:p w14:paraId="57D478D7"/>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1CA17903">
            <w:pPr>
              <w:jc w:val="center"/>
            </w:pPr>
            <w:r>
              <w:rPr>
                <w:rFonts w:ascii="宋体" w:hAnsi="宋体" w:eastAsia="宋体"/>
                <w:sz w:val="16"/>
              </w:rPr>
              <w:t>0.00分</w:t>
            </w:r>
          </w:p>
        </w:tc>
        <w:tc>
          <w:tcPr>
            <w:tcW w:w="838" w:type="dxa"/>
            <w:gridSpan w:val="2"/>
            <w:tcBorders>
              <w:top w:val="single" w:color="auto" w:sz="10" w:space="0"/>
              <w:left w:val="single" w:color="auto" w:sz="10" w:space="0"/>
              <w:bottom w:val="single" w:color="auto" w:sz="10" w:space="0"/>
              <w:right w:val="single" w:color="auto" w:sz="10" w:space="0"/>
              <w:insideV w:val="single" w:sz="10" w:space="0"/>
            </w:tcBorders>
          </w:tcPr>
          <w:p w14:paraId="620913D7"/>
        </w:tc>
      </w:tr>
    </w:tbl>
    <w:p w14:paraId="3EA1DE83">
      <w:r>
        <w:br w:type="page"/>
      </w:r>
    </w:p>
    <w:tbl>
      <w:tblPr>
        <w:tblStyle w:val="9"/>
        <w:tblW w:w="0" w:type="auto"/>
        <w:tblInd w:w="0" w:type="dxa"/>
        <w:tblLayout w:type="fixed"/>
        <w:tblCellMar>
          <w:top w:w="0" w:type="dxa"/>
          <w:left w:w="108" w:type="dxa"/>
          <w:bottom w:w="0" w:type="dxa"/>
          <w:right w:w="108" w:type="dxa"/>
        </w:tblCellMar>
      </w:tblPr>
      <w:tblGrid>
        <w:gridCol w:w="621"/>
        <w:gridCol w:w="604"/>
        <w:gridCol w:w="604"/>
        <w:gridCol w:w="622"/>
        <w:gridCol w:w="776"/>
        <w:gridCol w:w="604"/>
        <w:gridCol w:w="604"/>
        <w:gridCol w:w="613"/>
        <w:gridCol w:w="604"/>
        <w:gridCol w:w="604"/>
        <w:gridCol w:w="776"/>
        <w:gridCol w:w="542"/>
        <w:gridCol w:w="650"/>
        <w:gridCol w:w="214"/>
        <w:gridCol w:w="622"/>
      </w:tblGrid>
      <w:tr w14:paraId="27E84DC9">
        <w:tblPrEx>
          <w:tblCellMar>
            <w:top w:w="0" w:type="dxa"/>
            <w:left w:w="108" w:type="dxa"/>
            <w:bottom w:w="0" w:type="dxa"/>
            <w:right w:w="108" w:type="dxa"/>
          </w:tblCellMar>
        </w:tblPrEx>
        <w:tc>
          <w:tcPr>
            <w:tcW w:w="9060" w:type="dxa"/>
            <w:gridSpan w:val="15"/>
            <w:vAlign w:val="center"/>
          </w:tcPr>
          <w:p w14:paraId="73E1A388">
            <w:pPr>
              <w:jc w:val="center"/>
            </w:pPr>
            <w:r>
              <w:rPr>
                <w:rFonts w:ascii="宋体" w:hAnsi="宋体" w:eastAsia="宋体"/>
                <w:sz w:val="24"/>
              </w:rPr>
              <w:t>项目支出绩效自评表</w:t>
            </w:r>
          </w:p>
        </w:tc>
      </w:tr>
      <w:tr w14:paraId="71866054">
        <w:tblPrEx>
          <w:tblCellMar>
            <w:top w:w="0" w:type="dxa"/>
            <w:left w:w="108" w:type="dxa"/>
            <w:bottom w:w="0" w:type="dxa"/>
            <w:right w:w="108" w:type="dxa"/>
          </w:tblCellMar>
        </w:tblPrEx>
        <w:tc>
          <w:tcPr>
            <w:tcW w:w="9060" w:type="dxa"/>
            <w:gridSpan w:val="15"/>
            <w:vAlign w:val="center"/>
          </w:tcPr>
          <w:p w14:paraId="74CAA795">
            <w:pPr>
              <w:jc w:val="center"/>
            </w:pPr>
            <w:r>
              <w:rPr>
                <w:rFonts w:ascii="宋体" w:hAnsi="宋体" w:eastAsia="宋体"/>
                <w:sz w:val="24"/>
              </w:rPr>
              <w:t>(2024年度)</w:t>
            </w:r>
          </w:p>
        </w:tc>
      </w:tr>
      <w:tr w14:paraId="356E3343">
        <w:tblPrEx>
          <w:tblCellMar>
            <w:top w:w="0" w:type="dxa"/>
            <w:left w:w="108" w:type="dxa"/>
            <w:bottom w:w="0" w:type="dxa"/>
            <w:right w:w="108" w:type="dxa"/>
          </w:tblCellMar>
        </w:tblPrEx>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45DFD6ED">
            <w:pPr>
              <w:jc w:val="center"/>
            </w:pPr>
            <w:r>
              <w:rPr>
                <w:rFonts w:ascii="宋体" w:hAnsi="宋体" w:eastAsia="宋体"/>
                <w:sz w:val="16"/>
              </w:rPr>
              <w:t>项目名称</w:t>
            </w:r>
          </w:p>
        </w:tc>
        <w:tc>
          <w:tcPr>
            <w:tcW w:w="8439"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AB99A96">
            <w:pPr>
              <w:jc w:val="center"/>
            </w:pPr>
            <w:r>
              <w:rPr>
                <w:rFonts w:ascii="宋体" w:hAnsi="宋体" w:eastAsia="宋体"/>
                <w:sz w:val="16"/>
              </w:rPr>
              <w:t>巴财农</w:t>
            </w:r>
            <w:r>
              <w:rPr>
                <w:rFonts w:hint="eastAsia" w:ascii="宋体" w:hAnsi="宋体"/>
                <w:sz w:val="16"/>
                <w:lang w:eastAsia="zh-CN"/>
              </w:rPr>
              <w:t>〔2023〕36号</w:t>
            </w:r>
            <w:r>
              <w:rPr>
                <w:rFonts w:ascii="宋体" w:hAnsi="宋体" w:eastAsia="宋体"/>
                <w:sz w:val="16"/>
              </w:rPr>
              <w:t>-2023年中央农村综合改革转移支付（才乡才村村级公益事业财政奖补项目）（上年结转）</w:t>
            </w:r>
          </w:p>
        </w:tc>
      </w:tr>
      <w:tr w14:paraId="3AB0E3D0">
        <w:tblPrEx>
          <w:tblCellMar>
            <w:top w:w="0" w:type="dxa"/>
            <w:left w:w="108" w:type="dxa"/>
            <w:bottom w:w="0" w:type="dxa"/>
            <w:right w:w="108" w:type="dxa"/>
          </w:tblCellMar>
        </w:tblPrEx>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27F3444F">
            <w:pPr>
              <w:jc w:val="center"/>
            </w:pPr>
            <w:r>
              <w:rPr>
                <w:rFonts w:ascii="宋体" w:hAnsi="宋体" w:eastAsia="宋体"/>
                <w:sz w:val="16"/>
              </w:rPr>
              <w:t>主管部门</w:t>
            </w:r>
          </w:p>
        </w:tc>
        <w:tc>
          <w:tcPr>
            <w:tcW w:w="4427"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578143E">
            <w:pPr>
              <w:jc w:val="center"/>
            </w:pPr>
            <w:r>
              <w:rPr>
                <w:rFonts w:ascii="宋体" w:hAnsi="宋体" w:eastAsia="宋体"/>
                <w:sz w:val="16"/>
              </w:rPr>
              <w:t>博湖县才坎诺尔乡人民政府</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366D319A">
            <w:pPr>
              <w:jc w:val="center"/>
            </w:pPr>
            <w:r>
              <w:rPr>
                <w:rFonts w:ascii="宋体" w:hAnsi="宋体" w:eastAsia="宋体"/>
                <w:sz w:val="16"/>
              </w:rPr>
              <w:t>实施单位</w:t>
            </w:r>
          </w:p>
        </w:tc>
        <w:tc>
          <w:tcPr>
            <w:tcW w:w="3408"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D3E7CA5">
            <w:pPr>
              <w:jc w:val="center"/>
            </w:pPr>
            <w:r>
              <w:rPr>
                <w:rFonts w:ascii="宋体" w:hAnsi="宋体" w:eastAsia="宋体"/>
                <w:sz w:val="16"/>
              </w:rPr>
              <w:t>博湖县才坎诺尔乡人民政府</w:t>
            </w:r>
          </w:p>
        </w:tc>
      </w:tr>
      <w:tr w14:paraId="174CC3FD">
        <w:tblPrEx>
          <w:tblCellMar>
            <w:top w:w="0" w:type="dxa"/>
            <w:left w:w="108" w:type="dxa"/>
            <w:bottom w:w="0" w:type="dxa"/>
            <w:right w:w="108" w:type="dxa"/>
          </w:tblCellMar>
        </w:tblPrEx>
        <w:tc>
          <w:tcPr>
            <w:tcW w:w="62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C106D5">
            <w:pPr>
              <w:jc w:val="center"/>
            </w:pPr>
            <w:r>
              <w:rPr>
                <w:rFonts w:ascii="宋体" w:hAnsi="宋体" w:eastAsia="宋体"/>
                <w:sz w:val="16"/>
              </w:rPr>
              <w:t>项目资金 （万元）</w:t>
            </w:r>
          </w:p>
        </w:tc>
        <w:tc>
          <w:tcPr>
            <w:tcW w:w="12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1C1BD2">
            <w:pPr>
              <w:jc w:val="center"/>
            </w:pPr>
            <w:r>
              <w:rPr>
                <w:rFonts w:ascii="宋体" w:hAnsi="宋体" w:eastAsia="宋体"/>
                <w:sz w:val="16"/>
              </w:rPr>
              <w:t>资金来源</w:t>
            </w:r>
          </w:p>
        </w:tc>
        <w:tc>
          <w:tcPr>
            <w:tcW w:w="139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1D733D">
            <w:pPr>
              <w:jc w:val="center"/>
            </w:pPr>
            <w:r>
              <w:rPr>
                <w:rFonts w:ascii="宋体" w:hAnsi="宋体" w:eastAsia="宋体"/>
                <w:sz w:val="16"/>
              </w:rPr>
              <w:t>年初预算数</w:t>
            </w:r>
          </w:p>
        </w:tc>
        <w:tc>
          <w:tcPr>
            <w:tcW w:w="12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451491">
            <w:pPr>
              <w:jc w:val="center"/>
            </w:pPr>
            <w:r>
              <w:rPr>
                <w:rFonts w:ascii="宋体" w:hAnsi="宋体" w:eastAsia="宋体"/>
                <w:sz w:val="16"/>
              </w:rPr>
              <w:t>全年预算数</w:t>
            </w:r>
          </w:p>
        </w:tc>
        <w:tc>
          <w:tcPr>
            <w:tcW w:w="121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D41638">
            <w:pPr>
              <w:jc w:val="center"/>
            </w:pPr>
            <w:r>
              <w:rPr>
                <w:rFonts w:ascii="宋体" w:hAnsi="宋体" w:eastAsia="宋体"/>
                <w:sz w:val="16"/>
              </w:rPr>
              <w:t>全年执行数</w:t>
            </w:r>
          </w:p>
        </w:tc>
        <w:tc>
          <w:tcPr>
            <w:tcW w:w="138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CE21E6">
            <w:pPr>
              <w:jc w:val="center"/>
            </w:pPr>
            <w:r>
              <w:rPr>
                <w:rFonts w:ascii="宋体" w:hAnsi="宋体" w:eastAsia="宋体"/>
                <w:sz w:val="16"/>
              </w:rPr>
              <w:t>分值权重</w:t>
            </w:r>
          </w:p>
        </w:tc>
        <w:tc>
          <w:tcPr>
            <w:tcW w:w="1406"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7E5FD04">
            <w:pPr>
              <w:jc w:val="center"/>
            </w:pPr>
            <w:r>
              <w:rPr>
                <w:rFonts w:ascii="宋体" w:hAnsi="宋体" w:eastAsia="宋体"/>
                <w:sz w:val="16"/>
              </w:rPr>
              <w:t>执行率</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48F249C8">
            <w:pPr>
              <w:jc w:val="center"/>
            </w:pPr>
            <w:r>
              <w:rPr>
                <w:rFonts w:ascii="宋体" w:hAnsi="宋体" w:eastAsia="宋体"/>
                <w:sz w:val="16"/>
              </w:rPr>
              <w:t>得分</w:t>
            </w:r>
          </w:p>
        </w:tc>
      </w:tr>
      <w:tr w14:paraId="34AFD875">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5C182679"/>
        </w:tc>
        <w:tc>
          <w:tcPr>
            <w:tcW w:w="12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8A25C9">
            <w:pPr>
              <w:jc w:val="center"/>
            </w:pPr>
            <w:r>
              <w:rPr>
                <w:rFonts w:ascii="宋体" w:hAnsi="宋体" w:eastAsia="宋体"/>
                <w:sz w:val="16"/>
              </w:rPr>
              <w:t>年度资金总额</w:t>
            </w:r>
          </w:p>
        </w:tc>
        <w:tc>
          <w:tcPr>
            <w:tcW w:w="139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F43993">
            <w:pPr>
              <w:jc w:val="center"/>
            </w:pPr>
            <w:r>
              <w:rPr>
                <w:rFonts w:ascii="宋体" w:hAnsi="宋体" w:eastAsia="宋体"/>
                <w:sz w:val="16"/>
              </w:rPr>
              <w:t>105.22</w:t>
            </w:r>
          </w:p>
        </w:tc>
        <w:tc>
          <w:tcPr>
            <w:tcW w:w="12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25A073">
            <w:pPr>
              <w:jc w:val="center"/>
            </w:pPr>
            <w:r>
              <w:rPr>
                <w:rFonts w:ascii="宋体" w:hAnsi="宋体" w:eastAsia="宋体"/>
                <w:sz w:val="16"/>
              </w:rPr>
              <w:t>105.22</w:t>
            </w:r>
          </w:p>
        </w:tc>
        <w:tc>
          <w:tcPr>
            <w:tcW w:w="121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A6FB28">
            <w:pPr>
              <w:jc w:val="center"/>
            </w:pPr>
            <w:r>
              <w:rPr>
                <w:rFonts w:ascii="宋体" w:hAnsi="宋体" w:eastAsia="宋体"/>
                <w:sz w:val="16"/>
              </w:rPr>
              <w:t>53.00</w:t>
            </w:r>
          </w:p>
        </w:tc>
        <w:tc>
          <w:tcPr>
            <w:tcW w:w="138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C57C7D">
            <w:pPr>
              <w:jc w:val="center"/>
            </w:pPr>
            <w:r>
              <w:rPr>
                <w:rFonts w:ascii="宋体" w:hAnsi="宋体" w:eastAsia="宋体"/>
                <w:sz w:val="16"/>
              </w:rPr>
              <w:t>10</w:t>
            </w:r>
          </w:p>
        </w:tc>
        <w:tc>
          <w:tcPr>
            <w:tcW w:w="1406"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27AB240">
            <w:pPr>
              <w:jc w:val="center"/>
            </w:pPr>
            <w:r>
              <w:rPr>
                <w:rFonts w:ascii="宋体" w:hAnsi="宋体" w:eastAsia="宋体"/>
                <w:sz w:val="16"/>
              </w:rPr>
              <w:t>50.37%</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5F5B816F">
            <w:pPr>
              <w:jc w:val="center"/>
            </w:pPr>
            <w:r>
              <w:rPr>
                <w:rFonts w:ascii="宋体" w:hAnsi="宋体" w:eastAsia="宋体"/>
                <w:sz w:val="16"/>
              </w:rPr>
              <w:t>0.00</w:t>
            </w:r>
          </w:p>
        </w:tc>
      </w:tr>
      <w:tr w14:paraId="5534C94C">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59FC6919"/>
        </w:tc>
        <w:tc>
          <w:tcPr>
            <w:tcW w:w="12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13E679">
            <w:pPr>
              <w:jc w:val="center"/>
            </w:pPr>
            <w:r>
              <w:rPr>
                <w:rFonts w:ascii="宋体" w:hAnsi="宋体" w:eastAsia="宋体"/>
                <w:sz w:val="16"/>
              </w:rPr>
              <w:t>其中：当年财政拨款</w:t>
            </w:r>
          </w:p>
        </w:tc>
        <w:tc>
          <w:tcPr>
            <w:tcW w:w="139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022E99">
            <w:pPr>
              <w:jc w:val="center"/>
            </w:pPr>
            <w:r>
              <w:rPr>
                <w:rFonts w:ascii="宋体" w:hAnsi="宋体" w:eastAsia="宋体"/>
                <w:sz w:val="16"/>
              </w:rPr>
              <w:t>105.22</w:t>
            </w:r>
          </w:p>
        </w:tc>
        <w:tc>
          <w:tcPr>
            <w:tcW w:w="12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DAE387">
            <w:pPr>
              <w:jc w:val="center"/>
            </w:pPr>
            <w:r>
              <w:rPr>
                <w:rFonts w:ascii="宋体" w:hAnsi="宋体" w:eastAsia="宋体"/>
                <w:sz w:val="16"/>
              </w:rPr>
              <w:t>105.22</w:t>
            </w:r>
          </w:p>
        </w:tc>
        <w:tc>
          <w:tcPr>
            <w:tcW w:w="121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8BB8F8">
            <w:pPr>
              <w:jc w:val="center"/>
            </w:pPr>
            <w:r>
              <w:rPr>
                <w:rFonts w:ascii="宋体" w:hAnsi="宋体" w:eastAsia="宋体"/>
                <w:sz w:val="16"/>
              </w:rPr>
              <w:t>53.00</w:t>
            </w:r>
          </w:p>
        </w:tc>
        <w:tc>
          <w:tcPr>
            <w:tcW w:w="138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04DE63">
            <w:pPr>
              <w:jc w:val="center"/>
            </w:pPr>
            <w:r>
              <w:rPr>
                <w:rFonts w:ascii="宋体" w:hAnsi="宋体" w:eastAsia="宋体"/>
                <w:sz w:val="16"/>
              </w:rPr>
              <w:t>-</w:t>
            </w:r>
          </w:p>
        </w:tc>
        <w:tc>
          <w:tcPr>
            <w:tcW w:w="1406"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DB0377B">
            <w:pPr>
              <w:jc w:val="center"/>
            </w:pPr>
            <w:r>
              <w:rPr>
                <w:rFonts w:ascii="宋体" w:hAnsi="宋体" w:eastAsia="宋体"/>
                <w:sz w:val="16"/>
              </w:rPr>
              <w:t>-</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6B79C3D1">
            <w:pPr>
              <w:jc w:val="center"/>
            </w:pPr>
            <w:r>
              <w:rPr>
                <w:rFonts w:ascii="宋体" w:hAnsi="宋体" w:eastAsia="宋体"/>
                <w:sz w:val="16"/>
              </w:rPr>
              <w:t>-</w:t>
            </w:r>
          </w:p>
        </w:tc>
      </w:tr>
      <w:tr w14:paraId="6A38C278">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646DE051"/>
        </w:tc>
        <w:tc>
          <w:tcPr>
            <w:tcW w:w="12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82C20D">
            <w:pPr>
              <w:jc w:val="center"/>
            </w:pPr>
            <w:r>
              <w:rPr>
                <w:rFonts w:ascii="宋体" w:hAnsi="宋体" w:eastAsia="宋体"/>
                <w:sz w:val="16"/>
              </w:rPr>
              <w:t>其他资金</w:t>
            </w:r>
          </w:p>
        </w:tc>
        <w:tc>
          <w:tcPr>
            <w:tcW w:w="139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00947B">
            <w:pPr>
              <w:jc w:val="center"/>
            </w:pPr>
            <w:r>
              <w:rPr>
                <w:rFonts w:ascii="宋体" w:hAnsi="宋体" w:eastAsia="宋体"/>
                <w:sz w:val="16"/>
              </w:rPr>
              <w:t>0.00</w:t>
            </w:r>
          </w:p>
        </w:tc>
        <w:tc>
          <w:tcPr>
            <w:tcW w:w="12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C99772">
            <w:pPr>
              <w:jc w:val="center"/>
            </w:pPr>
            <w:r>
              <w:rPr>
                <w:rFonts w:ascii="宋体" w:hAnsi="宋体" w:eastAsia="宋体"/>
                <w:sz w:val="16"/>
              </w:rPr>
              <w:t>0.00</w:t>
            </w:r>
          </w:p>
        </w:tc>
        <w:tc>
          <w:tcPr>
            <w:tcW w:w="121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C7D78B">
            <w:pPr>
              <w:jc w:val="center"/>
            </w:pPr>
            <w:r>
              <w:rPr>
                <w:rFonts w:ascii="宋体" w:hAnsi="宋体" w:eastAsia="宋体"/>
                <w:sz w:val="16"/>
              </w:rPr>
              <w:t>0.00</w:t>
            </w:r>
          </w:p>
        </w:tc>
        <w:tc>
          <w:tcPr>
            <w:tcW w:w="138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B6F330">
            <w:pPr>
              <w:jc w:val="center"/>
            </w:pPr>
            <w:r>
              <w:rPr>
                <w:rFonts w:ascii="宋体" w:hAnsi="宋体" w:eastAsia="宋体"/>
                <w:sz w:val="16"/>
              </w:rPr>
              <w:t>-</w:t>
            </w:r>
          </w:p>
        </w:tc>
        <w:tc>
          <w:tcPr>
            <w:tcW w:w="1406"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B6C8838">
            <w:pPr>
              <w:jc w:val="center"/>
            </w:pPr>
            <w:r>
              <w:rPr>
                <w:rFonts w:ascii="宋体" w:hAnsi="宋体" w:eastAsia="宋体"/>
                <w:sz w:val="16"/>
              </w:rPr>
              <w:t>-</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67F1CE32">
            <w:pPr>
              <w:jc w:val="center"/>
            </w:pPr>
            <w:r>
              <w:rPr>
                <w:rFonts w:ascii="宋体" w:hAnsi="宋体" w:eastAsia="宋体"/>
                <w:sz w:val="16"/>
              </w:rPr>
              <w:t>-</w:t>
            </w:r>
          </w:p>
        </w:tc>
      </w:tr>
      <w:tr w14:paraId="52229F9A">
        <w:tblPrEx>
          <w:tblCellMar>
            <w:top w:w="0" w:type="dxa"/>
            <w:left w:w="108" w:type="dxa"/>
            <w:bottom w:w="0" w:type="dxa"/>
            <w:right w:w="108" w:type="dxa"/>
          </w:tblCellMar>
        </w:tblPrEx>
        <w:tc>
          <w:tcPr>
            <w:tcW w:w="62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D218C4">
            <w:pPr>
              <w:jc w:val="center"/>
            </w:pPr>
            <w:r>
              <w:rPr>
                <w:rFonts w:ascii="宋体" w:hAnsi="宋体" w:eastAsia="宋体"/>
                <w:sz w:val="16"/>
              </w:rPr>
              <w:t>年度总体目标</w:t>
            </w:r>
          </w:p>
        </w:tc>
        <w:tc>
          <w:tcPr>
            <w:tcW w:w="4427"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7F145BA">
            <w:pPr>
              <w:jc w:val="center"/>
            </w:pPr>
            <w:r>
              <w:rPr>
                <w:rFonts w:ascii="宋体" w:hAnsi="宋体" w:eastAsia="宋体"/>
                <w:sz w:val="16"/>
              </w:rPr>
              <w:t>总体目标</w:t>
            </w:r>
          </w:p>
        </w:tc>
        <w:tc>
          <w:tcPr>
            <w:tcW w:w="401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E57B860">
            <w:pPr>
              <w:jc w:val="center"/>
            </w:pPr>
            <w:r>
              <w:rPr>
                <w:rFonts w:ascii="宋体" w:hAnsi="宋体" w:eastAsia="宋体"/>
                <w:sz w:val="16"/>
              </w:rPr>
              <w:t>总体目标完成情况</w:t>
            </w:r>
          </w:p>
        </w:tc>
      </w:tr>
      <w:tr w14:paraId="32083EDD">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291A8026"/>
        </w:tc>
        <w:tc>
          <w:tcPr>
            <w:tcW w:w="4427"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C26EB11">
            <w:pPr>
              <w:jc w:val="both"/>
            </w:pPr>
            <w:r>
              <w:rPr>
                <w:rFonts w:ascii="宋体" w:hAnsi="宋体" w:eastAsia="宋体"/>
                <w:sz w:val="16"/>
              </w:rPr>
              <w:t>根据巴财农</w:t>
            </w:r>
            <w:r>
              <w:rPr>
                <w:rFonts w:hint="eastAsia" w:ascii="宋体" w:hAnsi="宋体"/>
                <w:sz w:val="16"/>
                <w:lang w:eastAsia="zh-CN"/>
              </w:rPr>
              <w:t>〔2023〕36号</w:t>
            </w:r>
            <w:r>
              <w:rPr>
                <w:rFonts w:ascii="宋体" w:hAnsi="宋体" w:eastAsia="宋体"/>
                <w:sz w:val="16"/>
              </w:rPr>
              <w:t>文件要求，维修建设村组主干道安装太阳能公路灯80盏；村组道路地面硬化5000平方米，地面硬化结构为混凝土层，厚度大于等于15公分；60cm水泥护栏1200米。完善农村公共基础设施，改善农村人居环境，丰富群众文化精神生活，提高群众生活幸福指数，营造环境优美、生态宜居的美丽乡村。</w:t>
            </w:r>
          </w:p>
        </w:tc>
        <w:tc>
          <w:tcPr>
            <w:tcW w:w="401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2B2285">
            <w:pPr>
              <w:jc w:val="both"/>
            </w:pPr>
            <w:r>
              <w:rPr>
                <w:rFonts w:ascii="宋体" w:hAnsi="宋体" w:eastAsia="宋体"/>
                <w:sz w:val="16"/>
              </w:rPr>
              <w:t>工程完成村组主干道安装太阳能公路灯80盏；村组道路地面硬化5000平方米，地面硬化结构为混凝土层，厚度大于等于15公分；60cm水泥护栏1200米，完善了农村公共基础设施，改善农村人居环境，营造环境优美、生态宜居的美丽乡村。</w:t>
            </w:r>
          </w:p>
        </w:tc>
      </w:tr>
      <w:tr w14:paraId="391BC154">
        <w:tblPrEx>
          <w:tblCellMar>
            <w:top w:w="0" w:type="dxa"/>
            <w:left w:w="108" w:type="dxa"/>
            <w:bottom w:w="0" w:type="dxa"/>
            <w:right w:w="108" w:type="dxa"/>
          </w:tblCellMar>
        </w:tblPrEx>
        <w:tc>
          <w:tcPr>
            <w:tcW w:w="621" w:type="dxa"/>
            <w:tcBorders>
              <w:top w:val="single" w:color="auto" w:sz="10" w:space="0"/>
              <w:left w:val="single" w:color="auto" w:sz="10" w:space="0"/>
              <w:bottom w:val="single" w:color="auto" w:sz="10" w:space="0"/>
              <w:right w:val="single" w:color="auto" w:sz="10" w:space="0"/>
              <w:insideV w:val="single" w:sz="10" w:space="0"/>
            </w:tcBorders>
          </w:tcPr>
          <w:p w14:paraId="4A064752"/>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54455E31">
            <w:pPr>
              <w:jc w:val="center"/>
            </w:pPr>
            <w:r>
              <w:rPr>
                <w:rFonts w:ascii="宋体" w:hAnsi="宋体" w:eastAsia="宋体"/>
                <w:sz w:val="16"/>
              </w:rPr>
              <w:t>一级指标</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6901382C">
            <w:pPr>
              <w:jc w:val="center"/>
            </w:pPr>
            <w:r>
              <w:rPr>
                <w:rFonts w:ascii="宋体" w:hAnsi="宋体" w:eastAsia="宋体"/>
                <w:sz w:val="16"/>
              </w:rPr>
              <w:t>二级指标</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3CE1D22F">
            <w:pPr>
              <w:jc w:val="center"/>
            </w:pPr>
            <w:r>
              <w:rPr>
                <w:rFonts w:ascii="宋体" w:hAnsi="宋体" w:eastAsia="宋体"/>
                <w:sz w:val="16"/>
              </w:rPr>
              <w:t>三级指标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FBF3F38">
            <w:pPr>
              <w:jc w:val="center"/>
            </w:pPr>
            <w:r>
              <w:rPr>
                <w:rFonts w:ascii="宋体" w:hAnsi="宋体" w:eastAsia="宋体"/>
                <w:sz w:val="16"/>
              </w:rPr>
              <w:t>指标值</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7C1B945E">
            <w:pPr>
              <w:jc w:val="center"/>
            </w:pPr>
            <w:r>
              <w:rPr>
                <w:rFonts w:ascii="宋体" w:hAnsi="宋体" w:eastAsia="宋体"/>
                <w:sz w:val="16"/>
              </w:rPr>
              <w:t>指标值设置依据</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4891C82A">
            <w:pPr>
              <w:jc w:val="center"/>
            </w:pPr>
            <w:r>
              <w:rPr>
                <w:rFonts w:ascii="宋体" w:hAnsi="宋体" w:eastAsia="宋体"/>
                <w:sz w:val="16"/>
              </w:rPr>
              <w:t>上年完成值</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1A572B03">
            <w:pPr>
              <w:jc w:val="center"/>
            </w:pPr>
            <w:r>
              <w:rPr>
                <w:rFonts w:ascii="宋体" w:hAnsi="宋体" w:eastAsia="宋体"/>
                <w:sz w:val="16"/>
              </w:rPr>
              <w:t>指标分值权重</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0C2C4092">
            <w:pPr>
              <w:jc w:val="center"/>
            </w:pPr>
            <w:r>
              <w:rPr>
                <w:rFonts w:ascii="宋体" w:hAnsi="宋体" w:eastAsia="宋体"/>
                <w:sz w:val="16"/>
              </w:rPr>
              <w:t>指标赋分规则</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4A359E28">
            <w:pPr>
              <w:jc w:val="center"/>
            </w:pPr>
            <w:r>
              <w:rPr>
                <w:rFonts w:ascii="宋体" w:hAnsi="宋体" w:eastAsia="宋体"/>
                <w:sz w:val="16"/>
              </w:rPr>
              <w:t>佐证资料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8A1B9D0">
            <w:pPr>
              <w:jc w:val="center"/>
            </w:pPr>
            <w:r>
              <w:rPr>
                <w:rFonts w:ascii="宋体" w:hAnsi="宋体" w:eastAsia="宋体"/>
                <w:sz w:val="16"/>
              </w:rPr>
              <w:t>指标实际完成值</w:t>
            </w:r>
          </w:p>
        </w:tc>
        <w:tc>
          <w:tcPr>
            <w:tcW w:w="542" w:type="dxa"/>
            <w:tcBorders>
              <w:top w:val="single" w:color="auto" w:sz="10" w:space="0"/>
              <w:left w:val="single" w:color="auto" w:sz="10" w:space="0"/>
              <w:bottom w:val="single" w:color="auto" w:sz="10" w:space="0"/>
              <w:right w:val="single" w:color="auto" w:sz="10" w:space="0"/>
              <w:insideV w:val="single" w:sz="10" w:space="0"/>
            </w:tcBorders>
            <w:vAlign w:val="center"/>
          </w:tcPr>
          <w:p w14:paraId="4D3D9FE0">
            <w:pPr>
              <w:jc w:val="center"/>
            </w:pPr>
            <w:r>
              <w:rPr>
                <w:rFonts w:ascii="宋体" w:hAnsi="宋体" w:eastAsia="宋体"/>
                <w:sz w:val="16"/>
              </w:rPr>
              <w:t>完成率</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7B11E001">
            <w:pPr>
              <w:jc w:val="center"/>
            </w:pPr>
            <w:r>
              <w:rPr>
                <w:rFonts w:ascii="宋体" w:hAnsi="宋体" w:eastAsia="宋体"/>
                <w:sz w:val="16"/>
              </w:rPr>
              <w:t>指标得分</w:t>
            </w:r>
          </w:p>
        </w:tc>
        <w:tc>
          <w:tcPr>
            <w:tcW w:w="8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86170B">
            <w:pPr>
              <w:jc w:val="center"/>
            </w:pPr>
            <w:r>
              <w:rPr>
                <w:rFonts w:ascii="宋体" w:hAnsi="宋体" w:eastAsia="宋体"/>
                <w:sz w:val="16"/>
              </w:rPr>
              <w:t>偏差原因分析及改进措施</w:t>
            </w:r>
          </w:p>
        </w:tc>
      </w:tr>
      <w:tr w14:paraId="2EC578F4">
        <w:tblPrEx>
          <w:tblCellMar>
            <w:top w:w="0" w:type="dxa"/>
            <w:left w:w="108" w:type="dxa"/>
            <w:bottom w:w="0" w:type="dxa"/>
            <w:right w:w="108" w:type="dxa"/>
          </w:tblCellMar>
        </w:tblPrEx>
        <w:tc>
          <w:tcPr>
            <w:tcW w:w="62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C1CEDD">
            <w:pPr>
              <w:jc w:val="center"/>
            </w:pPr>
            <w:r>
              <w:rPr>
                <w:rFonts w:ascii="宋体" w:hAnsi="宋体" w:eastAsia="宋体"/>
                <w:sz w:val="16"/>
              </w:rPr>
              <w:t>年度绩效指标完成情况</w:t>
            </w:r>
          </w:p>
        </w:tc>
        <w:tc>
          <w:tcPr>
            <w:tcW w:w="60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80DA07">
            <w:pPr>
              <w:jc w:val="center"/>
            </w:pPr>
            <w:r>
              <w:rPr>
                <w:rFonts w:ascii="宋体" w:hAnsi="宋体" w:eastAsia="宋体"/>
                <w:sz w:val="16"/>
              </w:rPr>
              <w:t>产出指标</w:t>
            </w:r>
          </w:p>
        </w:tc>
        <w:tc>
          <w:tcPr>
            <w:tcW w:w="60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9BEF35">
            <w:pPr>
              <w:jc w:val="center"/>
            </w:pPr>
            <w:r>
              <w:rPr>
                <w:rFonts w:ascii="宋体" w:hAnsi="宋体" w:eastAsia="宋体"/>
                <w:sz w:val="16"/>
              </w:rPr>
              <w:t>数量指标</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0BB51BCF">
            <w:pPr>
              <w:jc w:val="center"/>
            </w:pPr>
            <w:r>
              <w:rPr>
                <w:rFonts w:ascii="宋体" w:hAnsi="宋体" w:eastAsia="宋体"/>
                <w:sz w:val="16"/>
              </w:rPr>
              <w:t>道路地面硬化</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78B5492">
            <w:pPr>
              <w:jc w:val="center"/>
            </w:pPr>
            <w:r>
              <w:rPr>
                <w:rFonts w:ascii="宋体" w:hAnsi="宋体" w:eastAsia="宋体"/>
                <w:sz w:val="16"/>
              </w:rPr>
              <w:t>&gt;=5000平方米</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53D26508">
            <w:pPr>
              <w:jc w:val="center"/>
            </w:pPr>
            <w:r>
              <w:rPr>
                <w:rFonts w:ascii="宋体" w:hAnsi="宋体" w:eastAsia="宋体"/>
                <w:sz w:val="16"/>
              </w:rPr>
              <w:t>计划标准</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24565641">
            <w:pPr>
              <w:jc w:val="center"/>
            </w:pPr>
            <w:r>
              <w:rPr>
                <w:rFonts w:ascii="宋体" w:hAnsi="宋体" w:eastAsia="宋体"/>
                <w:sz w:val="16"/>
              </w:rPr>
              <w:t>-</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2FB5709">
            <w:pPr>
              <w:jc w:val="center"/>
            </w:pPr>
            <w:r>
              <w:rPr>
                <w:rFonts w:ascii="宋体" w:hAnsi="宋体" w:eastAsia="宋体"/>
                <w:sz w:val="16"/>
              </w:rPr>
              <w:t>10</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7EF10DDC">
            <w:pPr>
              <w:jc w:val="center"/>
            </w:pPr>
            <w:r>
              <w:rPr>
                <w:rFonts w:ascii="宋体" w:hAnsi="宋体" w:eastAsia="宋体"/>
                <w:sz w:val="16"/>
              </w:rPr>
              <w:t>按照完成比例赋分</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301339C6">
            <w:pPr>
              <w:jc w:val="center"/>
            </w:pPr>
            <w:r>
              <w:rPr>
                <w:rFonts w:ascii="宋体" w:hAnsi="宋体" w:eastAsia="宋体"/>
                <w:sz w:val="16"/>
              </w:rPr>
              <w:t>工作资料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037BA1C">
            <w:pPr>
              <w:jc w:val="center"/>
            </w:pPr>
            <w:r>
              <w:rPr>
                <w:rFonts w:ascii="宋体" w:hAnsi="宋体" w:eastAsia="宋体"/>
                <w:sz w:val="16"/>
              </w:rPr>
              <w:t>=5000平方米</w:t>
            </w:r>
          </w:p>
        </w:tc>
        <w:tc>
          <w:tcPr>
            <w:tcW w:w="542" w:type="dxa"/>
            <w:tcBorders>
              <w:top w:val="single" w:color="auto" w:sz="10" w:space="0"/>
              <w:left w:val="single" w:color="auto" w:sz="10" w:space="0"/>
              <w:bottom w:val="single" w:color="auto" w:sz="10" w:space="0"/>
              <w:right w:val="single" w:color="auto" w:sz="10" w:space="0"/>
              <w:insideV w:val="single" w:sz="10" w:space="0"/>
            </w:tcBorders>
            <w:vAlign w:val="center"/>
          </w:tcPr>
          <w:p w14:paraId="0E74EB8D">
            <w:pPr>
              <w:jc w:val="center"/>
            </w:pPr>
            <w:r>
              <w:rPr>
                <w:rFonts w:ascii="宋体" w:hAnsi="宋体" w:eastAsia="宋体"/>
                <w:sz w:val="16"/>
              </w:rPr>
              <w:t>100%</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05170C52">
            <w:pPr>
              <w:jc w:val="center"/>
            </w:pPr>
            <w:r>
              <w:rPr>
                <w:rFonts w:ascii="宋体" w:hAnsi="宋体" w:eastAsia="宋体"/>
                <w:sz w:val="16"/>
              </w:rPr>
              <w:t>10</w:t>
            </w:r>
          </w:p>
        </w:tc>
        <w:tc>
          <w:tcPr>
            <w:tcW w:w="8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17E5CE">
            <w:pPr>
              <w:jc w:val="center"/>
            </w:pPr>
          </w:p>
        </w:tc>
      </w:tr>
      <w:tr w14:paraId="178FC383">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2172FB02"/>
        </w:tc>
        <w:tc>
          <w:tcPr>
            <w:tcW w:w="604" w:type="dxa"/>
            <w:vMerge w:val="continue"/>
            <w:tcBorders>
              <w:top w:val="single" w:color="auto" w:sz="10" w:space="0"/>
              <w:left w:val="single" w:color="auto" w:sz="10" w:space="0"/>
              <w:bottom w:val="single" w:color="auto" w:sz="10" w:space="0"/>
              <w:right w:val="single" w:color="auto" w:sz="10" w:space="0"/>
              <w:insideV w:val="single" w:sz="10" w:space="0"/>
            </w:tcBorders>
          </w:tcPr>
          <w:p w14:paraId="62CE99FC"/>
        </w:tc>
        <w:tc>
          <w:tcPr>
            <w:tcW w:w="604" w:type="dxa"/>
            <w:vMerge w:val="continue"/>
            <w:tcBorders>
              <w:top w:val="single" w:color="auto" w:sz="10" w:space="0"/>
              <w:left w:val="single" w:color="auto" w:sz="10" w:space="0"/>
              <w:bottom w:val="single" w:color="auto" w:sz="10" w:space="0"/>
              <w:right w:val="single" w:color="auto" w:sz="10" w:space="0"/>
              <w:insideV w:val="single" w:sz="10" w:space="0"/>
            </w:tcBorders>
          </w:tcPr>
          <w:p w14:paraId="4646471C"/>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132ADFA0">
            <w:pPr>
              <w:jc w:val="center"/>
            </w:pPr>
            <w:r>
              <w:rPr>
                <w:rFonts w:ascii="宋体" w:hAnsi="宋体" w:eastAsia="宋体"/>
                <w:sz w:val="16"/>
              </w:rPr>
              <w:t>60cm水泥护栏</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0AD287F">
            <w:pPr>
              <w:jc w:val="center"/>
            </w:pPr>
            <w:r>
              <w:rPr>
                <w:rFonts w:ascii="宋体" w:hAnsi="宋体" w:eastAsia="宋体"/>
                <w:sz w:val="16"/>
              </w:rPr>
              <w:t>&gt;=1200米</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0B5798BE">
            <w:pPr>
              <w:jc w:val="center"/>
            </w:pPr>
            <w:r>
              <w:rPr>
                <w:rFonts w:ascii="宋体" w:hAnsi="宋体" w:eastAsia="宋体"/>
                <w:sz w:val="16"/>
              </w:rPr>
              <w:t>计划标准</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44796F7A">
            <w:pPr>
              <w:jc w:val="center"/>
            </w:pPr>
            <w:r>
              <w:rPr>
                <w:rFonts w:ascii="宋体" w:hAnsi="宋体" w:eastAsia="宋体"/>
                <w:sz w:val="16"/>
              </w:rPr>
              <w:t>-</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384E34C5">
            <w:pPr>
              <w:jc w:val="center"/>
            </w:pPr>
            <w:r>
              <w:rPr>
                <w:rFonts w:ascii="宋体" w:hAnsi="宋体" w:eastAsia="宋体"/>
                <w:sz w:val="16"/>
              </w:rPr>
              <w:t>5</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3F3C11BE">
            <w:pPr>
              <w:jc w:val="center"/>
            </w:pPr>
            <w:r>
              <w:rPr>
                <w:rFonts w:ascii="宋体" w:hAnsi="宋体" w:eastAsia="宋体"/>
                <w:sz w:val="16"/>
              </w:rPr>
              <w:t>按照完成比例赋分</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429B5779">
            <w:pPr>
              <w:jc w:val="center"/>
            </w:pPr>
            <w:r>
              <w:rPr>
                <w:rFonts w:ascii="宋体" w:hAnsi="宋体" w:eastAsia="宋体"/>
                <w:sz w:val="16"/>
              </w:rPr>
              <w:t>工作资料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FFA017B">
            <w:pPr>
              <w:jc w:val="center"/>
            </w:pPr>
            <w:r>
              <w:rPr>
                <w:rFonts w:ascii="宋体" w:hAnsi="宋体" w:eastAsia="宋体"/>
                <w:sz w:val="16"/>
              </w:rPr>
              <w:t>=1200米</w:t>
            </w:r>
          </w:p>
        </w:tc>
        <w:tc>
          <w:tcPr>
            <w:tcW w:w="542" w:type="dxa"/>
            <w:tcBorders>
              <w:top w:val="single" w:color="auto" w:sz="10" w:space="0"/>
              <w:left w:val="single" w:color="auto" w:sz="10" w:space="0"/>
              <w:bottom w:val="single" w:color="auto" w:sz="10" w:space="0"/>
              <w:right w:val="single" w:color="auto" w:sz="10" w:space="0"/>
              <w:insideV w:val="single" w:sz="10" w:space="0"/>
            </w:tcBorders>
            <w:vAlign w:val="center"/>
          </w:tcPr>
          <w:p w14:paraId="378BAC4E">
            <w:pPr>
              <w:jc w:val="center"/>
            </w:pPr>
            <w:r>
              <w:rPr>
                <w:rFonts w:ascii="宋体" w:hAnsi="宋体" w:eastAsia="宋体"/>
                <w:sz w:val="16"/>
              </w:rPr>
              <w:t>100%</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365E400E">
            <w:pPr>
              <w:jc w:val="center"/>
            </w:pPr>
            <w:r>
              <w:rPr>
                <w:rFonts w:ascii="宋体" w:hAnsi="宋体" w:eastAsia="宋体"/>
                <w:sz w:val="16"/>
              </w:rPr>
              <w:t>5</w:t>
            </w:r>
          </w:p>
        </w:tc>
        <w:tc>
          <w:tcPr>
            <w:tcW w:w="8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082426">
            <w:pPr>
              <w:jc w:val="center"/>
            </w:pPr>
          </w:p>
        </w:tc>
      </w:tr>
      <w:tr w14:paraId="09676117">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7CCBECFE"/>
        </w:tc>
        <w:tc>
          <w:tcPr>
            <w:tcW w:w="604" w:type="dxa"/>
            <w:vMerge w:val="continue"/>
            <w:tcBorders>
              <w:top w:val="single" w:color="auto" w:sz="10" w:space="0"/>
              <w:left w:val="single" w:color="auto" w:sz="10" w:space="0"/>
              <w:bottom w:val="single" w:color="auto" w:sz="10" w:space="0"/>
              <w:right w:val="single" w:color="auto" w:sz="10" w:space="0"/>
              <w:insideV w:val="single" w:sz="10" w:space="0"/>
            </w:tcBorders>
          </w:tcPr>
          <w:p w14:paraId="4D9F5BEF"/>
        </w:tc>
        <w:tc>
          <w:tcPr>
            <w:tcW w:w="604" w:type="dxa"/>
            <w:vMerge w:val="continue"/>
            <w:tcBorders>
              <w:top w:val="single" w:color="auto" w:sz="10" w:space="0"/>
              <w:left w:val="single" w:color="auto" w:sz="10" w:space="0"/>
              <w:bottom w:val="single" w:color="auto" w:sz="10" w:space="0"/>
              <w:right w:val="single" w:color="auto" w:sz="10" w:space="0"/>
              <w:insideV w:val="single" w:sz="10" w:space="0"/>
            </w:tcBorders>
          </w:tcPr>
          <w:p w14:paraId="58CB8F99"/>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4B3A0C2B">
            <w:pPr>
              <w:jc w:val="center"/>
            </w:pPr>
            <w:r>
              <w:rPr>
                <w:rFonts w:ascii="宋体" w:hAnsi="宋体" w:eastAsia="宋体"/>
                <w:sz w:val="16"/>
              </w:rPr>
              <w:t>村组主干道安装太阳能路灯</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62A424C">
            <w:pPr>
              <w:jc w:val="center"/>
            </w:pPr>
            <w:r>
              <w:rPr>
                <w:rFonts w:ascii="宋体" w:hAnsi="宋体" w:eastAsia="宋体"/>
                <w:sz w:val="16"/>
              </w:rPr>
              <w:t>&gt;=80盏</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409C45FF">
            <w:pPr>
              <w:jc w:val="center"/>
            </w:pPr>
            <w:r>
              <w:rPr>
                <w:rFonts w:ascii="宋体" w:hAnsi="宋体" w:eastAsia="宋体"/>
                <w:sz w:val="16"/>
              </w:rPr>
              <w:t>计划标准</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1DB93825">
            <w:pPr>
              <w:jc w:val="center"/>
            </w:pPr>
            <w:r>
              <w:rPr>
                <w:rFonts w:ascii="宋体" w:hAnsi="宋体" w:eastAsia="宋体"/>
                <w:sz w:val="16"/>
              </w:rPr>
              <w:t>-</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7754964C">
            <w:pPr>
              <w:jc w:val="center"/>
            </w:pPr>
            <w:r>
              <w:rPr>
                <w:rFonts w:ascii="宋体" w:hAnsi="宋体" w:eastAsia="宋体"/>
                <w:sz w:val="16"/>
              </w:rPr>
              <w:t>5</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6F72B8FA">
            <w:pPr>
              <w:jc w:val="center"/>
            </w:pPr>
            <w:r>
              <w:rPr>
                <w:rFonts w:ascii="宋体" w:hAnsi="宋体" w:eastAsia="宋体"/>
                <w:sz w:val="16"/>
              </w:rPr>
              <w:t>按照完成比例赋分</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04A56FD4">
            <w:pPr>
              <w:jc w:val="center"/>
            </w:pPr>
            <w:r>
              <w:rPr>
                <w:rFonts w:ascii="宋体" w:hAnsi="宋体" w:eastAsia="宋体"/>
                <w:sz w:val="16"/>
              </w:rPr>
              <w:t>工作资料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D36F90D">
            <w:pPr>
              <w:jc w:val="center"/>
            </w:pPr>
            <w:r>
              <w:rPr>
                <w:rFonts w:ascii="宋体" w:hAnsi="宋体" w:eastAsia="宋体"/>
                <w:sz w:val="16"/>
              </w:rPr>
              <w:t>=80盏</w:t>
            </w:r>
          </w:p>
        </w:tc>
        <w:tc>
          <w:tcPr>
            <w:tcW w:w="542" w:type="dxa"/>
            <w:tcBorders>
              <w:top w:val="single" w:color="auto" w:sz="10" w:space="0"/>
              <w:left w:val="single" w:color="auto" w:sz="10" w:space="0"/>
              <w:bottom w:val="single" w:color="auto" w:sz="10" w:space="0"/>
              <w:right w:val="single" w:color="auto" w:sz="10" w:space="0"/>
              <w:insideV w:val="single" w:sz="10" w:space="0"/>
            </w:tcBorders>
            <w:vAlign w:val="center"/>
          </w:tcPr>
          <w:p w14:paraId="2618391F">
            <w:pPr>
              <w:jc w:val="center"/>
            </w:pPr>
            <w:r>
              <w:rPr>
                <w:rFonts w:ascii="宋体" w:hAnsi="宋体" w:eastAsia="宋体"/>
                <w:sz w:val="16"/>
              </w:rPr>
              <w:t>100%</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7F3313DD">
            <w:pPr>
              <w:jc w:val="center"/>
            </w:pPr>
            <w:r>
              <w:rPr>
                <w:rFonts w:ascii="宋体" w:hAnsi="宋体" w:eastAsia="宋体"/>
                <w:sz w:val="16"/>
              </w:rPr>
              <w:t>5</w:t>
            </w:r>
          </w:p>
        </w:tc>
        <w:tc>
          <w:tcPr>
            <w:tcW w:w="8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25B063">
            <w:pPr>
              <w:jc w:val="center"/>
            </w:pPr>
          </w:p>
        </w:tc>
      </w:tr>
      <w:tr w14:paraId="31B768A6">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783683BF"/>
        </w:tc>
        <w:tc>
          <w:tcPr>
            <w:tcW w:w="604" w:type="dxa"/>
            <w:vMerge w:val="continue"/>
            <w:tcBorders>
              <w:top w:val="single" w:color="auto" w:sz="10" w:space="0"/>
              <w:left w:val="single" w:color="auto" w:sz="10" w:space="0"/>
              <w:bottom w:val="single" w:color="auto" w:sz="10" w:space="0"/>
              <w:right w:val="single" w:color="auto" w:sz="10" w:space="0"/>
              <w:insideV w:val="single" w:sz="10" w:space="0"/>
            </w:tcBorders>
          </w:tcPr>
          <w:p w14:paraId="6B967F81"/>
        </w:tc>
        <w:tc>
          <w:tcPr>
            <w:tcW w:w="60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A7F995">
            <w:pPr>
              <w:jc w:val="center"/>
            </w:pPr>
            <w:r>
              <w:rPr>
                <w:rFonts w:ascii="宋体" w:hAnsi="宋体" w:eastAsia="宋体"/>
                <w:sz w:val="16"/>
              </w:rPr>
              <w:t>质量指标</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4AADE5DB">
            <w:pPr>
              <w:jc w:val="center"/>
            </w:pPr>
            <w:r>
              <w:rPr>
                <w:rFonts w:ascii="宋体" w:hAnsi="宋体" w:eastAsia="宋体"/>
                <w:sz w:val="16"/>
              </w:rPr>
              <w:t>工程验收合格率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78919EC">
            <w:pPr>
              <w:jc w:val="center"/>
            </w:pPr>
            <w:r>
              <w:rPr>
                <w:rFonts w:ascii="宋体" w:hAnsi="宋体" w:eastAsia="宋体"/>
                <w:sz w:val="16"/>
              </w:rPr>
              <w:t>&gt;=95%</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29230F75">
            <w:pPr>
              <w:jc w:val="center"/>
            </w:pPr>
            <w:r>
              <w:rPr>
                <w:rFonts w:ascii="宋体" w:hAnsi="宋体" w:eastAsia="宋体"/>
                <w:sz w:val="16"/>
              </w:rPr>
              <w:t>计划标准</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197C4AC6">
            <w:pPr>
              <w:jc w:val="center"/>
            </w:pPr>
            <w:r>
              <w:rPr>
                <w:rFonts w:ascii="宋体" w:hAnsi="宋体" w:eastAsia="宋体"/>
                <w:sz w:val="16"/>
              </w:rPr>
              <w:t>-</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021D167E">
            <w:pPr>
              <w:jc w:val="center"/>
            </w:pPr>
            <w:r>
              <w:rPr>
                <w:rFonts w:ascii="宋体" w:hAnsi="宋体" w:eastAsia="宋体"/>
                <w:sz w:val="16"/>
              </w:rPr>
              <w:t>5</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6CFFF3A1">
            <w:pPr>
              <w:jc w:val="center"/>
            </w:pPr>
            <w:r>
              <w:rPr>
                <w:rFonts w:ascii="宋体" w:hAnsi="宋体" w:eastAsia="宋体"/>
                <w:sz w:val="16"/>
              </w:rPr>
              <w:t>按照完成比例赋分</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42FB2638">
            <w:pPr>
              <w:jc w:val="center"/>
            </w:pPr>
            <w:r>
              <w:rPr>
                <w:rFonts w:ascii="宋体" w:hAnsi="宋体" w:eastAsia="宋体"/>
                <w:sz w:val="16"/>
              </w:rPr>
              <w:t>工作资料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A89F39F">
            <w:pPr>
              <w:jc w:val="center"/>
            </w:pPr>
            <w:r>
              <w:rPr>
                <w:rFonts w:ascii="宋体" w:hAnsi="宋体" w:eastAsia="宋体"/>
                <w:sz w:val="16"/>
              </w:rPr>
              <w:t>=0%</w:t>
            </w:r>
          </w:p>
        </w:tc>
        <w:tc>
          <w:tcPr>
            <w:tcW w:w="542" w:type="dxa"/>
            <w:tcBorders>
              <w:top w:val="single" w:color="auto" w:sz="10" w:space="0"/>
              <w:left w:val="single" w:color="auto" w:sz="10" w:space="0"/>
              <w:bottom w:val="single" w:color="auto" w:sz="10" w:space="0"/>
              <w:right w:val="single" w:color="auto" w:sz="10" w:space="0"/>
              <w:insideV w:val="single" w:sz="10" w:space="0"/>
            </w:tcBorders>
            <w:vAlign w:val="center"/>
          </w:tcPr>
          <w:p w14:paraId="6B38481C">
            <w:pPr>
              <w:jc w:val="center"/>
            </w:pPr>
            <w:r>
              <w:rPr>
                <w:rFonts w:ascii="宋体" w:hAnsi="宋体" w:eastAsia="宋体"/>
                <w:sz w:val="16"/>
              </w:rPr>
              <w:t>0%</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351642BD">
            <w:pPr>
              <w:jc w:val="center"/>
            </w:pPr>
            <w:r>
              <w:rPr>
                <w:rFonts w:ascii="宋体" w:hAnsi="宋体" w:eastAsia="宋体"/>
                <w:sz w:val="16"/>
              </w:rPr>
              <w:t>0</w:t>
            </w:r>
          </w:p>
        </w:tc>
        <w:tc>
          <w:tcPr>
            <w:tcW w:w="8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A117A9">
            <w:pPr>
              <w:jc w:val="center"/>
            </w:pPr>
            <w:r>
              <w:rPr>
                <w:rFonts w:ascii="宋体" w:hAnsi="宋体" w:eastAsia="宋体"/>
                <w:sz w:val="16"/>
              </w:rPr>
              <w:t>偏差原因：截至目前，该工程已完工，但资金未全部支付，所以未进行验收，改进措施：督促尽快支付剩余资金，并完成验收</w:t>
            </w:r>
          </w:p>
        </w:tc>
      </w:tr>
      <w:tr w14:paraId="460380DF">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0DC1ECB6"/>
        </w:tc>
        <w:tc>
          <w:tcPr>
            <w:tcW w:w="604" w:type="dxa"/>
            <w:vMerge w:val="continue"/>
            <w:tcBorders>
              <w:top w:val="single" w:color="auto" w:sz="10" w:space="0"/>
              <w:left w:val="single" w:color="auto" w:sz="10" w:space="0"/>
              <w:bottom w:val="single" w:color="auto" w:sz="10" w:space="0"/>
              <w:right w:val="single" w:color="auto" w:sz="10" w:space="0"/>
              <w:insideV w:val="single" w:sz="10" w:space="0"/>
            </w:tcBorders>
          </w:tcPr>
          <w:p w14:paraId="0EFF3881"/>
        </w:tc>
        <w:tc>
          <w:tcPr>
            <w:tcW w:w="604" w:type="dxa"/>
            <w:vMerge w:val="continue"/>
            <w:tcBorders>
              <w:top w:val="single" w:color="auto" w:sz="10" w:space="0"/>
              <w:left w:val="single" w:color="auto" w:sz="10" w:space="0"/>
              <w:bottom w:val="single" w:color="auto" w:sz="10" w:space="0"/>
              <w:right w:val="single" w:color="auto" w:sz="10" w:space="0"/>
              <w:insideV w:val="single" w:sz="10" w:space="0"/>
            </w:tcBorders>
          </w:tcPr>
          <w:p w14:paraId="26A889A7"/>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7AFAA3CD">
            <w:pPr>
              <w:jc w:val="center"/>
            </w:pPr>
            <w:r>
              <w:rPr>
                <w:rFonts w:ascii="宋体" w:hAnsi="宋体" w:eastAsia="宋体"/>
                <w:sz w:val="16"/>
              </w:rPr>
              <w:t>项目资金支付率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6CD00C2">
            <w:pPr>
              <w:jc w:val="center"/>
            </w:pPr>
            <w:r>
              <w:rPr>
                <w:rFonts w:ascii="宋体" w:hAnsi="宋体" w:eastAsia="宋体"/>
                <w:sz w:val="16"/>
              </w:rPr>
              <w:t>&gt;=95%</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34C49BB9">
            <w:pPr>
              <w:jc w:val="center"/>
            </w:pPr>
            <w:r>
              <w:rPr>
                <w:rFonts w:ascii="宋体" w:hAnsi="宋体" w:eastAsia="宋体"/>
                <w:sz w:val="16"/>
              </w:rPr>
              <w:t>计划标准</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06828D2C">
            <w:pPr>
              <w:jc w:val="center"/>
            </w:pPr>
            <w:r>
              <w:rPr>
                <w:rFonts w:ascii="宋体" w:hAnsi="宋体" w:eastAsia="宋体"/>
                <w:sz w:val="16"/>
              </w:rPr>
              <w:t>-</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58B799B9">
            <w:pPr>
              <w:jc w:val="center"/>
            </w:pPr>
            <w:r>
              <w:rPr>
                <w:rFonts w:ascii="宋体" w:hAnsi="宋体" w:eastAsia="宋体"/>
                <w:sz w:val="16"/>
              </w:rPr>
              <w:t>5</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5AF15177">
            <w:pPr>
              <w:jc w:val="center"/>
            </w:pPr>
            <w:r>
              <w:rPr>
                <w:rFonts w:ascii="宋体" w:hAnsi="宋体" w:eastAsia="宋体"/>
                <w:sz w:val="16"/>
              </w:rPr>
              <w:t>按照完成比例赋分</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7B6E4EA8">
            <w:pPr>
              <w:jc w:val="center"/>
            </w:pPr>
            <w:r>
              <w:rPr>
                <w:rFonts w:ascii="宋体" w:hAnsi="宋体" w:eastAsia="宋体"/>
                <w:sz w:val="16"/>
              </w:rPr>
              <w:t>工作资料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F37F344">
            <w:pPr>
              <w:jc w:val="center"/>
            </w:pPr>
            <w:r>
              <w:rPr>
                <w:rFonts w:ascii="宋体" w:hAnsi="宋体" w:eastAsia="宋体"/>
                <w:sz w:val="16"/>
              </w:rPr>
              <w:t>=50.37%</w:t>
            </w:r>
          </w:p>
        </w:tc>
        <w:tc>
          <w:tcPr>
            <w:tcW w:w="542" w:type="dxa"/>
            <w:tcBorders>
              <w:top w:val="single" w:color="auto" w:sz="10" w:space="0"/>
              <w:left w:val="single" w:color="auto" w:sz="10" w:space="0"/>
              <w:bottom w:val="single" w:color="auto" w:sz="10" w:space="0"/>
              <w:right w:val="single" w:color="auto" w:sz="10" w:space="0"/>
              <w:insideV w:val="single" w:sz="10" w:space="0"/>
            </w:tcBorders>
            <w:vAlign w:val="center"/>
          </w:tcPr>
          <w:p w14:paraId="1D7F1275">
            <w:pPr>
              <w:jc w:val="center"/>
            </w:pPr>
            <w:r>
              <w:rPr>
                <w:rFonts w:ascii="宋体" w:hAnsi="宋体" w:eastAsia="宋体"/>
                <w:sz w:val="16"/>
              </w:rPr>
              <w:t>53.02%</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34B7D296">
            <w:pPr>
              <w:jc w:val="center"/>
            </w:pPr>
            <w:r>
              <w:rPr>
                <w:rFonts w:ascii="宋体" w:hAnsi="宋体" w:eastAsia="宋体"/>
                <w:sz w:val="16"/>
              </w:rPr>
              <w:t>0</w:t>
            </w:r>
          </w:p>
        </w:tc>
        <w:tc>
          <w:tcPr>
            <w:tcW w:w="8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556DD7">
            <w:pPr>
              <w:jc w:val="center"/>
            </w:pPr>
            <w:r>
              <w:rPr>
                <w:rFonts w:ascii="宋体" w:hAnsi="宋体" w:eastAsia="宋体"/>
                <w:sz w:val="16"/>
              </w:rPr>
              <w:t>偏差原因：截至目前，该工程已完工，正在进行竣工决算，未支付完，改进措施：督促尽快支付剩余资金，并完成验收</w:t>
            </w:r>
          </w:p>
        </w:tc>
      </w:tr>
      <w:tr w14:paraId="669BCAAB">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12A40092"/>
        </w:tc>
        <w:tc>
          <w:tcPr>
            <w:tcW w:w="604" w:type="dxa"/>
            <w:vMerge w:val="continue"/>
            <w:tcBorders>
              <w:top w:val="single" w:color="auto" w:sz="10" w:space="0"/>
              <w:left w:val="single" w:color="auto" w:sz="10" w:space="0"/>
              <w:bottom w:val="single" w:color="auto" w:sz="10" w:space="0"/>
              <w:right w:val="single" w:color="auto" w:sz="10" w:space="0"/>
              <w:insideV w:val="single" w:sz="10" w:space="0"/>
            </w:tcBorders>
          </w:tcPr>
          <w:p w14:paraId="5D786E6B"/>
        </w:tc>
        <w:tc>
          <w:tcPr>
            <w:tcW w:w="604" w:type="dxa"/>
            <w:vMerge w:val="continue"/>
            <w:tcBorders>
              <w:top w:val="single" w:color="auto" w:sz="10" w:space="0"/>
              <w:left w:val="single" w:color="auto" w:sz="10" w:space="0"/>
              <w:bottom w:val="single" w:color="auto" w:sz="10" w:space="0"/>
              <w:right w:val="single" w:color="auto" w:sz="10" w:space="0"/>
              <w:insideV w:val="single" w:sz="10" w:space="0"/>
            </w:tcBorders>
          </w:tcPr>
          <w:p w14:paraId="4AD8726C"/>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65E72D36">
            <w:pPr>
              <w:jc w:val="center"/>
            </w:pPr>
            <w:r>
              <w:rPr>
                <w:rFonts w:ascii="宋体" w:hAnsi="宋体" w:eastAsia="宋体"/>
                <w:sz w:val="16"/>
              </w:rPr>
              <w:t>设计变更率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1DF70D7">
            <w:pPr>
              <w:jc w:val="center"/>
            </w:pPr>
            <w:r>
              <w:rPr>
                <w:rFonts w:ascii="宋体" w:hAnsi="宋体" w:eastAsia="宋体"/>
                <w:sz w:val="16"/>
              </w:rPr>
              <w:t>&lt;=5%</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427E6D81">
            <w:pPr>
              <w:jc w:val="center"/>
            </w:pPr>
            <w:r>
              <w:rPr>
                <w:rFonts w:ascii="宋体" w:hAnsi="宋体" w:eastAsia="宋体"/>
                <w:sz w:val="16"/>
              </w:rPr>
              <w:t>计划标准</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5CD829FE">
            <w:pPr>
              <w:jc w:val="center"/>
            </w:pPr>
            <w:r>
              <w:rPr>
                <w:rFonts w:ascii="宋体" w:hAnsi="宋体" w:eastAsia="宋体"/>
                <w:sz w:val="16"/>
              </w:rPr>
              <w:t>-</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726212DC">
            <w:pPr>
              <w:jc w:val="center"/>
            </w:pPr>
            <w:r>
              <w:rPr>
                <w:rFonts w:ascii="宋体" w:hAnsi="宋体" w:eastAsia="宋体"/>
                <w:sz w:val="16"/>
              </w:rPr>
              <w:t>5</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70269153">
            <w:pPr>
              <w:jc w:val="center"/>
            </w:pPr>
            <w:r>
              <w:rPr>
                <w:rFonts w:ascii="宋体" w:hAnsi="宋体" w:eastAsia="宋体"/>
                <w:sz w:val="16"/>
              </w:rPr>
              <w:t>直接赋分</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0FFE68C4">
            <w:pPr>
              <w:jc w:val="center"/>
            </w:pPr>
            <w:r>
              <w:rPr>
                <w:rFonts w:ascii="宋体" w:hAnsi="宋体" w:eastAsia="宋体"/>
                <w:sz w:val="16"/>
              </w:rPr>
              <w:t>工作资料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0B35D3B">
            <w:pPr>
              <w:jc w:val="center"/>
            </w:pPr>
            <w:r>
              <w:rPr>
                <w:rFonts w:ascii="宋体" w:hAnsi="宋体" w:eastAsia="宋体"/>
                <w:sz w:val="16"/>
              </w:rPr>
              <w:t>=0%</w:t>
            </w:r>
          </w:p>
        </w:tc>
        <w:tc>
          <w:tcPr>
            <w:tcW w:w="542" w:type="dxa"/>
            <w:tcBorders>
              <w:top w:val="single" w:color="auto" w:sz="10" w:space="0"/>
              <w:left w:val="single" w:color="auto" w:sz="10" w:space="0"/>
              <w:bottom w:val="single" w:color="auto" w:sz="10" w:space="0"/>
              <w:right w:val="single" w:color="auto" w:sz="10" w:space="0"/>
              <w:insideV w:val="single" w:sz="10" w:space="0"/>
            </w:tcBorders>
            <w:vAlign w:val="center"/>
          </w:tcPr>
          <w:p w14:paraId="3A021321">
            <w:pPr>
              <w:jc w:val="center"/>
            </w:pPr>
            <w:r>
              <w:rPr>
                <w:rFonts w:ascii="宋体" w:hAnsi="宋体" w:eastAsia="宋体"/>
                <w:sz w:val="16"/>
              </w:rPr>
              <w:t>100%</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5ABF5B61">
            <w:pPr>
              <w:jc w:val="center"/>
            </w:pPr>
            <w:r>
              <w:rPr>
                <w:rFonts w:ascii="宋体" w:hAnsi="宋体" w:eastAsia="宋体"/>
                <w:sz w:val="16"/>
              </w:rPr>
              <w:t>5</w:t>
            </w:r>
          </w:p>
        </w:tc>
        <w:tc>
          <w:tcPr>
            <w:tcW w:w="8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609CDB">
            <w:pPr>
              <w:jc w:val="center"/>
            </w:pPr>
          </w:p>
        </w:tc>
      </w:tr>
      <w:tr w14:paraId="223C5CFB">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213D90BE"/>
        </w:tc>
        <w:tc>
          <w:tcPr>
            <w:tcW w:w="604" w:type="dxa"/>
            <w:vMerge w:val="continue"/>
            <w:tcBorders>
              <w:top w:val="single" w:color="auto" w:sz="10" w:space="0"/>
              <w:left w:val="single" w:color="auto" w:sz="10" w:space="0"/>
              <w:bottom w:val="single" w:color="auto" w:sz="10" w:space="0"/>
              <w:right w:val="single" w:color="auto" w:sz="10" w:space="0"/>
              <w:insideV w:val="single" w:sz="10" w:space="0"/>
            </w:tcBorders>
          </w:tcPr>
          <w:p w14:paraId="46EF0787"/>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4F9AD59D">
            <w:pPr>
              <w:jc w:val="center"/>
            </w:pPr>
            <w:r>
              <w:rPr>
                <w:rFonts w:ascii="宋体" w:hAnsi="宋体" w:eastAsia="宋体"/>
                <w:sz w:val="16"/>
              </w:rPr>
              <w:t>时效指标</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2B287D81">
            <w:pPr>
              <w:jc w:val="center"/>
            </w:pPr>
            <w:r>
              <w:rPr>
                <w:rFonts w:ascii="宋体" w:hAnsi="宋体" w:eastAsia="宋体"/>
                <w:sz w:val="16"/>
              </w:rPr>
              <w:t>项目计划完工时间</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11A60F1">
            <w:pPr>
              <w:jc w:val="center"/>
            </w:pPr>
            <w:r>
              <w:rPr>
                <w:rFonts w:ascii="宋体" w:hAnsi="宋体" w:eastAsia="宋体"/>
                <w:sz w:val="16"/>
              </w:rPr>
              <w:t>2024年9月4日</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408ED4F9">
            <w:pPr>
              <w:jc w:val="center"/>
            </w:pPr>
            <w:r>
              <w:rPr>
                <w:rFonts w:ascii="宋体" w:hAnsi="宋体" w:eastAsia="宋体"/>
                <w:sz w:val="16"/>
              </w:rPr>
              <w:t>计划标准</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2B40EF0C">
            <w:pPr>
              <w:jc w:val="center"/>
            </w:pPr>
            <w:r>
              <w:rPr>
                <w:rFonts w:ascii="宋体" w:hAnsi="宋体" w:eastAsia="宋体"/>
                <w:sz w:val="16"/>
              </w:rPr>
              <w:t>-</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7A59659B">
            <w:pPr>
              <w:jc w:val="center"/>
            </w:pPr>
            <w:r>
              <w:rPr>
                <w:rFonts w:ascii="宋体" w:hAnsi="宋体" w:eastAsia="宋体"/>
                <w:sz w:val="16"/>
              </w:rPr>
              <w:t>5</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5DB88BFA">
            <w:pPr>
              <w:jc w:val="center"/>
            </w:pPr>
            <w:r>
              <w:rPr>
                <w:rFonts w:ascii="宋体" w:hAnsi="宋体" w:eastAsia="宋体"/>
                <w:sz w:val="16"/>
              </w:rPr>
              <w:t>直接赋分</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76FF6B80">
            <w:pPr>
              <w:jc w:val="center"/>
            </w:pPr>
            <w:r>
              <w:rPr>
                <w:rFonts w:ascii="宋体" w:hAnsi="宋体" w:eastAsia="宋体"/>
                <w:sz w:val="16"/>
              </w:rPr>
              <w:t>工作资料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3881392">
            <w:pPr>
              <w:jc w:val="center"/>
            </w:pPr>
            <w:r>
              <w:rPr>
                <w:rFonts w:ascii="宋体" w:hAnsi="宋体" w:eastAsia="宋体"/>
                <w:sz w:val="16"/>
              </w:rPr>
              <w:t>=2024年9月4日</w:t>
            </w:r>
          </w:p>
        </w:tc>
        <w:tc>
          <w:tcPr>
            <w:tcW w:w="542" w:type="dxa"/>
            <w:tcBorders>
              <w:top w:val="single" w:color="auto" w:sz="10" w:space="0"/>
              <w:left w:val="single" w:color="auto" w:sz="10" w:space="0"/>
              <w:bottom w:val="single" w:color="auto" w:sz="10" w:space="0"/>
              <w:right w:val="single" w:color="auto" w:sz="10" w:space="0"/>
              <w:insideV w:val="single" w:sz="10" w:space="0"/>
            </w:tcBorders>
            <w:vAlign w:val="center"/>
          </w:tcPr>
          <w:p w14:paraId="7A31C540">
            <w:pPr>
              <w:jc w:val="center"/>
            </w:pPr>
            <w:r>
              <w:rPr>
                <w:rFonts w:ascii="宋体" w:hAnsi="宋体" w:eastAsia="宋体"/>
                <w:sz w:val="16"/>
              </w:rPr>
              <w:t>100%</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22056B03">
            <w:pPr>
              <w:jc w:val="center"/>
            </w:pPr>
            <w:r>
              <w:rPr>
                <w:rFonts w:ascii="宋体" w:hAnsi="宋体" w:eastAsia="宋体"/>
                <w:sz w:val="16"/>
              </w:rPr>
              <w:t>5</w:t>
            </w:r>
          </w:p>
        </w:tc>
        <w:tc>
          <w:tcPr>
            <w:tcW w:w="8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B3FAD1">
            <w:pPr>
              <w:jc w:val="center"/>
            </w:pPr>
          </w:p>
        </w:tc>
      </w:tr>
      <w:tr w14:paraId="1567D203">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4F99FA5B"/>
        </w:tc>
        <w:tc>
          <w:tcPr>
            <w:tcW w:w="60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B6B232">
            <w:pPr>
              <w:jc w:val="center"/>
            </w:pPr>
            <w:r>
              <w:rPr>
                <w:rFonts w:ascii="宋体" w:hAnsi="宋体" w:eastAsia="宋体"/>
                <w:sz w:val="16"/>
              </w:rPr>
              <w:t>成本指标</w:t>
            </w:r>
          </w:p>
        </w:tc>
        <w:tc>
          <w:tcPr>
            <w:tcW w:w="60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38A3BC">
            <w:pPr>
              <w:jc w:val="center"/>
            </w:pPr>
            <w:r>
              <w:rPr>
                <w:rFonts w:ascii="宋体" w:hAnsi="宋体" w:eastAsia="宋体"/>
                <w:sz w:val="16"/>
              </w:rPr>
              <w:t>经济成本指标</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091A6155">
            <w:pPr>
              <w:jc w:val="center"/>
            </w:pPr>
            <w:r>
              <w:rPr>
                <w:rFonts w:ascii="宋体" w:hAnsi="宋体" w:eastAsia="宋体"/>
                <w:sz w:val="16"/>
              </w:rPr>
              <w:t>道路硬化成本</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76A40A7">
            <w:pPr>
              <w:jc w:val="center"/>
            </w:pPr>
            <w:r>
              <w:rPr>
                <w:rFonts w:ascii="宋体" w:hAnsi="宋体" w:eastAsia="宋体"/>
                <w:sz w:val="16"/>
              </w:rPr>
              <w:t>&lt;=55.22万元</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5C0FC25E">
            <w:pPr>
              <w:jc w:val="center"/>
            </w:pPr>
            <w:r>
              <w:rPr>
                <w:rFonts w:ascii="宋体" w:hAnsi="宋体" w:eastAsia="宋体"/>
                <w:sz w:val="16"/>
              </w:rPr>
              <w:t>计划标准</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74D3FC6A">
            <w:pPr>
              <w:jc w:val="center"/>
            </w:pPr>
            <w:r>
              <w:rPr>
                <w:rFonts w:ascii="宋体" w:hAnsi="宋体" w:eastAsia="宋体"/>
                <w:sz w:val="16"/>
              </w:rPr>
              <w:t>-</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440BEE59">
            <w:pPr>
              <w:jc w:val="center"/>
            </w:pPr>
            <w:r>
              <w:rPr>
                <w:rFonts w:ascii="宋体" w:hAnsi="宋体" w:eastAsia="宋体"/>
                <w:sz w:val="16"/>
              </w:rPr>
              <w:t>10</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2977D494">
            <w:pPr>
              <w:jc w:val="center"/>
            </w:pPr>
            <w:r>
              <w:rPr>
                <w:rFonts w:ascii="宋体" w:hAnsi="宋体" w:eastAsia="宋体"/>
                <w:sz w:val="16"/>
              </w:rPr>
              <w:t>按照完成比例赋分</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2800B035">
            <w:pPr>
              <w:jc w:val="center"/>
            </w:pPr>
            <w:r>
              <w:rPr>
                <w:rFonts w:ascii="宋体" w:hAnsi="宋体" w:eastAsia="宋体"/>
                <w:sz w:val="16"/>
              </w:rPr>
              <w:t>原始凭证</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05F3D6B">
            <w:pPr>
              <w:jc w:val="center"/>
            </w:pPr>
            <w:r>
              <w:rPr>
                <w:rFonts w:ascii="宋体" w:hAnsi="宋体" w:eastAsia="宋体"/>
                <w:sz w:val="16"/>
              </w:rPr>
              <w:t>=27.82万元</w:t>
            </w:r>
          </w:p>
        </w:tc>
        <w:tc>
          <w:tcPr>
            <w:tcW w:w="542" w:type="dxa"/>
            <w:tcBorders>
              <w:top w:val="single" w:color="auto" w:sz="10" w:space="0"/>
              <w:left w:val="single" w:color="auto" w:sz="10" w:space="0"/>
              <w:bottom w:val="single" w:color="auto" w:sz="10" w:space="0"/>
              <w:right w:val="single" w:color="auto" w:sz="10" w:space="0"/>
              <w:insideV w:val="single" w:sz="10" w:space="0"/>
            </w:tcBorders>
            <w:vAlign w:val="center"/>
          </w:tcPr>
          <w:p w14:paraId="64A4C2FE">
            <w:pPr>
              <w:jc w:val="center"/>
            </w:pPr>
            <w:r>
              <w:rPr>
                <w:rFonts w:ascii="宋体" w:hAnsi="宋体" w:eastAsia="宋体"/>
                <w:sz w:val="16"/>
              </w:rPr>
              <w:t>50.38%</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24ED95F9">
            <w:pPr>
              <w:jc w:val="center"/>
            </w:pPr>
            <w:r>
              <w:rPr>
                <w:rFonts w:ascii="宋体" w:hAnsi="宋体" w:eastAsia="宋体"/>
                <w:sz w:val="16"/>
              </w:rPr>
              <w:t>0</w:t>
            </w:r>
          </w:p>
        </w:tc>
        <w:tc>
          <w:tcPr>
            <w:tcW w:w="8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6763D8">
            <w:pPr>
              <w:jc w:val="center"/>
            </w:pPr>
            <w:r>
              <w:rPr>
                <w:rFonts w:ascii="宋体" w:hAnsi="宋体" w:eastAsia="宋体"/>
                <w:sz w:val="16"/>
              </w:rPr>
              <w:t>偏差原因：截至目前，该工程已完工，正在进行竣工决算，未支付完，改进措施：督促尽快支付剩余资金，并完成验收</w:t>
            </w:r>
          </w:p>
        </w:tc>
      </w:tr>
      <w:tr w14:paraId="3E8D454E">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20B0DD0F"/>
        </w:tc>
        <w:tc>
          <w:tcPr>
            <w:tcW w:w="604" w:type="dxa"/>
            <w:vMerge w:val="continue"/>
            <w:tcBorders>
              <w:top w:val="single" w:color="auto" w:sz="10" w:space="0"/>
              <w:left w:val="single" w:color="auto" w:sz="10" w:space="0"/>
              <w:bottom w:val="single" w:color="auto" w:sz="10" w:space="0"/>
              <w:right w:val="single" w:color="auto" w:sz="10" w:space="0"/>
              <w:insideV w:val="single" w:sz="10" w:space="0"/>
            </w:tcBorders>
          </w:tcPr>
          <w:p w14:paraId="0C3304EF"/>
        </w:tc>
        <w:tc>
          <w:tcPr>
            <w:tcW w:w="604" w:type="dxa"/>
            <w:vMerge w:val="continue"/>
            <w:tcBorders>
              <w:top w:val="single" w:color="auto" w:sz="10" w:space="0"/>
              <w:left w:val="single" w:color="auto" w:sz="10" w:space="0"/>
              <w:bottom w:val="single" w:color="auto" w:sz="10" w:space="0"/>
              <w:right w:val="single" w:color="auto" w:sz="10" w:space="0"/>
              <w:insideV w:val="single" w:sz="10" w:space="0"/>
            </w:tcBorders>
          </w:tcPr>
          <w:p w14:paraId="4440EB59"/>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72D6CD5C">
            <w:pPr>
              <w:jc w:val="center"/>
            </w:pPr>
            <w:r>
              <w:rPr>
                <w:rFonts w:ascii="宋体" w:hAnsi="宋体" w:eastAsia="宋体"/>
                <w:sz w:val="16"/>
              </w:rPr>
              <w:t>60cm水泥护栏成本</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FC43B2C">
            <w:pPr>
              <w:jc w:val="center"/>
            </w:pPr>
            <w:r>
              <w:rPr>
                <w:rFonts w:ascii="宋体" w:hAnsi="宋体" w:eastAsia="宋体"/>
                <w:sz w:val="16"/>
              </w:rPr>
              <w:t>&lt;=18万元</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64A1E4C0">
            <w:pPr>
              <w:jc w:val="center"/>
            </w:pPr>
            <w:r>
              <w:rPr>
                <w:rFonts w:ascii="宋体" w:hAnsi="宋体" w:eastAsia="宋体"/>
                <w:sz w:val="16"/>
              </w:rPr>
              <w:t>计划标准</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612EDAC1">
            <w:pPr>
              <w:jc w:val="center"/>
            </w:pPr>
            <w:r>
              <w:rPr>
                <w:rFonts w:ascii="宋体" w:hAnsi="宋体" w:eastAsia="宋体"/>
                <w:sz w:val="16"/>
              </w:rPr>
              <w:t>-</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38AC5A3E">
            <w:pPr>
              <w:jc w:val="center"/>
            </w:pPr>
            <w:r>
              <w:rPr>
                <w:rFonts w:ascii="宋体" w:hAnsi="宋体" w:eastAsia="宋体"/>
                <w:sz w:val="16"/>
              </w:rPr>
              <w:t>5</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7E0A52B3">
            <w:pPr>
              <w:jc w:val="center"/>
            </w:pPr>
            <w:r>
              <w:rPr>
                <w:rFonts w:ascii="宋体" w:hAnsi="宋体" w:eastAsia="宋体"/>
                <w:sz w:val="16"/>
              </w:rPr>
              <w:t>按照完成比例赋分</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2852DC77">
            <w:pPr>
              <w:jc w:val="center"/>
            </w:pPr>
            <w:r>
              <w:rPr>
                <w:rFonts w:ascii="宋体" w:hAnsi="宋体" w:eastAsia="宋体"/>
                <w:sz w:val="16"/>
              </w:rPr>
              <w:t>原始凭证</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5ADB846">
            <w:pPr>
              <w:jc w:val="center"/>
            </w:pPr>
            <w:r>
              <w:rPr>
                <w:rFonts w:ascii="宋体" w:hAnsi="宋体" w:eastAsia="宋体"/>
                <w:sz w:val="16"/>
              </w:rPr>
              <w:t>=9.07万元</w:t>
            </w:r>
          </w:p>
        </w:tc>
        <w:tc>
          <w:tcPr>
            <w:tcW w:w="542" w:type="dxa"/>
            <w:tcBorders>
              <w:top w:val="single" w:color="auto" w:sz="10" w:space="0"/>
              <w:left w:val="single" w:color="auto" w:sz="10" w:space="0"/>
              <w:bottom w:val="single" w:color="auto" w:sz="10" w:space="0"/>
              <w:right w:val="single" w:color="auto" w:sz="10" w:space="0"/>
              <w:insideV w:val="single" w:sz="10" w:space="0"/>
            </w:tcBorders>
            <w:vAlign w:val="center"/>
          </w:tcPr>
          <w:p w14:paraId="78F4E833">
            <w:pPr>
              <w:jc w:val="center"/>
            </w:pPr>
            <w:r>
              <w:rPr>
                <w:rFonts w:ascii="宋体" w:hAnsi="宋体" w:eastAsia="宋体"/>
                <w:sz w:val="16"/>
              </w:rPr>
              <w:t>50.39%</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033A9C5C">
            <w:pPr>
              <w:jc w:val="center"/>
            </w:pPr>
            <w:r>
              <w:rPr>
                <w:rFonts w:ascii="宋体" w:hAnsi="宋体" w:eastAsia="宋体"/>
                <w:sz w:val="16"/>
              </w:rPr>
              <w:t>0</w:t>
            </w:r>
          </w:p>
        </w:tc>
        <w:tc>
          <w:tcPr>
            <w:tcW w:w="8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BD11FE">
            <w:pPr>
              <w:jc w:val="center"/>
            </w:pPr>
            <w:r>
              <w:rPr>
                <w:rFonts w:ascii="宋体" w:hAnsi="宋体" w:eastAsia="宋体"/>
                <w:sz w:val="16"/>
              </w:rPr>
              <w:t>偏差原因：截至目前，该工程已完工，正在进行竣工决算，未支付完，改进措施：督促尽快支付剩余资金，并完成验收</w:t>
            </w:r>
          </w:p>
        </w:tc>
      </w:tr>
      <w:tr w14:paraId="61C9EBAB">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5077B249"/>
        </w:tc>
        <w:tc>
          <w:tcPr>
            <w:tcW w:w="604" w:type="dxa"/>
            <w:vMerge w:val="continue"/>
            <w:tcBorders>
              <w:top w:val="single" w:color="auto" w:sz="10" w:space="0"/>
              <w:left w:val="single" w:color="auto" w:sz="10" w:space="0"/>
              <w:bottom w:val="single" w:color="auto" w:sz="10" w:space="0"/>
              <w:right w:val="single" w:color="auto" w:sz="10" w:space="0"/>
              <w:insideV w:val="single" w:sz="10" w:space="0"/>
            </w:tcBorders>
          </w:tcPr>
          <w:p w14:paraId="07A68970"/>
        </w:tc>
        <w:tc>
          <w:tcPr>
            <w:tcW w:w="604" w:type="dxa"/>
            <w:vMerge w:val="continue"/>
            <w:tcBorders>
              <w:top w:val="single" w:color="auto" w:sz="10" w:space="0"/>
              <w:left w:val="single" w:color="auto" w:sz="10" w:space="0"/>
              <w:bottom w:val="single" w:color="auto" w:sz="10" w:space="0"/>
              <w:right w:val="single" w:color="auto" w:sz="10" w:space="0"/>
              <w:insideV w:val="single" w:sz="10" w:space="0"/>
            </w:tcBorders>
          </w:tcPr>
          <w:p w14:paraId="209DFCDE"/>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37047650">
            <w:pPr>
              <w:jc w:val="center"/>
            </w:pPr>
            <w:r>
              <w:rPr>
                <w:rFonts w:ascii="宋体" w:hAnsi="宋体" w:eastAsia="宋体"/>
                <w:sz w:val="16"/>
              </w:rPr>
              <w:t>村组主干道安装太阳能路灯成本</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8A203FE">
            <w:pPr>
              <w:jc w:val="center"/>
            </w:pPr>
            <w:r>
              <w:rPr>
                <w:rFonts w:ascii="宋体" w:hAnsi="宋体" w:eastAsia="宋体"/>
                <w:sz w:val="16"/>
              </w:rPr>
              <w:t>&lt;=32万元</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690B6BD0">
            <w:pPr>
              <w:jc w:val="center"/>
            </w:pPr>
            <w:r>
              <w:rPr>
                <w:rFonts w:ascii="宋体" w:hAnsi="宋体" w:eastAsia="宋体"/>
                <w:sz w:val="16"/>
              </w:rPr>
              <w:t>计划标准</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29318601">
            <w:pPr>
              <w:jc w:val="center"/>
            </w:pPr>
            <w:r>
              <w:rPr>
                <w:rFonts w:ascii="宋体" w:hAnsi="宋体" w:eastAsia="宋体"/>
                <w:sz w:val="16"/>
              </w:rPr>
              <w:t>-</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299BB2C1">
            <w:pPr>
              <w:jc w:val="center"/>
            </w:pPr>
            <w:r>
              <w:rPr>
                <w:rFonts w:ascii="宋体" w:hAnsi="宋体" w:eastAsia="宋体"/>
                <w:sz w:val="16"/>
              </w:rPr>
              <w:t>5</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2D30B4E9">
            <w:pPr>
              <w:jc w:val="center"/>
            </w:pPr>
            <w:r>
              <w:rPr>
                <w:rFonts w:ascii="宋体" w:hAnsi="宋体" w:eastAsia="宋体"/>
                <w:sz w:val="16"/>
              </w:rPr>
              <w:t>按照完成比例赋分</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51CEB3D3">
            <w:pPr>
              <w:jc w:val="center"/>
            </w:pPr>
            <w:r>
              <w:rPr>
                <w:rFonts w:ascii="宋体" w:hAnsi="宋体" w:eastAsia="宋体"/>
                <w:sz w:val="16"/>
              </w:rPr>
              <w:t>原始凭证</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A2D1890">
            <w:pPr>
              <w:jc w:val="center"/>
            </w:pPr>
            <w:r>
              <w:rPr>
                <w:rFonts w:ascii="宋体" w:hAnsi="宋体" w:eastAsia="宋体"/>
                <w:sz w:val="16"/>
              </w:rPr>
              <w:t>=16.11万元</w:t>
            </w:r>
          </w:p>
        </w:tc>
        <w:tc>
          <w:tcPr>
            <w:tcW w:w="542" w:type="dxa"/>
            <w:tcBorders>
              <w:top w:val="single" w:color="auto" w:sz="10" w:space="0"/>
              <w:left w:val="single" w:color="auto" w:sz="10" w:space="0"/>
              <w:bottom w:val="single" w:color="auto" w:sz="10" w:space="0"/>
              <w:right w:val="single" w:color="auto" w:sz="10" w:space="0"/>
              <w:insideV w:val="single" w:sz="10" w:space="0"/>
            </w:tcBorders>
            <w:vAlign w:val="center"/>
          </w:tcPr>
          <w:p w14:paraId="1D455387">
            <w:pPr>
              <w:jc w:val="center"/>
            </w:pPr>
            <w:r>
              <w:rPr>
                <w:rFonts w:ascii="宋体" w:hAnsi="宋体" w:eastAsia="宋体"/>
                <w:sz w:val="16"/>
              </w:rPr>
              <w:t>50.34%</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561619BE">
            <w:pPr>
              <w:jc w:val="center"/>
            </w:pPr>
            <w:r>
              <w:rPr>
                <w:rFonts w:ascii="宋体" w:hAnsi="宋体" w:eastAsia="宋体"/>
                <w:sz w:val="16"/>
              </w:rPr>
              <w:t>0</w:t>
            </w:r>
          </w:p>
        </w:tc>
        <w:tc>
          <w:tcPr>
            <w:tcW w:w="8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2F3E28">
            <w:pPr>
              <w:jc w:val="center"/>
            </w:pPr>
            <w:r>
              <w:rPr>
                <w:rFonts w:ascii="宋体" w:hAnsi="宋体" w:eastAsia="宋体"/>
                <w:sz w:val="16"/>
              </w:rPr>
              <w:t>偏差原因：截至目前，该工程已完工，正在进行竣工决算，未支付完，改进措施：督促尽快支付剩余资金，并完成验收</w:t>
            </w:r>
          </w:p>
        </w:tc>
      </w:tr>
      <w:tr w14:paraId="2C12774C">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092A4877"/>
        </w:tc>
        <w:tc>
          <w:tcPr>
            <w:tcW w:w="60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6DA031">
            <w:pPr>
              <w:jc w:val="center"/>
            </w:pPr>
            <w:r>
              <w:rPr>
                <w:rFonts w:ascii="宋体" w:hAnsi="宋体" w:eastAsia="宋体"/>
                <w:sz w:val="16"/>
              </w:rPr>
              <w:t>效益指标</w:t>
            </w:r>
          </w:p>
        </w:tc>
        <w:tc>
          <w:tcPr>
            <w:tcW w:w="60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313283">
            <w:pPr>
              <w:jc w:val="center"/>
            </w:pPr>
            <w:r>
              <w:rPr>
                <w:rFonts w:ascii="宋体" w:hAnsi="宋体" w:eastAsia="宋体"/>
                <w:sz w:val="16"/>
              </w:rPr>
              <w:t>社会效益指标</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0F6F22C9">
            <w:pPr>
              <w:jc w:val="center"/>
            </w:pPr>
            <w:r>
              <w:rPr>
                <w:rFonts w:ascii="宋体" w:hAnsi="宋体" w:eastAsia="宋体"/>
                <w:sz w:val="16"/>
              </w:rPr>
              <w:t>改善农村人居环境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B39BA17">
            <w:pPr>
              <w:jc w:val="center"/>
            </w:pPr>
            <w:r>
              <w:rPr>
                <w:rFonts w:ascii="宋体" w:hAnsi="宋体" w:eastAsia="宋体"/>
                <w:sz w:val="16"/>
              </w:rPr>
              <w:t>有所改善</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71709232">
            <w:pPr>
              <w:jc w:val="center"/>
            </w:pPr>
            <w:r>
              <w:rPr>
                <w:rFonts w:ascii="宋体" w:hAnsi="宋体" w:eastAsia="宋体"/>
                <w:sz w:val="16"/>
              </w:rPr>
              <w:t>计划标准</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1A15AF80">
            <w:pPr>
              <w:jc w:val="center"/>
            </w:pPr>
            <w:r>
              <w:rPr>
                <w:rFonts w:ascii="宋体" w:hAnsi="宋体" w:eastAsia="宋体"/>
                <w:sz w:val="16"/>
              </w:rPr>
              <w:t>-</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5BB92ECC">
            <w:pPr>
              <w:jc w:val="center"/>
            </w:pPr>
            <w:r>
              <w:rPr>
                <w:rFonts w:ascii="宋体" w:hAnsi="宋体" w:eastAsia="宋体"/>
                <w:sz w:val="16"/>
              </w:rPr>
              <w:t>10</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77B742B3">
            <w:pPr>
              <w:jc w:val="center"/>
            </w:pPr>
            <w:r>
              <w:rPr>
                <w:rFonts w:ascii="宋体" w:hAnsi="宋体" w:eastAsia="宋体"/>
                <w:sz w:val="16"/>
              </w:rPr>
              <w:t>按评判等级赋分</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03EDE5F4">
            <w:pPr>
              <w:jc w:val="center"/>
            </w:pPr>
            <w:r>
              <w:rPr>
                <w:rFonts w:ascii="宋体" w:hAnsi="宋体" w:eastAsia="宋体"/>
                <w:sz w:val="16"/>
              </w:rPr>
              <w:t>工作资料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634D50E">
            <w:pPr>
              <w:jc w:val="center"/>
            </w:pPr>
            <w:r>
              <w:rPr>
                <w:rFonts w:ascii="宋体" w:hAnsi="宋体" w:eastAsia="宋体"/>
                <w:sz w:val="16"/>
              </w:rPr>
              <w:t>有所改善</w:t>
            </w:r>
          </w:p>
        </w:tc>
        <w:tc>
          <w:tcPr>
            <w:tcW w:w="542" w:type="dxa"/>
            <w:tcBorders>
              <w:top w:val="single" w:color="auto" w:sz="10" w:space="0"/>
              <w:left w:val="single" w:color="auto" w:sz="10" w:space="0"/>
              <w:bottom w:val="single" w:color="auto" w:sz="10" w:space="0"/>
              <w:right w:val="single" w:color="auto" w:sz="10" w:space="0"/>
              <w:insideV w:val="single" w:sz="10" w:space="0"/>
            </w:tcBorders>
            <w:vAlign w:val="center"/>
          </w:tcPr>
          <w:p w14:paraId="1539647C">
            <w:pPr>
              <w:jc w:val="center"/>
            </w:pPr>
            <w:r>
              <w:rPr>
                <w:rFonts w:ascii="宋体" w:hAnsi="宋体" w:eastAsia="宋体"/>
                <w:sz w:val="16"/>
              </w:rPr>
              <w:t>100%</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0856B847">
            <w:pPr>
              <w:jc w:val="center"/>
            </w:pPr>
            <w:r>
              <w:rPr>
                <w:rFonts w:ascii="宋体" w:hAnsi="宋体" w:eastAsia="宋体"/>
                <w:sz w:val="16"/>
              </w:rPr>
              <w:t>10</w:t>
            </w:r>
          </w:p>
        </w:tc>
        <w:tc>
          <w:tcPr>
            <w:tcW w:w="8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4B6860">
            <w:pPr>
              <w:jc w:val="center"/>
            </w:pPr>
          </w:p>
        </w:tc>
      </w:tr>
      <w:tr w14:paraId="6D15E464">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2F6CAC5E"/>
        </w:tc>
        <w:tc>
          <w:tcPr>
            <w:tcW w:w="604" w:type="dxa"/>
            <w:vMerge w:val="continue"/>
            <w:tcBorders>
              <w:top w:val="single" w:color="auto" w:sz="10" w:space="0"/>
              <w:left w:val="single" w:color="auto" w:sz="10" w:space="0"/>
              <w:bottom w:val="single" w:color="auto" w:sz="10" w:space="0"/>
              <w:right w:val="single" w:color="auto" w:sz="10" w:space="0"/>
              <w:insideV w:val="single" w:sz="10" w:space="0"/>
            </w:tcBorders>
          </w:tcPr>
          <w:p w14:paraId="51BE23AC"/>
        </w:tc>
        <w:tc>
          <w:tcPr>
            <w:tcW w:w="604" w:type="dxa"/>
            <w:vMerge w:val="continue"/>
            <w:tcBorders>
              <w:top w:val="single" w:color="auto" w:sz="10" w:space="0"/>
              <w:left w:val="single" w:color="auto" w:sz="10" w:space="0"/>
              <w:bottom w:val="single" w:color="auto" w:sz="10" w:space="0"/>
              <w:right w:val="single" w:color="auto" w:sz="10" w:space="0"/>
              <w:insideV w:val="single" w:sz="10" w:space="0"/>
            </w:tcBorders>
          </w:tcPr>
          <w:p w14:paraId="136F58F6"/>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610FC011">
            <w:pPr>
              <w:jc w:val="center"/>
            </w:pPr>
            <w:r>
              <w:rPr>
                <w:rFonts w:ascii="宋体" w:hAnsi="宋体" w:eastAsia="宋体"/>
                <w:sz w:val="16"/>
              </w:rPr>
              <w:t>正常运转率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033D81A">
            <w:pPr>
              <w:jc w:val="center"/>
            </w:pPr>
            <w:r>
              <w:rPr>
                <w:rFonts w:ascii="宋体" w:hAnsi="宋体" w:eastAsia="宋体"/>
                <w:sz w:val="16"/>
              </w:rPr>
              <w:t>&gt;=95%</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581EF840">
            <w:pPr>
              <w:jc w:val="center"/>
            </w:pPr>
            <w:r>
              <w:rPr>
                <w:rFonts w:ascii="宋体" w:hAnsi="宋体" w:eastAsia="宋体"/>
                <w:sz w:val="16"/>
              </w:rPr>
              <w:t>计划标准</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03B784E0">
            <w:pPr>
              <w:jc w:val="center"/>
            </w:pPr>
            <w:r>
              <w:rPr>
                <w:rFonts w:ascii="宋体" w:hAnsi="宋体" w:eastAsia="宋体"/>
                <w:sz w:val="16"/>
              </w:rPr>
              <w:t>-</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585B12F0">
            <w:pPr>
              <w:jc w:val="center"/>
            </w:pPr>
            <w:r>
              <w:rPr>
                <w:rFonts w:ascii="宋体" w:hAnsi="宋体" w:eastAsia="宋体"/>
                <w:sz w:val="16"/>
              </w:rPr>
              <w:t>5</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2C7E4780">
            <w:pPr>
              <w:jc w:val="center"/>
            </w:pPr>
            <w:r>
              <w:rPr>
                <w:rFonts w:ascii="宋体" w:hAnsi="宋体" w:eastAsia="宋体"/>
                <w:sz w:val="16"/>
              </w:rPr>
              <w:t>按照完成比例赋分</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7C2448BC">
            <w:pPr>
              <w:jc w:val="center"/>
            </w:pPr>
            <w:r>
              <w:rPr>
                <w:rFonts w:ascii="宋体" w:hAnsi="宋体" w:eastAsia="宋体"/>
                <w:sz w:val="16"/>
              </w:rPr>
              <w:t>工作资料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5B96305">
            <w:pPr>
              <w:jc w:val="center"/>
            </w:pPr>
            <w:r>
              <w:rPr>
                <w:rFonts w:ascii="宋体" w:hAnsi="宋体" w:eastAsia="宋体"/>
                <w:sz w:val="16"/>
              </w:rPr>
              <w:t>=100%</w:t>
            </w:r>
          </w:p>
        </w:tc>
        <w:tc>
          <w:tcPr>
            <w:tcW w:w="542" w:type="dxa"/>
            <w:tcBorders>
              <w:top w:val="single" w:color="auto" w:sz="10" w:space="0"/>
              <w:left w:val="single" w:color="auto" w:sz="10" w:space="0"/>
              <w:bottom w:val="single" w:color="auto" w:sz="10" w:space="0"/>
              <w:right w:val="single" w:color="auto" w:sz="10" w:space="0"/>
              <w:insideV w:val="single" w:sz="10" w:space="0"/>
            </w:tcBorders>
            <w:vAlign w:val="center"/>
          </w:tcPr>
          <w:p w14:paraId="4E6D2300">
            <w:pPr>
              <w:jc w:val="center"/>
            </w:pPr>
            <w:r>
              <w:rPr>
                <w:rFonts w:ascii="宋体" w:hAnsi="宋体" w:eastAsia="宋体"/>
                <w:sz w:val="16"/>
              </w:rPr>
              <w:t>105.26%</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6FB6C4FF">
            <w:pPr>
              <w:jc w:val="center"/>
            </w:pPr>
            <w:r>
              <w:rPr>
                <w:rFonts w:ascii="宋体" w:hAnsi="宋体" w:eastAsia="宋体"/>
                <w:sz w:val="16"/>
              </w:rPr>
              <w:t>4.74</w:t>
            </w:r>
          </w:p>
        </w:tc>
        <w:tc>
          <w:tcPr>
            <w:tcW w:w="8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8C25CF">
            <w:pPr>
              <w:jc w:val="center"/>
            </w:pPr>
            <w:r>
              <w:rPr>
                <w:rFonts w:ascii="宋体" w:hAnsi="宋体" w:eastAsia="宋体"/>
                <w:sz w:val="16"/>
              </w:rPr>
              <w:t>偏差原因：截至目前，该工程已完工，并全部正常运转，改进措施：从严从高设置绩效指标</w:t>
            </w:r>
          </w:p>
        </w:tc>
      </w:tr>
      <w:tr w14:paraId="3BD586FE">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48BF3FFC"/>
        </w:tc>
        <w:tc>
          <w:tcPr>
            <w:tcW w:w="604" w:type="dxa"/>
            <w:vMerge w:val="continue"/>
            <w:tcBorders>
              <w:top w:val="single" w:color="auto" w:sz="10" w:space="0"/>
              <w:left w:val="single" w:color="auto" w:sz="10" w:space="0"/>
              <w:bottom w:val="single" w:color="auto" w:sz="10" w:space="0"/>
              <w:right w:val="single" w:color="auto" w:sz="10" w:space="0"/>
              <w:insideV w:val="single" w:sz="10" w:space="0"/>
            </w:tcBorders>
          </w:tcPr>
          <w:p w14:paraId="75D97F96"/>
        </w:tc>
        <w:tc>
          <w:tcPr>
            <w:tcW w:w="604" w:type="dxa"/>
            <w:vMerge w:val="continue"/>
            <w:tcBorders>
              <w:top w:val="single" w:color="auto" w:sz="10" w:space="0"/>
              <w:left w:val="single" w:color="auto" w:sz="10" w:space="0"/>
              <w:bottom w:val="single" w:color="auto" w:sz="10" w:space="0"/>
              <w:right w:val="single" w:color="auto" w:sz="10" w:space="0"/>
              <w:insideV w:val="single" w:sz="10" w:space="0"/>
            </w:tcBorders>
          </w:tcPr>
          <w:p w14:paraId="45F617FB"/>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17DF20D9">
            <w:pPr>
              <w:jc w:val="center"/>
            </w:pPr>
            <w:r>
              <w:rPr>
                <w:rFonts w:ascii="宋体" w:hAnsi="宋体" w:eastAsia="宋体"/>
                <w:sz w:val="16"/>
              </w:rPr>
              <w:t>项目受益人数</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53169AE">
            <w:pPr>
              <w:jc w:val="center"/>
            </w:pPr>
            <w:r>
              <w:rPr>
                <w:rFonts w:ascii="宋体" w:hAnsi="宋体" w:eastAsia="宋体"/>
                <w:sz w:val="16"/>
              </w:rPr>
              <w:t>&gt;=6000人</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716D04DB">
            <w:pPr>
              <w:jc w:val="center"/>
            </w:pPr>
            <w:r>
              <w:rPr>
                <w:rFonts w:ascii="宋体" w:hAnsi="宋体" w:eastAsia="宋体"/>
                <w:sz w:val="16"/>
              </w:rPr>
              <w:t>计划标准</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3ECAD091">
            <w:pPr>
              <w:jc w:val="center"/>
            </w:pPr>
            <w:r>
              <w:rPr>
                <w:rFonts w:ascii="宋体" w:hAnsi="宋体" w:eastAsia="宋体"/>
                <w:sz w:val="16"/>
              </w:rPr>
              <w:t>-</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507785E6">
            <w:pPr>
              <w:jc w:val="center"/>
            </w:pPr>
            <w:r>
              <w:rPr>
                <w:rFonts w:ascii="宋体" w:hAnsi="宋体" w:eastAsia="宋体"/>
                <w:sz w:val="16"/>
              </w:rPr>
              <w:t>5</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1DE6A3ED">
            <w:pPr>
              <w:jc w:val="center"/>
            </w:pPr>
            <w:r>
              <w:rPr>
                <w:rFonts w:ascii="宋体" w:hAnsi="宋体" w:eastAsia="宋体"/>
                <w:sz w:val="16"/>
              </w:rPr>
              <w:t>按照完成比例赋分</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37FA4B79">
            <w:pPr>
              <w:jc w:val="center"/>
            </w:pPr>
            <w:r>
              <w:rPr>
                <w:rFonts w:ascii="宋体" w:hAnsi="宋体" w:eastAsia="宋体"/>
                <w:sz w:val="16"/>
              </w:rPr>
              <w:t>工作资料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82A5C1A">
            <w:pPr>
              <w:jc w:val="center"/>
            </w:pPr>
            <w:r>
              <w:rPr>
                <w:rFonts w:ascii="宋体" w:hAnsi="宋体" w:eastAsia="宋体"/>
                <w:sz w:val="16"/>
              </w:rPr>
              <w:t>=6000人</w:t>
            </w:r>
          </w:p>
        </w:tc>
        <w:tc>
          <w:tcPr>
            <w:tcW w:w="542" w:type="dxa"/>
            <w:tcBorders>
              <w:top w:val="single" w:color="auto" w:sz="10" w:space="0"/>
              <w:left w:val="single" w:color="auto" w:sz="10" w:space="0"/>
              <w:bottom w:val="single" w:color="auto" w:sz="10" w:space="0"/>
              <w:right w:val="single" w:color="auto" w:sz="10" w:space="0"/>
              <w:insideV w:val="single" w:sz="10" w:space="0"/>
            </w:tcBorders>
            <w:vAlign w:val="center"/>
          </w:tcPr>
          <w:p w14:paraId="25DA6FC2">
            <w:pPr>
              <w:jc w:val="center"/>
            </w:pPr>
            <w:r>
              <w:rPr>
                <w:rFonts w:ascii="宋体" w:hAnsi="宋体" w:eastAsia="宋体"/>
                <w:sz w:val="16"/>
              </w:rPr>
              <w:t>100%</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2CC3B4F2">
            <w:pPr>
              <w:jc w:val="center"/>
            </w:pPr>
            <w:r>
              <w:rPr>
                <w:rFonts w:ascii="宋体" w:hAnsi="宋体" w:eastAsia="宋体"/>
                <w:sz w:val="16"/>
              </w:rPr>
              <w:t>5</w:t>
            </w:r>
          </w:p>
        </w:tc>
        <w:tc>
          <w:tcPr>
            <w:tcW w:w="8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704BF3">
            <w:pPr>
              <w:jc w:val="center"/>
            </w:pPr>
          </w:p>
        </w:tc>
      </w:tr>
      <w:tr w14:paraId="480E388C">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51C69F12"/>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06CBDDA2">
            <w:pPr>
              <w:jc w:val="center"/>
            </w:pPr>
            <w:r>
              <w:rPr>
                <w:rFonts w:ascii="宋体" w:hAnsi="宋体" w:eastAsia="宋体"/>
                <w:sz w:val="16"/>
              </w:rPr>
              <w:t>满意度指标</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031EB26E">
            <w:pPr>
              <w:jc w:val="center"/>
            </w:pPr>
            <w:r>
              <w:rPr>
                <w:rFonts w:ascii="宋体" w:hAnsi="宋体" w:eastAsia="宋体"/>
                <w:sz w:val="16"/>
              </w:rPr>
              <w:t>满意度指标</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543B9547">
            <w:pPr>
              <w:jc w:val="center"/>
            </w:pPr>
            <w:r>
              <w:rPr>
                <w:rFonts w:ascii="宋体" w:hAnsi="宋体" w:eastAsia="宋体"/>
                <w:sz w:val="16"/>
              </w:rPr>
              <w:t>受益群体满意度</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1E6F24B">
            <w:pPr>
              <w:jc w:val="center"/>
            </w:pPr>
            <w:r>
              <w:rPr>
                <w:rFonts w:ascii="宋体" w:hAnsi="宋体" w:eastAsia="宋体"/>
                <w:sz w:val="16"/>
              </w:rPr>
              <w:t>&gt;=90%</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421F4885">
            <w:pPr>
              <w:jc w:val="center"/>
            </w:pPr>
            <w:r>
              <w:rPr>
                <w:rFonts w:ascii="宋体" w:hAnsi="宋体" w:eastAsia="宋体"/>
                <w:sz w:val="16"/>
              </w:rPr>
              <w:t>计划标准</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15BAFCFE">
            <w:pPr>
              <w:jc w:val="center"/>
            </w:pPr>
            <w:r>
              <w:rPr>
                <w:rFonts w:ascii="宋体" w:hAnsi="宋体" w:eastAsia="宋体"/>
                <w:sz w:val="16"/>
              </w:rPr>
              <w:t>-</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62B6A2D">
            <w:pPr>
              <w:jc w:val="center"/>
            </w:pPr>
            <w:r>
              <w:rPr>
                <w:rFonts w:ascii="宋体" w:hAnsi="宋体" w:eastAsia="宋体"/>
                <w:sz w:val="16"/>
              </w:rPr>
              <w:t>10</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133E442F">
            <w:pPr>
              <w:jc w:val="center"/>
            </w:pPr>
            <w:r>
              <w:rPr>
                <w:rFonts w:ascii="宋体" w:hAnsi="宋体" w:eastAsia="宋体"/>
                <w:sz w:val="16"/>
              </w:rPr>
              <w:t>满意度赋分</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55572097">
            <w:pPr>
              <w:jc w:val="center"/>
            </w:pPr>
            <w:r>
              <w:rPr>
                <w:rFonts w:ascii="宋体" w:hAnsi="宋体" w:eastAsia="宋体"/>
                <w:sz w:val="16"/>
              </w:rPr>
              <w:t>工作资料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43A15A1">
            <w:pPr>
              <w:jc w:val="center"/>
            </w:pPr>
            <w:r>
              <w:rPr>
                <w:rFonts w:ascii="宋体" w:hAnsi="宋体" w:eastAsia="宋体"/>
                <w:sz w:val="16"/>
              </w:rPr>
              <w:t>=90%</w:t>
            </w:r>
          </w:p>
        </w:tc>
        <w:tc>
          <w:tcPr>
            <w:tcW w:w="542" w:type="dxa"/>
            <w:tcBorders>
              <w:top w:val="single" w:color="auto" w:sz="10" w:space="0"/>
              <w:left w:val="single" w:color="auto" w:sz="10" w:space="0"/>
              <w:bottom w:val="single" w:color="auto" w:sz="10" w:space="0"/>
              <w:right w:val="single" w:color="auto" w:sz="10" w:space="0"/>
              <w:insideV w:val="single" w:sz="10" w:space="0"/>
            </w:tcBorders>
            <w:vAlign w:val="center"/>
          </w:tcPr>
          <w:p w14:paraId="7AD242C8">
            <w:pPr>
              <w:jc w:val="center"/>
            </w:pPr>
            <w:r>
              <w:rPr>
                <w:rFonts w:ascii="宋体" w:hAnsi="宋体" w:eastAsia="宋体"/>
                <w:sz w:val="16"/>
              </w:rPr>
              <w:t>100%</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503C5AE2">
            <w:pPr>
              <w:jc w:val="center"/>
            </w:pPr>
            <w:r>
              <w:rPr>
                <w:rFonts w:ascii="宋体" w:hAnsi="宋体" w:eastAsia="宋体"/>
                <w:sz w:val="16"/>
              </w:rPr>
              <w:t>10</w:t>
            </w:r>
          </w:p>
        </w:tc>
        <w:tc>
          <w:tcPr>
            <w:tcW w:w="8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26A750">
            <w:pPr>
              <w:jc w:val="center"/>
            </w:pPr>
          </w:p>
        </w:tc>
      </w:tr>
      <w:tr w14:paraId="020A1F38">
        <w:tblPrEx>
          <w:tblCellMar>
            <w:top w:w="0" w:type="dxa"/>
            <w:left w:w="108" w:type="dxa"/>
            <w:bottom w:w="0" w:type="dxa"/>
            <w:right w:w="108" w:type="dxa"/>
          </w:tblCellMar>
        </w:tblPrEx>
        <w:tc>
          <w:tcPr>
            <w:tcW w:w="2451"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1B39ABC">
            <w:pPr>
              <w:jc w:val="center"/>
            </w:pPr>
            <w:r>
              <w:rPr>
                <w:rFonts w:ascii="宋体" w:hAnsi="宋体" w:eastAsia="宋体"/>
                <w:sz w:val="16"/>
              </w:rPr>
              <w:t>总分</w:t>
            </w:r>
          </w:p>
        </w:tc>
        <w:tc>
          <w:tcPr>
            <w:tcW w:w="776" w:type="dxa"/>
            <w:tcBorders>
              <w:top w:val="single" w:color="auto" w:sz="10" w:space="0"/>
              <w:left w:val="single" w:color="auto" w:sz="10" w:space="0"/>
              <w:bottom w:val="single" w:color="auto" w:sz="10" w:space="0"/>
              <w:right w:val="single" w:color="auto" w:sz="10" w:space="0"/>
              <w:insideV w:val="single" w:sz="10" w:space="0"/>
            </w:tcBorders>
          </w:tcPr>
          <w:p w14:paraId="13BE7532"/>
        </w:tc>
        <w:tc>
          <w:tcPr>
            <w:tcW w:w="604" w:type="dxa"/>
            <w:tcBorders>
              <w:top w:val="single" w:color="auto" w:sz="10" w:space="0"/>
              <w:left w:val="single" w:color="auto" w:sz="10" w:space="0"/>
              <w:bottom w:val="single" w:color="auto" w:sz="10" w:space="0"/>
              <w:right w:val="single" w:color="auto" w:sz="10" w:space="0"/>
              <w:insideV w:val="single" w:sz="10" w:space="0"/>
            </w:tcBorders>
          </w:tcPr>
          <w:p w14:paraId="7A5D9AEF"/>
        </w:tc>
        <w:tc>
          <w:tcPr>
            <w:tcW w:w="604" w:type="dxa"/>
            <w:tcBorders>
              <w:top w:val="single" w:color="auto" w:sz="10" w:space="0"/>
              <w:left w:val="single" w:color="auto" w:sz="10" w:space="0"/>
              <w:bottom w:val="single" w:color="auto" w:sz="10" w:space="0"/>
              <w:right w:val="single" w:color="auto" w:sz="10" w:space="0"/>
              <w:insideV w:val="single" w:sz="10" w:space="0"/>
            </w:tcBorders>
          </w:tcPr>
          <w:p w14:paraId="5F07D986"/>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527F79B">
            <w:pPr>
              <w:jc w:val="center"/>
            </w:pPr>
            <w:r>
              <w:rPr>
                <w:rFonts w:ascii="宋体" w:hAnsi="宋体" w:eastAsia="宋体"/>
                <w:sz w:val="16"/>
              </w:rPr>
              <w:t>100</w:t>
            </w:r>
          </w:p>
        </w:tc>
        <w:tc>
          <w:tcPr>
            <w:tcW w:w="604" w:type="dxa"/>
            <w:tcBorders>
              <w:top w:val="single" w:color="auto" w:sz="10" w:space="0"/>
              <w:left w:val="single" w:color="auto" w:sz="10" w:space="0"/>
              <w:bottom w:val="single" w:color="auto" w:sz="10" w:space="0"/>
              <w:right w:val="single" w:color="auto" w:sz="10" w:space="0"/>
              <w:insideV w:val="single" w:sz="10" w:space="0"/>
            </w:tcBorders>
          </w:tcPr>
          <w:p w14:paraId="01BD8A35"/>
        </w:tc>
        <w:tc>
          <w:tcPr>
            <w:tcW w:w="604" w:type="dxa"/>
            <w:tcBorders>
              <w:top w:val="single" w:color="auto" w:sz="10" w:space="0"/>
              <w:left w:val="single" w:color="auto" w:sz="10" w:space="0"/>
              <w:bottom w:val="single" w:color="auto" w:sz="10" w:space="0"/>
              <w:right w:val="single" w:color="auto" w:sz="10" w:space="0"/>
              <w:insideV w:val="single" w:sz="10" w:space="0"/>
            </w:tcBorders>
          </w:tcPr>
          <w:p w14:paraId="7D2B159E"/>
        </w:tc>
        <w:tc>
          <w:tcPr>
            <w:tcW w:w="776" w:type="dxa"/>
            <w:tcBorders>
              <w:top w:val="single" w:color="auto" w:sz="10" w:space="0"/>
              <w:left w:val="single" w:color="auto" w:sz="10" w:space="0"/>
              <w:bottom w:val="single" w:color="auto" w:sz="10" w:space="0"/>
              <w:right w:val="single" w:color="auto" w:sz="10" w:space="0"/>
              <w:insideV w:val="single" w:sz="10" w:space="0"/>
            </w:tcBorders>
          </w:tcPr>
          <w:p w14:paraId="3C611EF6"/>
        </w:tc>
        <w:tc>
          <w:tcPr>
            <w:tcW w:w="542" w:type="dxa"/>
            <w:tcBorders>
              <w:top w:val="single" w:color="auto" w:sz="10" w:space="0"/>
              <w:left w:val="single" w:color="auto" w:sz="10" w:space="0"/>
              <w:bottom w:val="single" w:color="auto" w:sz="10" w:space="0"/>
              <w:right w:val="single" w:color="auto" w:sz="10" w:space="0"/>
              <w:insideV w:val="single" w:sz="10" w:space="0"/>
            </w:tcBorders>
          </w:tcPr>
          <w:p w14:paraId="5304FF48"/>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03783687">
            <w:pPr>
              <w:jc w:val="center"/>
            </w:pPr>
            <w:r>
              <w:rPr>
                <w:rFonts w:ascii="宋体" w:hAnsi="宋体" w:eastAsia="宋体"/>
                <w:sz w:val="16"/>
              </w:rPr>
              <w:t>59.74分</w:t>
            </w:r>
          </w:p>
        </w:tc>
        <w:tc>
          <w:tcPr>
            <w:tcW w:w="836" w:type="dxa"/>
            <w:gridSpan w:val="2"/>
            <w:tcBorders>
              <w:top w:val="single" w:color="auto" w:sz="10" w:space="0"/>
              <w:left w:val="single" w:color="auto" w:sz="10" w:space="0"/>
              <w:bottom w:val="single" w:color="auto" w:sz="10" w:space="0"/>
              <w:right w:val="single" w:color="auto" w:sz="10" w:space="0"/>
              <w:insideV w:val="single" w:sz="10" w:space="0"/>
            </w:tcBorders>
          </w:tcPr>
          <w:p w14:paraId="45E94BEB"/>
        </w:tc>
      </w:tr>
    </w:tbl>
    <w:p w14:paraId="0751298E">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96"/>
        <w:gridCol w:w="632"/>
      </w:tblGrid>
      <w:tr w14:paraId="30C15DF2">
        <w:tblPrEx>
          <w:tblCellMar>
            <w:top w:w="0" w:type="dxa"/>
            <w:left w:w="108" w:type="dxa"/>
            <w:bottom w:w="0" w:type="dxa"/>
            <w:right w:w="108" w:type="dxa"/>
          </w:tblCellMar>
        </w:tblPrEx>
        <w:tc>
          <w:tcPr>
            <w:tcW w:w="8848" w:type="dxa"/>
            <w:gridSpan w:val="14"/>
            <w:vAlign w:val="center"/>
          </w:tcPr>
          <w:p w14:paraId="548539BD">
            <w:pPr>
              <w:jc w:val="center"/>
            </w:pPr>
            <w:r>
              <w:rPr>
                <w:rFonts w:ascii="宋体" w:hAnsi="宋体" w:eastAsia="宋体"/>
                <w:sz w:val="24"/>
              </w:rPr>
              <w:t>项目支出绩效自评表</w:t>
            </w:r>
          </w:p>
        </w:tc>
      </w:tr>
      <w:tr w14:paraId="402502AA">
        <w:tblPrEx>
          <w:tblCellMar>
            <w:top w:w="0" w:type="dxa"/>
            <w:left w:w="108" w:type="dxa"/>
            <w:bottom w:w="0" w:type="dxa"/>
            <w:right w:w="108" w:type="dxa"/>
          </w:tblCellMar>
        </w:tblPrEx>
        <w:tc>
          <w:tcPr>
            <w:tcW w:w="8848" w:type="dxa"/>
            <w:gridSpan w:val="14"/>
            <w:vAlign w:val="center"/>
          </w:tcPr>
          <w:p w14:paraId="3BD150EB">
            <w:pPr>
              <w:jc w:val="center"/>
            </w:pPr>
            <w:r>
              <w:rPr>
                <w:rFonts w:ascii="宋体" w:hAnsi="宋体" w:eastAsia="宋体"/>
                <w:sz w:val="24"/>
              </w:rPr>
              <w:t>(2024年度)</w:t>
            </w:r>
          </w:p>
        </w:tc>
      </w:tr>
      <w:tr w14:paraId="5EC22C1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E8C7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02D2D82">
            <w:pPr>
              <w:jc w:val="center"/>
            </w:pPr>
            <w:r>
              <w:rPr>
                <w:rFonts w:ascii="宋体" w:hAnsi="宋体" w:eastAsia="宋体"/>
                <w:sz w:val="16"/>
              </w:rPr>
              <w:t>才坎诺尔乡人民政府乡村工作人员工资、补助</w:t>
            </w:r>
          </w:p>
        </w:tc>
      </w:tr>
      <w:tr w14:paraId="4F04FAD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7C5A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83807B8">
            <w:pPr>
              <w:jc w:val="center"/>
            </w:pPr>
            <w:r>
              <w:rPr>
                <w:rFonts w:ascii="宋体" w:hAnsi="宋体" w:eastAsia="宋体"/>
                <w:sz w:val="16"/>
              </w:rPr>
              <w:t>博湖县才坎诺尔乡人民政府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6644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65B8042">
            <w:pPr>
              <w:jc w:val="center"/>
            </w:pPr>
            <w:r>
              <w:rPr>
                <w:rFonts w:ascii="宋体" w:hAnsi="宋体" w:eastAsia="宋体"/>
                <w:sz w:val="16"/>
              </w:rPr>
              <w:t>博湖县才坎诺尔乡人民政府</w:t>
            </w:r>
          </w:p>
        </w:tc>
      </w:tr>
      <w:tr w14:paraId="47B65D3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1BEB5C">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8FF2A7">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B6B32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2B5D5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CF646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62451A">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45002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1C113">
            <w:pPr>
              <w:jc w:val="center"/>
            </w:pPr>
            <w:r>
              <w:rPr>
                <w:rFonts w:ascii="宋体" w:hAnsi="宋体" w:eastAsia="宋体"/>
                <w:sz w:val="16"/>
              </w:rPr>
              <w:t>得分</w:t>
            </w:r>
          </w:p>
        </w:tc>
      </w:tr>
      <w:tr w14:paraId="4C4E4F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A02EE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0934E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FA91D4">
            <w:pPr>
              <w:jc w:val="center"/>
            </w:pPr>
            <w:r>
              <w:rPr>
                <w:rFonts w:ascii="宋体" w:hAnsi="宋体" w:eastAsia="宋体"/>
                <w:sz w:val="16"/>
              </w:rPr>
              <w:t>39.38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F9104A">
            <w:pPr>
              <w:jc w:val="center"/>
            </w:pPr>
            <w:r>
              <w:rPr>
                <w:rFonts w:ascii="宋体" w:hAnsi="宋体" w:eastAsia="宋体"/>
                <w:sz w:val="16"/>
              </w:rPr>
              <w:t>39.38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C30244">
            <w:pPr>
              <w:jc w:val="center"/>
            </w:pPr>
            <w:r>
              <w:rPr>
                <w:rFonts w:ascii="宋体" w:hAnsi="宋体" w:eastAsia="宋体"/>
                <w:sz w:val="16"/>
              </w:rPr>
              <w:t>39.38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2A65B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E5D37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E43AD">
            <w:pPr>
              <w:jc w:val="center"/>
            </w:pPr>
            <w:r>
              <w:rPr>
                <w:rFonts w:ascii="宋体" w:hAnsi="宋体" w:eastAsia="宋体"/>
                <w:sz w:val="16"/>
              </w:rPr>
              <w:t>10.00</w:t>
            </w:r>
          </w:p>
        </w:tc>
      </w:tr>
      <w:tr w14:paraId="61D678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986A1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80215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408901">
            <w:pPr>
              <w:jc w:val="center"/>
            </w:pPr>
            <w:r>
              <w:rPr>
                <w:rFonts w:ascii="宋体" w:hAnsi="宋体" w:eastAsia="宋体"/>
                <w:sz w:val="16"/>
              </w:rPr>
              <w:t>39.38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298369">
            <w:pPr>
              <w:jc w:val="center"/>
            </w:pPr>
            <w:r>
              <w:rPr>
                <w:rFonts w:ascii="宋体" w:hAnsi="宋体" w:eastAsia="宋体"/>
                <w:sz w:val="16"/>
              </w:rPr>
              <w:t>39.38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D49380">
            <w:pPr>
              <w:jc w:val="center"/>
            </w:pPr>
            <w:r>
              <w:rPr>
                <w:rFonts w:ascii="宋体" w:hAnsi="宋体" w:eastAsia="宋体"/>
                <w:sz w:val="16"/>
              </w:rPr>
              <w:t>39.38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7C20B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A8BA9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37D5D">
            <w:pPr>
              <w:jc w:val="center"/>
            </w:pPr>
            <w:r>
              <w:rPr>
                <w:rFonts w:ascii="宋体" w:hAnsi="宋体" w:eastAsia="宋体"/>
                <w:sz w:val="16"/>
              </w:rPr>
              <w:t>-</w:t>
            </w:r>
          </w:p>
        </w:tc>
      </w:tr>
      <w:tr w14:paraId="17186A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B0652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AA34ED">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BCB04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6581D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7915A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B8929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3DBFC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0076D">
            <w:pPr>
              <w:jc w:val="center"/>
            </w:pPr>
            <w:r>
              <w:rPr>
                <w:rFonts w:ascii="宋体" w:hAnsi="宋体" w:eastAsia="宋体"/>
                <w:sz w:val="16"/>
              </w:rPr>
              <w:t>-</w:t>
            </w:r>
          </w:p>
        </w:tc>
      </w:tr>
      <w:tr w14:paraId="7FC30E9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0A40E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5C398F">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EBFD7C4">
            <w:pPr>
              <w:jc w:val="center"/>
            </w:pPr>
            <w:r>
              <w:rPr>
                <w:rFonts w:ascii="宋体" w:hAnsi="宋体" w:eastAsia="宋体"/>
                <w:sz w:val="16"/>
              </w:rPr>
              <w:t>总体目标完成情况</w:t>
            </w:r>
          </w:p>
        </w:tc>
      </w:tr>
      <w:tr w14:paraId="4C7FC4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68BDD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90D8A61">
            <w:pPr>
              <w:jc w:val="both"/>
            </w:pPr>
            <w:r>
              <w:rPr>
                <w:rFonts w:ascii="宋体" w:hAnsi="宋体" w:eastAsia="宋体"/>
                <w:sz w:val="16"/>
              </w:rPr>
              <w:t>保障各村人员工资、补贴按时发放到位，提升各村人员工作动力，保障4个行政村各项工作有序开展。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83EF5C3">
            <w:pPr>
              <w:jc w:val="both"/>
            </w:pPr>
            <w:r>
              <w:rPr>
                <w:rFonts w:ascii="宋体" w:hAnsi="宋体" w:eastAsia="宋体"/>
                <w:sz w:val="16"/>
              </w:rPr>
              <w:t>为4个行政村村干部、村民小组长、联防队员等共162人，发放工资或补助9次，全部按时发放到位，保障</w:t>
            </w:r>
            <w:r>
              <w:rPr>
                <w:rFonts w:hint="eastAsia" w:ascii="宋体" w:hAnsi="宋体"/>
                <w:sz w:val="16"/>
                <w:lang w:eastAsia="zh-CN"/>
              </w:rPr>
              <w:t>各村</w:t>
            </w:r>
            <w:r>
              <w:rPr>
                <w:rFonts w:ascii="宋体" w:hAnsi="宋体" w:eastAsia="宋体"/>
                <w:sz w:val="16"/>
              </w:rPr>
              <w:t>人员工资待遇，有效提升各村人员工作动力，推进4个行政村各项工作有序开展。</w:t>
            </w:r>
          </w:p>
        </w:tc>
      </w:tr>
      <w:tr w14:paraId="116D9DA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87A1C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6EBD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42D9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A222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DB93F">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F4494">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E26FE">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98F98">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34A13">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3435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D386F">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A94E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00D4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C40A7">
            <w:pPr>
              <w:jc w:val="center"/>
            </w:pPr>
            <w:r>
              <w:rPr>
                <w:rFonts w:ascii="宋体" w:hAnsi="宋体" w:eastAsia="宋体"/>
                <w:sz w:val="16"/>
              </w:rPr>
              <w:t>偏差原因分析及改进措施</w:t>
            </w:r>
          </w:p>
        </w:tc>
      </w:tr>
      <w:tr w14:paraId="0B9A867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FD102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5E218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130E9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28EAE">
            <w:pPr>
              <w:jc w:val="center"/>
            </w:pPr>
            <w:r>
              <w:rPr>
                <w:rFonts w:ascii="宋体" w:hAnsi="宋体" w:eastAsia="宋体"/>
                <w:sz w:val="16"/>
              </w:rPr>
              <w:t>涉及行政村数量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C6F98">
            <w:pPr>
              <w:jc w:val="center"/>
            </w:pPr>
            <w:r>
              <w:rPr>
                <w:rFonts w:ascii="宋体" w:hAnsi="宋体" w:eastAsia="宋体"/>
                <w:sz w:val="16"/>
              </w:rPr>
              <w:t>&gt;=4个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9BB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082A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A5C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20C0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8B54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92B48">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910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D78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92299">
            <w:pPr>
              <w:jc w:val="center"/>
            </w:pPr>
          </w:p>
        </w:tc>
      </w:tr>
      <w:tr w14:paraId="6A4664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4DCE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F6B4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4FC7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2B86B">
            <w:pPr>
              <w:jc w:val="center"/>
            </w:pPr>
            <w:r>
              <w:rPr>
                <w:rFonts w:ascii="宋体" w:hAnsi="宋体" w:eastAsia="宋体"/>
                <w:sz w:val="16"/>
              </w:rPr>
              <w:t>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D93A5">
            <w:pPr>
              <w:jc w:val="center"/>
            </w:pPr>
            <w:r>
              <w:rPr>
                <w:rFonts w:ascii="宋体" w:hAnsi="宋体" w:eastAsia="宋体"/>
                <w:sz w:val="16"/>
              </w:rPr>
              <w:t>&gt;=9次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DF3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8F63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8C04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B0CB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3821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8D3C2">
            <w:pPr>
              <w:jc w:val="center"/>
            </w:pPr>
            <w:r>
              <w:rPr>
                <w:rFonts w:ascii="宋体" w:hAnsi="宋体" w:eastAsia="宋体"/>
                <w:sz w:val="16"/>
              </w:rPr>
              <w:t>=9次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4E6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8F74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68304">
            <w:pPr>
              <w:jc w:val="center"/>
            </w:pPr>
          </w:p>
        </w:tc>
      </w:tr>
      <w:tr w14:paraId="646A68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F531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916A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AEC8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F9038">
            <w:pPr>
              <w:jc w:val="center"/>
            </w:pPr>
            <w:r>
              <w:rPr>
                <w:rFonts w:ascii="宋体" w:hAnsi="宋体" w:eastAsia="宋体"/>
                <w:sz w:val="16"/>
              </w:rPr>
              <w:t>发放人数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31A3A">
            <w:pPr>
              <w:jc w:val="center"/>
            </w:pPr>
            <w:r>
              <w:rPr>
                <w:rFonts w:ascii="宋体" w:hAnsi="宋体" w:eastAsia="宋体"/>
                <w:sz w:val="16"/>
              </w:rPr>
              <w:t>&gt;=162人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B8D3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748A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F1A0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A07B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88CA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F190A">
            <w:pPr>
              <w:jc w:val="center"/>
            </w:pPr>
            <w:r>
              <w:rPr>
                <w:rFonts w:ascii="宋体" w:hAnsi="宋体" w:eastAsia="宋体"/>
                <w:sz w:val="16"/>
              </w:rPr>
              <w:t>=162人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873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2D12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A0DA8">
            <w:pPr>
              <w:jc w:val="center"/>
            </w:pPr>
          </w:p>
        </w:tc>
      </w:tr>
      <w:tr w14:paraId="644533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73F2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AD3E2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3BA57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BD761">
            <w:pPr>
              <w:jc w:val="center"/>
            </w:pPr>
            <w:r>
              <w:rPr>
                <w:rFonts w:ascii="宋体" w:hAnsi="宋体" w:eastAsia="宋体"/>
                <w:sz w:val="16"/>
              </w:rPr>
              <w:t>资金拨付率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C66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F981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2FA5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0A5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5A53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9C27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27F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6DD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7BA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428EA">
            <w:pPr>
              <w:jc w:val="center"/>
            </w:pPr>
          </w:p>
        </w:tc>
      </w:tr>
      <w:tr w14:paraId="389E93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9B3F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D8D3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45497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50357">
            <w:pPr>
              <w:jc w:val="center"/>
            </w:pPr>
            <w:r>
              <w:rPr>
                <w:rFonts w:ascii="宋体" w:hAnsi="宋体" w:eastAsia="宋体"/>
                <w:sz w:val="16"/>
              </w:rPr>
              <w:t>资金发放准确率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E23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2C09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1FC3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104D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87A9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3B02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073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F0A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5C2F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B3375">
            <w:pPr>
              <w:jc w:val="center"/>
            </w:pPr>
          </w:p>
        </w:tc>
      </w:tr>
      <w:tr w14:paraId="1E50DC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688D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984F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7A19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42259">
            <w:pPr>
              <w:jc w:val="center"/>
            </w:pPr>
            <w:r>
              <w:rPr>
                <w:rFonts w:ascii="宋体" w:hAnsi="宋体" w:eastAsia="宋体"/>
                <w:sz w:val="16"/>
              </w:rPr>
              <w:t>资金发放及时率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5DF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BCFB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091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93E0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93D1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F9FB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742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0A5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B7E5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3A453">
            <w:pPr>
              <w:jc w:val="center"/>
            </w:pPr>
          </w:p>
        </w:tc>
      </w:tr>
      <w:tr w14:paraId="2A6E42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74C4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A8D5B">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5205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5F6AF">
            <w:pPr>
              <w:jc w:val="center"/>
            </w:pPr>
            <w:r>
              <w:rPr>
                <w:rFonts w:ascii="宋体" w:hAnsi="宋体" w:eastAsia="宋体"/>
                <w:sz w:val="16"/>
              </w:rPr>
              <w:t>工作人员保障成本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4E225">
            <w:pPr>
              <w:jc w:val="center"/>
            </w:pPr>
            <w:r>
              <w:rPr>
                <w:rFonts w:ascii="宋体" w:hAnsi="宋体" w:eastAsia="宋体"/>
                <w:sz w:val="16"/>
              </w:rPr>
              <w:t>&lt;=0.24万元/人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D7D5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0966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AE4F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6A7D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0EFF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B0AAB">
            <w:pPr>
              <w:jc w:val="center"/>
            </w:pPr>
            <w:r>
              <w:rPr>
                <w:rFonts w:ascii="宋体" w:hAnsi="宋体" w:eastAsia="宋体"/>
                <w:sz w:val="16"/>
              </w:rPr>
              <w:t>=0.24万元/人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01B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27B2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53EAD">
            <w:pPr>
              <w:jc w:val="center"/>
            </w:pPr>
          </w:p>
        </w:tc>
      </w:tr>
      <w:tr w14:paraId="334D77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A7D6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6D9C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5133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52549">
            <w:pPr>
              <w:jc w:val="center"/>
            </w:pPr>
            <w:r>
              <w:rPr>
                <w:rFonts w:ascii="宋体" w:hAnsi="宋体" w:eastAsia="宋体"/>
                <w:sz w:val="16"/>
              </w:rPr>
              <w:t>提升各村人员工作动力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76C4E">
            <w:pPr>
              <w:jc w:val="center"/>
            </w:pPr>
            <w:r>
              <w:rPr>
                <w:rFonts w:ascii="宋体" w:hAnsi="宋体" w:eastAsia="宋体"/>
                <w:sz w:val="16"/>
              </w:rPr>
              <w:t>有所提升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3A04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D351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B4CC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25DE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D744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B9190">
            <w:pPr>
              <w:jc w:val="center"/>
            </w:pPr>
            <w:r>
              <w:rPr>
                <w:rFonts w:ascii="宋体" w:hAnsi="宋体" w:eastAsia="宋体"/>
                <w:sz w:val="16"/>
              </w:rPr>
              <w:t>有所提升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0F1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B5880">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7D1BE">
            <w:pPr>
              <w:jc w:val="center"/>
            </w:pPr>
          </w:p>
        </w:tc>
      </w:tr>
      <w:tr w14:paraId="55CC0F6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0AE5C7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A09A3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19073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C239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811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E9255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088A9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8033E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9AB9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5D850">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724003"/>
        </w:tc>
      </w:tr>
    </w:tbl>
    <w:p w14:paraId="51CEF935">
      <w:r>
        <w:br w:type="page"/>
      </w:r>
    </w:p>
    <w:tbl>
      <w:tblPr>
        <w:tblStyle w:val="9"/>
        <w:tblW w:w="0" w:type="auto"/>
        <w:tblInd w:w="0" w:type="dxa"/>
        <w:tblLayout w:type="autofit"/>
        <w:tblCellMar>
          <w:top w:w="0" w:type="dxa"/>
          <w:left w:w="108" w:type="dxa"/>
          <w:bottom w:w="0" w:type="dxa"/>
          <w:right w:w="108" w:type="dxa"/>
        </w:tblCellMar>
      </w:tblPr>
      <w:tblGrid>
        <w:gridCol w:w="629"/>
        <w:gridCol w:w="625"/>
        <w:gridCol w:w="625"/>
        <w:gridCol w:w="625"/>
        <w:gridCol w:w="696"/>
        <w:gridCol w:w="625"/>
        <w:gridCol w:w="625"/>
        <w:gridCol w:w="627"/>
        <w:gridCol w:w="625"/>
        <w:gridCol w:w="625"/>
        <w:gridCol w:w="776"/>
        <w:gridCol w:w="696"/>
        <w:gridCol w:w="632"/>
        <w:gridCol w:w="629"/>
      </w:tblGrid>
      <w:tr w14:paraId="156B3280">
        <w:tblPrEx>
          <w:tblCellMar>
            <w:top w:w="0" w:type="dxa"/>
            <w:left w:w="108" w:type="dxa"/>
            <w:bottom w:w="0" w:type="dxa"/>
            <w:right w:w="108" w:type="dxa"/>
          </w:tblCellMar>
        </w:tblPrEx>
        <w:tc>
          <w:tcPr>
            <w:tcW w:w="8848" w:type="dxa"/>
            <w:gridSpan w:val="14"/>
            <w:vAlign w:val="center"/>
          </w:tcPr>
          <w:p w14:paraId="5240D1A6">
            <w:pPr>
              <w:jc w:val="center"/>
            </w:pPr>
            <w:r>
              <w:rPr>
                <w:rFonts w:ascii="宋体" w:hAnsi="宋体" w:eastAsia="宋体"/>
                <w:sz w:val="24"/>
              </w:rPr>
              <w:t>项目支出绩效自评表</w:t>
            </w:r>
          </w:p>
        </w:tc>
      </w:tr>
      <w:tr w14:paraId="040CF204">
        <w:tblPrEx>
          <w:tblCellMar>
            <w:top w:w="0" w:type="dxa"/>
            <w:left w:w="108" w:type="dxa"/>
            <w:bottom w:w="0" w:type="dxa"/>
            <w:right w:w="108" w:type="dxa"/>
          </w:tblCellMar>
        </w:tblPrEx>
        <w:tc>
          <w:tcPr>
            <w:tcW w:w="8848" w:type="dxa"/>
            <w:gridSpan w:val="14"/>
            <w:vAlign w:val="center"/>
          </w:tcPr>
          <w:p w14:paraId="3B0D087E">
            <w:pPr>
              <w:jc w:val="center"/>
            </w:pPr>
            <w:r>
              <w:rPr>
                <w:rFonts w:ascii="宋体" w:hAnsi="宋体" w:eastAsia="宋体"/>
                <w:sz w:val="24"/>
              </w:rPr>
              <w:t>(2024年度)</w:t>
            </w:r>
          </w:p>
        </w:tc>
      </w:tr>
      <w:tr w14:paraId="0EB465F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2C16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218984C">
            <w:pPr>
              <w:jc w:val="center"/>
            </w:pPr>
            <w:r>
              <w:rPr>
                <w:rFonts w:ascii="宋体" w:hAnsi="宋体" w:eastAsia="宋体"/>
                <w:sz w:val="16"/>
              </w:rPr>
              <w:t>才坎诺尔乡人民政府工作经费</w:t>
            </w:r>
          </w:p>
        </w:tc>
      </w:tr>
      <w:tr w14:paraId="0123D75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5FCB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A710CED">
            <w:pPr>
              <w:jc w:val="center"/>
            </w:pPr>
            <w:r>
              <w:rPr>
                <w:rFonts w:ascii="宋体" w:hAnsi="宋体" w:eastAsia="宋体"/>
                <w:sz w:val="16"/>
              </w:rPr>
              <w:t>博湖县才坎诺尔乡人民政府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97AB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3645231">
            <w:pPr>
              <w:jc w:val="center"/>
            </w:pPr>
            <w:r>
              <w:rPr>
                <w:rFonts w:ascii="宋体" w:hAnsi="宋体" w:eastAsia="宋体"/>
                <w:sz w:val="16"/>
              </w:rPr>
              <w:t>博湖县才坎诺尔乡人民政府</w:t>
            </w:r>
          </w:p>
        </w:tc>
      </w:tr>
      <w:tr w14:paraId="21C90C8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8DABD5">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1BDA16">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B687D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407A0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0101A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3315F1">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B658E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55D46">
            <w:pPr>
              <w:jc w:val="center"/>
            </w:pPr>
            <w:r>
              <w:rPr>
                <w:rFonts w:ascii="宋体" w:hAnsi="宋体" w:eastAsia="宋体"/>
                <w:sz w:val="16"/>
              </w:rPr>
              <w:t>得分</w:t>
            </w:r>
          </w:p>
        </w:tc>
      </w:tr>
      <w:tr w14:paraId="0B1696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3FD65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D0FD8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1CC565">
            <w:pPr>
              <w:jc w:val="center"/>
            </w:pPr>
            <w:r>
              <w:rPr>
                <w:rFonts w:ascii="宋体" w:hAnsi="宋体" w:eastAsia="宋体"/>
                <w:sz w:val="16"/>
              </w:rPr>
              <w:t>36.35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319A04">
            <w:pPr>
              <w:jc w:val="center"/>
            </w:pPr>
            <w:r>
              <w:rPr>
                <w:rFonts w:ascii="宋体" w:hAnsi="宋体" w:eastAsia="宋体"/>
                <w:sz w:val="16"/>
              </w:rPr>
              <w:t>36.35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5DFE96">
            <w:pPr>
              <w:jc w:val="center"/>
            </w:pPr>
            <w:r>
              <w:rPr>
                <w:rFonts w:ascii="宋体" w:hAnsi="宋体" w:eastAsia="宋体"/>
                <w:sz w:val="16"/>
              </w:rPr>
              <w:t>16.29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8A497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44E38B">
            <w:pPr>
              <w:jc w:val="center"/>
            </w:pPr>
            <w:r>
              <w:rPr>
                <w:rFonts w:ascii="宋体" w:hAnsi="宋体" w:eastAsia="宋体"/>
                <w:sz w:val="16"/>
              </w:rPr>
              <w:t>44.81%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EADBD">
            <w:pPr>
              <w:jc w:val="center"/>
            </w:pPr>
            <w:r>
              <w:rPr>
                <w:rFonts w:ascii="宋体" w:hAnsi="宋体" w:eastAsia="宋体"/>
                <w:sz w:val="16"/>
              </w:rPr>
              <w:t>0.00</w:t>
            </w:r>
          </w:p>
        </w:tc>
      </w:tr>
      <w:tr w14:paraId="60B814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29C15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FBAA0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789114">
            <w:pPr>
              <w:jc w:val="center"/>
            </w:pPr>
            <w:r>
              <w:rPr>
                <w:rFonts w:ascii="宋体" w:hAnsi="宋体" w:eastAsia="宋体"/>
                <w:sz w:val="16"/>
              </w:rPr>
              <w:t>36.35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3960B1">
            <w:pPr>
              <w:jc w:val="center"/>
            </w:pPr>
            <w:r>
              <w:rPr>
                <w:rFonts w:ascii="宋体" w:hAnsi="宋体" w:eastAsia="宋体"/>
                <w:sz w:val="16"/>
              </w:rPr>
              <w:t>36.35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DA4A26">
            <w:pPr>
              <w:jc w:val="center"/>
            </w:pPr>
            <w:r>
              <w:rPr>
                <w:rFonts w:ascii="宋体" w:hAnsi="宋体" w:eastAsia="宋体"/>
                <w:sz w:val="16"/>
              </w:rPr>
              <w:t>16.29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74235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98234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51B29">
            <w:pPr>
              <w:jc w:val="center"/>
            </w:pPr>
            <w:r>
              <w:rPr>
                <w:rFonts w:ascii="宋体" w:hAnsi="宋体" w:eastAsia="宋体"/>
                <w:sz w:val="16"/>
              </w:rPr>
              <w:t>-</w:t>
            </w:r>
          </w:p>
        </w:tc>
      </w:tr>
      <w:tr w14:paraId="64AF32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A17BA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434FAD">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22331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F6EC7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5E7DB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FCF04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5B24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CFF05">
            <w:pPr>
              <w:jc w:val="center"/>
            </w:pPr>
            <w:r>
              <w:rPr>
                <w:rFonts w:ascii="宋体" w:hAnsi="宋体" w:eastAsia="宋体"/>
                <w:sz w:val="16"/>
              </w:rPr>
              <w:t>-</w:t>
            </w:r>
          </w:p>
        </w:tc>
      </w:tr>
      <w:tr w14:paraId="4F273D7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227CB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E99AA74">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FC607F3">
            <w:pPr>
              <w:jc w:val="center"/>
            </w:pPr>
            <w:r>
              <w:rPr>
                <w:rFonts w:ascii="宋体" w:hAnsi="宋体" w:eastAsia="宋体"/>
                <w:sz w:val="16"/>
              </w:rPr>
              <w:t>总体目标完成情况</w:t>
            </w:r>
          </w:p>
        </w:tc>
      </w:tr>
      <w:tr w14:paraId="34B748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D561A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83962C6">
            <w:pPr>
              <w:jc w:val="both"/>
            </w:pPr>
            <w:r>
              <w:rPr>
                <w:rFonts w:ascii="宋体" w:hAnsi="宋体" w:eastAsia="宋体"/>
                <w:sz w:val="16"/>
              </w:rPr>
              <w:t>根据才坎诺尔乡党委会议纪要，为推进乡政府顺利开展乡镇履行职责事项清单相关工作，保障办公人员58人，补助乡政府和2个村购煤经费，补助4个村村级运转经费，保障正常开展办公，有效推进服务工作向纵深发展，提升服务群众能力，不断加强基层党组织建设、加强村级治理。</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7DC5B8F">
            <w:pPr>
              <w:jc w:val="both"/>
            </w:pPr>
            <w:r>
              <w:rPr>
                <w:rFonts w:ascii="宋体" w:hAnsi="宋体" w:eastAsia="宋体"/>
                <w:sz w:val="16"/>
              </w:rPr>
              <w:t>保障乡政府58名工作人员正常开展乡镇履行职责事项清单工作，支付乡政府及2个村2023年冬季用煤取暖费用，保障4个行政村正常开展工作。推进了乡政府顺利开展乡镇履行职责事项清单相关工作，提升了服务群众能力，有效加强基层党组织建设及加强村级治理。</w:t>
            </w:r>
          </w:p>
        </w:tc>
      </w:tr>
      <w:tr w14:paraId="651144C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D5F07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FE85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22B0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DAB8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379A8">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A5695">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12015">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DEA2D">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D82E7">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7A60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31C47">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8D8A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30DE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C1E81">
            <w:pPr>
              <w:jc w:val="center"/>
            </w:pPr>
            <w:r>
              <w:rPr>
                <w:rFonts w:ascii="宋体" w:hAnsi="宋体" w:eastAsia="宋体"/>
                <w:sz w:val="16"/>
              </w:rPr>
              <w:t>偏差原因分析及改进措施</w:t>
            </w:r>
          </w:p>
        </w:tc>
      </w:tr>
      <w:tr w14:paraId="11519D9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DBE46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355F1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62131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CE15C">
            <w:pPr>
              <w:jc w:val="center"/>
            </w:pPr>
            <w:r>
              <w:rPr>
                <w:rFonts w:ascii="宋体" w:hAnsi="宋体" w:eastAsia="宋体"/>
                <w:sz w:val="16"/>
              </w:rPr>
              <w:t>保障办公人员数量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C3455">
            <w:pPr>
              <w:jc w:val="center"/>
            </w:pPr>
            <w:r>
              <w:rPr>
                <w:rFonts w:ascii="宋体" w:hAnsi="宋体" w:eastAsia="宋体"/>
                <w:sz w:val="16"/>
              </w:rPr>
              <w:t>&gt;=58人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4DE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D6B0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2F9E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759A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B1E2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C3C89">
            <w:pPr>
              <w:jc w:val="center"/>
            </w:pPr>
            <w:r>
              <w:rPr>
                <w:rFonts w:ascii="宋体" w:hAnsi="宋体" w:eastAsia="宋体"/>
                <w:sz w:val="16"/>
              </w:rPr>
              <w:t>=58人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E94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5817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F8C62">
            <w:pPr>
              <w:jc w:val="center"/>
            </w:pPr>
          </w:p>
        </w:tc>
      </w:tr>
      <w:tr w14:paraId="4E9818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0C5F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C1A1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6F2C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4F8B8">
            <w:pPr>
              <w:jc w:val="center"/>
            </w:pPr>
            <w:r>
              <w:rPr>
                <w:rFonts w:ascii="宋体" w:hAnsi="宋体" w:eastAsia="宋体"/>
                <w:sz w:val="16"/>
              </w:rPr>
              <w:t>补助村级运转经费行政村数量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51A4C">
            <w:pPr>
              <w:jc w:val="center"/>
            </w:pPr>
            <w:r>
              <w:rPr>
                <w:rFonts w:ascii="宋体" w:hAnsi="宋体" w:eastAsia="宋体"/>
                <w:sz w:val="16"/>
              </w:rPr>
              <w:t>&gt;=4个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DFAF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F7D5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A759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AE76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1118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5064E">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6B7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65A1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1BA26">
            <w:pPr>
              <w:jc w:val="center"/>
            </w:pPr>
          </w:p>
        </w:tc>
      </w:tr>
      <w:tr w14:paraId="388CC2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40D3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5A52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2FCC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6C3FC">
            <w:pPr>
              <w:jc w:val="center"/>
            </w:pPr>
            <w:r>
              <w:rPr>
                <w:rFonts w:ascii="宋体" w:hAnsi="宋体" w:eastAsia="宋体"/>
                <w:sz w:val="16"/>
              </w:rPr>
              <w:t>煤款补助数量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67440">
            <w:pPr>
              <w:jc w:val="center"/>
            </w:pPr>
            <w:r>
              <w:rPr>
                <w:rFonts w:ascii="宋体" w:hAnsi="宋体" w:eastAsia="宋体"/>
                <w:sz w:val="16"/>
              </w:rPr>
              <w:t>&gt;=3个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D9F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41E2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CA6B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D076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CCFD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B8099">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0AF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96C5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1F10F">
            <w:pPr>
              <w:jc w:val="center"/>
            </w:pPr>
          </w:p>
        </w:tc>
      </w:tr>
      <w:tr w14:paraId="22D3FE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F842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D47F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D36C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592E7">
            <w:pPr>
              <w:jc w:val="center"/>
            </w:pPr>
            <w:r>
              <w:rPr>
                <w:rFonts w:ascii="宋体" w:hAnsi="宋体" w:eastAsia="宋体"/>
                <w:sz w:val="16"/>
              </w:rPr>
              <w:t>补助准确率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FD5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409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80FC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2787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4FDD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82DA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CC3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E59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CCCB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36D28">
            <w:pPr>
              <w:jc w:val="center"/>
            </w:pPr>
          </w:p>
        </w:tc>
      </w:tr>
      <w:tr w14:paraId="70054D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9681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ECFF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8161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A6200">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B726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A8B5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A28F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2B66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7790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BAA4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09016">
            <w:pPr>
              <w:jc w:val="center"/>
            </w:pPr>
            <w:r>
              <w:rPr>
                <w:rFonts w:ascii="宋体" w:hAnsi="宋体" w:eastAsia="宋体"/>
                <w:sz w:val="16"/>
              </w:rPr>
              <w:t>=44.81%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17081">
            <w:pPr>
              <w:jc w:val="center"/>
            </w:pPr>
            <w:r>
              <w:rPr>
                <w:rFonts w:ascii="宋体" w:hAnsi="宋体" w:eastAsia="宋体"/>
                <w:sz w:val="16"/>
              </w:rPr>
              <w:t>49.79%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9A4D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93F8C">
            <w:pPr>
              <w:jc w:val="center"/>
            </w:pPr>
            <w:r>
              <w:rPr>
                <w:rFonts w:ascii="宋体" w:hAnsi="宋体" w:eastAsia="宋体"/>
                <w:sz w:val="16"/>
              </w:rPr>
              <w:t>偏差原因：村级运转经费，资金拨付较晚，时间短、未完成支付，改进措施：督促尽快完成相关支付程序</w:t>
            </w:r>
          </w:p>
        </w:tc>
      </w:tr>
      <w:tr w14:paraId="002F86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89E53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2D985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CBF1B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901D9">
            <w:pPr>
              <w:jc w:val="center"/>
            </w:pPr>
            <w:r>
              <w:rPr>
                <w:rFonts w:ascii="宋体" w:hAnsi="宋体" w:eastAsia="宋体"/>
                <w:sz w:val="16"/>
              </w:rPr>
              <w:t>人均运转经费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F2A8D">
            <w:pPr>
              <w:jc w:val="center"/>
            </w:pPr>
            <w:r>
              <w:rPr>
                <w:rFonts w:ascii="宋体" w:hAnsi="宋体" w:eastAsia="宋体"/>
                <w:sz w:val="16"/>
              </w:rPr>
              <w:t>&lt;=0.05万元/人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7D6D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C6B7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7CA0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7819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AB4A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AE40B">
            <w:pPr>
              <w:jc w:val="center"/>
            </w:pPr>
            <w:r>
              <w:rPr>
                <w:rFonts w:ascii="宋体" w:hAnsi="宋体" w:eastAsia="宋体"/>
                <w:sz w:val="16"/>
              </w:rPr>
              <w:t>=0.05万元/人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C52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2AD4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8189C">
            <w:pPr>
              <w:jc w:val="center"/>
            </w:pPr>
          </w:p>
        </w:tc>
      </w:tr>
      <w:tr w14:paraId="65C571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A0BA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AD00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0C0A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D9FC9">
            <w:pPr>
              <w:jc w:val="center"/>
            </w:pPr>
            <w:r>
              <w:rPr>
                <w:rFonts w:ascii="宋体" w:hAnsi="宋体" w:eastAsia="宋体"/>
                <w:sz w:val="16"/>
              </w:rPr>
              <w:t>村级运转经费补助标准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EED0E">
            <w:pPr>
              <w:jc w:val="center"/>
            </w:pPr>
            <w:r>
              <w:rPr>
                <w:rFonts w:ascii="宋体" w:hAnsi="宋体" w:eastAsia="宋体"/>
                <w:sz w:val="16"/>
              </w:rPr>
              <w:t>&lt;=5.15万元/村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7A58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F0FF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BBCF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54A7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F2FE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89B5E">
            <w:pPr>
              <w:jc w:val="center"/>
            </w:pPr>
            <w:r>
              <w:rPr>
                <w:rFonts w:ascii="宋体" w:hAnsi="宋体" w:eastAsia="宋体"/>
                <w:sz w:val="16"/>
              </w:rPr>
              <w:t>=0.14万元/村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1AB79">
            <w:pPr>
              <w:jc w:val="center"/>
            </w:pPr>
            <w:r>
              <w:rPr>
                <w:rFonts w:ascii="宋体" w:hAnsi="宋体" w:eastAsia="宋体"/>
                <w:sz w:val="16"/>
              </w:rPr>
              <w:t>2.72%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3310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2A00F">
            <w:pPr>
              <w:jc w:val="center"/>
            </w:pPr>
            <w:r>
              <w:rPr>
                <w:rFonts w:ascii="宋体" w:hAnsi="宋体" w:eastAsia="宋体"/>
                <w:sz w:val="16"/>
              </w:rPr>
              <w:t>偏差原因：村级运转经费，资金拨付较晚，时间短、未完成支付，改进措施：督促尽快完成相关支付程序</w:t>
            </w:r>
          </w:p>
        </w:tc>
      </w:tr>
      <w:tr w14:paraId="4D9B6D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325A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1C02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0B1F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5A6C5">
            <w:pPr>
              <w:jc w:val="center"/>
            </w:pPr>
            <w:r>
              <w:rPr>
                <w:rFonts w:ascii="宋体" w:hAnsi="宋体" w:eastAsia="宋体"/>
                <w:sz w:val="16"/>
              </w:rPr>
              <w:t>煤款补助成本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3A9D8">
            <w:pPr>
              <w:jc w:val="center"/>
            </w:pPr>
            <w:r>
              <w:rPr>
                <w:rFonts w:ascii="宋体" w:hAnsi="宋体" w:eastAsia="宋体"/>
                <w:sz w:val="16"/>
              </w:rPr>
              <w:t>&lt;=4.25万元/个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9355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F22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1BFD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223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8B7D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617CF">
            <w:pPr>
              <w:jc w:val="center"/>
            </w:pPr>
            <w:r>
              <w:rPr>
                <w:rFonts w:ascii="宋体" w:hAnsi="宋体" w:eastAsia="宋体"/>
                <w:sz w:val="16"/>
              </w:rPr>
              <w:t>=4.25万元/个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160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66B0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F725E">
            <w:pPr>
              <w:jc w:val="center"/>
            </w:pPr>
          </w:p>
        </w:tc>
      </w:tr>
      <w:tr w14:paraId="7169DF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6D8B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9892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64C9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FCA38">
            <w:pPr>
              <w:jc w:val="center"/>
            </w:pPr>
            <w:r>
              <w:rPr>
                <w:rFonts w:ascii="宋体" w:hAnsi="宋体" w:eastAsia="宋体"/>
                <w:sz w:val="16"/>
              </w:rPr>
              <w:t>提升基层组织服务群众能力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BE73F">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DB0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BFF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5E3A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0DF4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3377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9ED56">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3FE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8CE5C">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FB347">
            <w:pPr>
              <w:jc w:val="center"/>
            </w:pPr>
          </w:p>
        </w:tc>
      </w:tr>
      <w:tr w14:paraId="4306CBC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514526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63E1F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F9CA4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52E3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978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2E1C6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9CA20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2887F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87C6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FE475">
            <w:pPr>
              <w:jc w:val="center"/>
            </w:pPr>
            <w:r>
              <w:rPr>
                <w:rFonts w:ascii="宋体" w:hAnsi="宋体" w:eastAsia="宋体"/>
                <w:sz w:val="16"/>
              </w:rPr>
              <w:t>76.00分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8D7C5D"/>
        </w:tc>
      </w:tr>
    </w:tbl>
    <w:p w14:paraId="7652DBC1">
      <w:r>
        <w:br w:type="page"/>
      </w:r>
    </w:p>
    <w:p w14:paraId="4631719B">
      <w:pPr>
        <w:spacing w:line="640" w:lineRule="exact"/>
        <w:ind w:firstLine="640"/>
        <w:jc w:val="both"/>
        <w:outlineLvl w:val="2"/>
      </w:pPr>
      <w:r>
        <w:rPr>
          <w:rFonts w:ascii="黑体" w:hAnsi="黑体" w:eastAsia="黑体"/>
          <w:sz w:val="32"/>
        </w:rPr>
        <w:t>十二、其他需说明的事项</w:t>
      </w:r>
    </w:p>
    <w:p w14:paraId="0C19EAFB">
      <w:pPr>
        <w:spacing w:line="580" w:lineRule="exact"/>
        <w:ind w:firstLine="640"/>
        <w:jc w:val="both"/>
      </w:pPr>
      <w:r>
        <w:rPr>
          <w:rFonts w:ascii="仿宋_GB2312" w:hAnsi="仿宋_GB2312" w:eastAsia="仿宋_GB2312"/>
          <w:b w:val="0"/>
          <w:sz w:val="32"/>
        </w:rPr>
        <w:t>本部门无其他需说明的事项。</w:t>
      </w:r>
    </w:p>
    <w:p w14:paraId="03246D32">
      <w:r>
        <w:br w:type="page"/>
      </w:r>
    </w:p>
    <w:p w14:paraId="0C04F9B3">
      <w:pPr>
        <w:spacing w:line="240" w:lineRule="auto"/>
        <w:jc w:val="center"/>
        <w:outlineLvl w:val="1"/>
      </w:pPr>
      <w:r>
        <w:rPr>
          <w:rFonts w:ascii="黑体" w:hAnsi="黑体" w:eastAsia="黑体"/>
          <w:sz w:val="32"/>
        </w:rPr>
        <w:t>第三部分 专业名词解释</w:t>
      </w:r>
    </w:p>
    <w:p w14:paraId="2A4F6009">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67FEDD31">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01130D0D">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90D08ED">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226BC14">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39368D5">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FE4C6F5">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173912E">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62A51A3">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C6DCC2D">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28CFA116">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2DDC3ABD">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BAF6991">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900308D">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11442C5C">
      <w:r>
        <w:br w:type="page"/>
      </w:r>
    </w:p>
    <w:p w14:paraId="611786F9">
      <w:pPr>
        <w:spacing w:line="240" w:lineRule="auto"/>
        <w:jc w:val="center"/>
        <w:outlineLvl w:val="1"/>
      </w:pPr>
      <w:r>
        <w:rPr>
          <w:rFonts w:ascii="黑体" w:hAnsi="黑体" w:eastAsia="黑体"/>
          <w:sz w:val="32"/>
        </w:rPr>
        <w:t>第四部分 部门决算报表（见附表）</w:t>
      </w:r>
    </w:p>
    <w:p w14:paraId="3A274081">
      <w:pPr>
        <w:spacing w:line="240" w:lineRule="auto"/>
        <w:ind w:firstLine="640"/>
        <w:jc w:val="both"/>
      </w:pPr>
      <w:r>
        <w:rPr>
          <w:rFonts w:ascii="仿宋_GB2312" w:hAnsi="仿宋_GB2312" w:eastAsia="仿宋_GB2312"/>
          <w:b w:val="0"/>
          <w:sz w:val="32"/>
        </w:rPr>
        <w:t>一、《收入支出决算总表》</w:t>
      </w:r>
    </w:p>
    <w:p w14:paraId="51CE0841">
      <w:pPr>
        <w:spacing w:line="240" w:lineRule="auto"/>
        <w:ind w:firstLine="640"/>
        <w:jc w:val="both"/>
      </w:pPr>
      <w:r>
        <w:rPr>
          <w:rFonts w:ascii="仿宋_GB2312" w:hAnsi="仿宋_GB2312" w:eastAsia="仿宋_GB2312"/>
          <w:b w:val="0"/>
          <w:sz w:val="32"/>
        </w:rPr>
        <w:t>二、《收入决算表》</w:t>
      </w:r>
    </w:p>
    <w:p w14:paraId="67DA6302">
      <w:pPr>
        <w:spacing w:line="240" w:lineRule="auto"/>
        <w:ind w:firstLine="640"/>
        <w:jc w:val="both"/>
      </w:pPr>
      <w:r>
        <w:rPr>
          <w:rFonts w:ascii="仿宋_GB2312" w:hAnsi="仿宋_GB2312" w:eastAsia="仿宋_GB2312"/>
          <w:b w:val="0"/>
          <w:sz w:val="32"/>
        </w:rPr>
        <w:t>三、《支出决算表》</w:t>
      </w:r>
    </w:p>
    <w:p w14:paraId="15845453">
      <w:pPr>
        <w:spacing w:line="240" w:lineRule="auto"/>
        <w:ind w:firstLine="640"/>
        <w:jc w:val="both"/>
      </w:pPr>
      <w:r>
        <w:rPr>
          <w:rFonts w:ascii="仿宋_GB2312" w:hAnsi="仿宋_GB2312" w:eastAsia="仿宋_GB2312"/>
          <w:b w:val="0"/>
          <w:sz w:val="32"/>
        </w:rPr>
        <w:t>四、《财政拨款收入支出决算总表》</w:t>
      </w:r>
    </w:p>
    <w:p w14:paraId="150AB6F2">
      <w:pPr>
        <w:spacing w:line="240" w:lineRule="auto"/>
        <w:ind w:firstLine="640"/>
        <w:jc w:val="both"/>
      </w:pPr>
      <w:r>
        <w:rPr>
          <w:rFonts w:ascii="仿宋_GB2312" w:hAnsi="仿宋_GB2312" w:eastAsia="仿宋_GB2312"/>
          <w:b w:val="0"/>
          <w:sz w:val="32"/>
        </w:rPr>
        <w:t>五、《一般公共预算财政拨款支出决算表》</w:t>
      </w:r>
    </w:p>
    <w:p w14:paraId="3542CAC4">
      <w:pPr>
        <w:spacing w:line="240" w:lineRule="auto"/>
        <w:ind w:firstLine="640"/>
        <w:jc w:val="both"/>
      </w:pPr>
      <w:r>
        <w:rPr>
          <w:rFonts w:ascii="仿宋_GB2312" w:hAnsi="仿宋_GB2312" w:eastAsia="仿宋_GB2312"/>
          <w:b w:val="0"/>
          <w:sz w:val="32"/>
        </w:rPr>
        <w:t>六、《一般公共预算财政拨款基本支出决算表》</w:t>
      </w:r>
    </w:p>
    <w:p w14:paraId="069D627A">
      <w:pPr>
        <w:spacing w:line="240" w:lineRule="auto"/>
        <w:ind w:firstLine="640"/>
        <w:jc w:val="both"/>
      </w:pPr>
      <w:r>
        <w:rPr>
          <w:rFonts w:ascii="仿宋_GB2312" w:hAnsi="仿宋_GB2312" w:eastAsia="仿宋_GB2312"/>
          <w:b w:val="0"/>
          <w:sz w:val="32"/>
        </w:rPr>
        <w:t>七、《政府性基金预算财政拨款收入支出决算表》</w:t>
      </w:r>
    </w:p>
    <w:p w14:paraId="2F590403">
      <w:pPr>
        <w:spacing w:line="240" w:lineRule="auto"/>
        <w:ind w:firstLine="640"/>
        <w:jc w:val="both"/>
      </w:pPr>
      <w:r>
        <w:rPr>
          <w:rFonts w:ascii="仿宋_GB2312" w:hAnsi="仿宋_GB2312" w:eastAsia="仿宋_GB2312"/>
          <w:b w:val="0"/>
          <w:sz w:val="32"/>
        </w:rPr>
        <w:t>八、《国有资本经营预算财政拨款收入支出决算表》</w:t>
      </w:r>
    </w:p>
    <w:p w14:paraId="03020AFB">
      <w:pPr>
        <w:spacing w:line="240" w:lineRule="auto"/>
        <w:ind w:firstLine="640"/>
        <w:jc w:val="both"/>
      </w:pPr>
      <w:r>
        <w:rPr>
          <w:rFonts w:ascii="仿宋_GB2312" w:hAnsi="仿宋_GB2312" w:eastAsia="仿宋_GB2312"/>
          <w:b w:val="0"/>
          <w:sz w:val="32"/>
        </w:rPr>
        <w:t>九、《财政拨款“三公”经费支出决算表》</w:t>
      </w:r>
    </w:p>
    <w:p w14:paraId="759A651C">
      <w:pPr>
        <w:spacing w:line="240" w:lineRule="auto"/>
        <w:ind w:firstLine="640"/>
        <w:jc w:val="both"/>
      </w:pPr>
    </w:p>
    <w:p w14:paraId="6DD91BE6">
      <w:pPr>
        <w:spacing w:line="240" w:lineRule="auto"/>
        <w:ind w:firstLine="640"/>
        <w:jc w:val="both"/>
      </w:pPr>
    </w:p>
    <w:p w14:paraId="7DCF4395">
      <w:pPr>
        <w:spacing w:line="240" w:lineRule="auto"/>
        <w:ind w:firstLine="640"/>
        <w:jc w:val="both"/>
      </w:pPr>
    </w:p>
    <w:p w14:paraId="5D54B136">
      <w:pPr>
        <w:spacing w:line="240" w:lineRule="auto"/>
        <w:ind w:firstLine="640"/>
        <w:jc w:val="both"/>
      </w:pPr>
    </w:p>
    <w:p w14:paraId="3C1938B1">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1B9BB53-621A-44DB-A26B-493AAB59F0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16D1B447-28F4-40B6-B133-04195F0F8AF3}"/>
  </w:font>
  <w:font w:name="仿宋_GB2312">
    <w:panose1 w:val="02010609030101010101"/>
    <w:charset w:val="86"/>
    <w:family w:val="modern"/>
    <w:pitch w:val="default"/>
    <w:sig w:usb0="00000001" w:usb1="080E0000" w:usb2="00000000" w:usb3="00000000" w:csb0="00040000" w:csb1="00000000"/>
    <w:embedRegular r:id="rId3" w:fontKey="{DB95773E-A752-4A82-B0F3-6BB128EB305D}"/>
  </w:font>
  <w:font w:name="楷体_GB2312">
    <w:panose1 w:val="02010609030101010101"/>
    <w:charset w:val="86"/>
    <w:family w:val="auto"/>
    <w:pitch w:val="default"/>
    <w:sig w:usb0="00000001" w:usb1="080E0000" w:usb2="00000000" w:usb3="00000000" w:csb0="00040000" w:csb1="00000000"/>
    <w:embedRegular r:id="rId4" w:fontKey="{AA99BEFE-FFE9-416E-A43A-ACD2AE94587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2932E4"/>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010F71"/>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8586</Words>
  <Characters>9910</Characters>
  <Lines>0</Lines>
  <Paragraphs>0</Paragraphs>
  <TotalTime>32</TotalTime>
  <ScaleCrop>false</ScaleCrop>
  <LinksUpToDate>false</LinksUpToDate>
  <CharactersWithSpaces>9918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白羊</cp:lastModifiedBy>
  <cp:lastPrinted>2024-07-22T11:58:00Z</cp:lastPrinted>
  <dcterms:modified xsi:type="dcterms:W3CDTF">2025-09-24T02:52:52Z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eyJoZGlkIjoiYjM4NWYyMWE2NWU1OGNiMmIxMmZkYzA5MWEwNzJlZmIiLCJ1c2VySWQiOiI0MzE2NzY3NzkifQ==</vt:lpwstr>
  </property>
</Properties>
</file>