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7"/>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7"/>
          <w:rFonts w:hint="eastAsia" w:ascii="楷体" w:hAnsi="楷体" w:eastAsia="楷体"/>
          <w:spacing w:val="-4"/>
          <w:sz w:val="32"/>
          <w:szCs w:val="32"/>
        </w:rPr>
        <w:t>博湖县2023年塔温觉肯乡塔温觉肯村人居环境整治项目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7"/>
          <w:rFonts w:hint="eastAsia" w:ascii="楷体" w:hAnsi="楷体" w:eastAsia="楷体"/>
          <w:spacing w:val="-4"/>
          <w:sz w:val="28"/>
          <w:szCs w:val="28"/>
        </w:rPr>
        <w:t>博湖县塔温觉肯乡人民政府</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7"/>
          <w:rFonts w:hint="eastAsia" w:ascii="楷体" w:hAnsi="楷体" w:eastAsia="楷体"/>
          <w:spacing w:val="-4"/>
          <w:sz w:val="28"/>
          <w:szCs w:val="28"/>
        </w:rPr>
        <w:t>博湖县塔温觉肯乡人民政府</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7"/>
          <w:rFonts w:hint="eastAsia" w:ascii="楷体" w:hAnsi="楷体" w:eastAsia="楷体"/>
          <w:spacing w:val="-4"/>
          <w:sz w:val="32"/>
          <w:szCs w:val="32"/>
        </w:rPr>
        <w:t>木拉提·库尔班</w:t>
      </w:r>
    </w:p>
    <w:p>
      <w:pPr>
        <w:spacing w:line="540" w:lineRule="exact"/>
        <w:ind w:left="273" w:firstLine="567"/>
        <w:rPr>
          <w:rStyle w:val="17"/>
          <w:rFonts w:ascii="楷体" w:hAnsi="楷体" w:eastAsia="楷体"/>
          <w:spacing w:val="-4"/>
          <w:sz w:val="32"/>
          <w:szCs w:val="32"/>
        </w:rPr>
      </w:pPr>
      <w:r>
        <w:rPr>
          <w:rFonts w:hint="eastAsia" w:hAnsi="宋体" w:eastAsia="仿宋_GB2312" w:cs="宋体"/>
          <w:kern w:val="0"/>
          <w:sz w:val="36"/>
          <w:szCs w:val="36"/>
        </w:rPr>
        <w:t>填报时间：</w:t>
      </w:r>
      <w:r>
        <w:rPr>
          <w:rStyle w:val="17"/>
          <w:rFonts w:hint="eastAsia" w:ascii="楷体" w:hAnsi="楷体" w:eastAsia="楷体"/>
          <w:spacing w:val="-4"/>
          <w:sz w:val="32"/>
          <w:szCs w:val="32"/>
        </w:rPr>
        <w:t>2024年04月16日</w:t>
      </w:r>
    </w:p>
    <w:p>
      <w:pPr>
        <w:spacing w:line="700" w:lineRule="exact"/>
        <w:ind w:firstLine="708" w:firstLineChars="236"/>
        <w:jc w:val="left"/>
        <w:rPr>
          <w:rFonts w:hAnsi="宋体" w:eastAsia="仿宋_GB2312" w:cs="宋体"/>
          <w:kern w:val="0"/>
          <w:sz w:val="30"/>
          <w:szCs w:val="30"/>
        </w:rPr>
      </w:pPr>
    </w:p>
    <w:p>
      <w:pPr>
        <w:spacing w:line="540" w:lineRule="exact"/>
        <w:rPr>
          <w:rStyle w:val="17"/>
          <w:rFonts w:ascii="黑体" w:hAnsi="黑体" w:eastAsia="黑体"/>
          <w:b w:val="0"/>
          <w:spacing w:val="-4"/>
          <w:sz w:val="32"/>
          <w:szCs w:val="32"/>
        </w:rPr>
      </w:pP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一、基本情况</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1.项目背景</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为全面贯彻落实博湖县美丽乡村建设工作的有关会议精神和安排部署，积极推动乡村振兴战略实施，改善农村人居环境，提高群众生活幸福指数，营造环境优美、生态宜居的美丽村镇。推进乡村振兴工作以来，塔温觉肯乡党委充分认识到农村人居环境工作事关广大农牧民群众的切身利益，形成主要领导带头抓、分管领导具体抓、乡村干部网格员抓好网格、群众广泛参与的工作格局。</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2.主要内容及实施情况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主要内容：根据自治区财政厅《关于提前下达2023年中央农村改革转移支付预算的通知》（新财农〔2022〕87号）等文件精神文件实施博湖县2023年塔温觉肯乡塔温觉肯村人居环境整治项目，改善了农村人居环境，构建了小康新家园。</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（2）实施情况：塔温觉肯乡积极开展各项工作，项目目前已经完成了实际设立的目标。在实施过程中严格按照目标设立的各阶段任务开展工作，目前项目已竣工验收。</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3.资金投入和使用情况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（1）资金投入情况：该项目年初预算数200万元，全年预算数200万元，实际总投入200万元，该项目资金已全部落实到位，资金来源为：中央转移支付资金。</w:t>
      </w:r>
      <w:r>
        <w:rPr>
          <w:rStyle w:val="17"/>
          <w:rFonts w:hint="eastAsia" w:ascii="楷体" w:hAnsi="楷体" w:eastAsia="楷体"/>
          <w:b w:val="0"/>
          <w:bCs w:val="0"/>
          <w:spacing w:val="-4"/>
          <w:sz w:val="32"/>
          <w:szCs w:val="32"/>
        </w:rPr>
        <w:cr/>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资金使用情况：该项目年初预算数200万元，全年预算数200万元，全年执行156.57万元，预算执行率为78.28%，用于：用于改善村容村貌地面硬化6260平方米每平方200元，总成本125.2万元；改善村民出行条件购买安装路灯100盏，每盏3137元，总成本31.37万元。</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（二）项目绩效目标</w:t>
      </w:r>
    </w:p>
    <w:p>
      <w:pPr>
        <w:spacing w:line="540" w:lineRule="exact"/>
        <w:ind w:firstLine="567"/>
        <w:rPr>
          <w:rStyle w:val="17"/>
          <w:rFonts w:hint="eastAsia" w:ascii="楷体" w:hAnsi="楷体" w:eastAsia="楷体"/>
          <w:b w:val="0"/>
          <w:bCs w:val="0"/>
          <w:spacing w:val="-4"/>
          <w:sz w:val="32"/>
          <w:szCs w:val="32"/>
        </w:rPr>
      </w:pPr>
      <w:r>
        <w:rPr>
          <w:rStyle w:val="17"/>
          <w:rFonts w:hint="eastAsia" w:ascii="楷体" w:hAnsi="楷体" w:eastAsia="楷体"/>
          <w:b w:val="0"/>
          <w:bCs w:val="0"/>
          <w:spacing w:val="-4"/>
          <w:sz w:val="32"/>
          <w:szCs w:val="32"/>
        </w:rPr>
        <w:t>1.总体目标：博湖县2023年塔温觉肯乡塔温觉肯村人居环境整治项目建设作为今后“三农”工作的有力抓手和统揽，作为推进城乡一体化发展的重要载体和举措，以农村环境卫生整治和生态文明建设为着力点，加大农村基础设施建设，改善人居环境。</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2.阶段性目标：2023年3月-2023年10月</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第一阶段:宣传发动阶段(2022年11月-2023年3月)。</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1、县、乡分别成立美丽乡村工作领导小组，进一步明确任务，强化责任。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2、召开动员会议，分别召开乡村两级美丽乡村建设工作会议，统一思想认识，增强建设信心，调动建设积极性。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3、搞好调查摸底，乡政府、村委会做好调查摸底工作，登记造册，制定具体的美丽乡村建设实施计划。</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第二阶段:组织实施阶段(2023年3月-10月)。3月6至5月6日进行地面硬化；5月10日至7月10日进行安装100盏路灯；7月20日至10月5日进行800米围墙修建。加大人力、物力投入，实施项目建设，预计 10 月中旬全部竣工。</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第三阶段:验收阶段(2023年10月15日-10月30日)县、乡成立验收组，严格按照标准验收。</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二、绩效评价工作开展情况</w:t>
      </w:r>
    </w:p>
    <w:p>
      <w:pPr>
        <w:spacing w:line="540" w:lineRule="exact"/>
        <w:ind w:firstLine="567" w:firstLineChars="181"/>
        <w:rPr>
          <w:rStyle w:val="17"/>
          <w:rFonts w:ascii="楷体" w:hAnsi="楷体" w:eastAsia="楷体"/>
          <w:spacing w:val="-4"/>
          <w:sz w:val="32"/>
          <w:szCs w:val="32"/>
        </w:rPr>
      </w:pPr>
      <w:r>
        <w:rPr>
          <w:rStyle w:val="17"/>
          <w:rFonts w:hint="eastAsia" w:ascii="楷体" w:hAnsi="楷体" w:eastAsia="楷体"/>
          <w:spacing w:val="-4"/>
          <w:sz w:val="32"/>
          <w:szCs w:val="32"/>
        </w:rPr>
        <w:t>（一）绩效评价目的、对象和范围</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1.绩效评价目的：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通过</w:t>
      </w:r>
      <w:r>
        <w:rPr>
          <w:rStyle w:val="17"/>
          <w:rFonts w:hint="eastAsia" w:ascii="楷体" w:hAnsi="楷体" w:eastAsia="楷体"/>
          <w:b w:val="0"/>
          <w:bCs w:val="0"/>
          <w:spacing w:val="-4"/>
          <w:sz w:val="32"/>
          <w:szCs w:val="32"/>
        </w:rPr>
        <w:t>绩效评价，客观地评判项目的管理绩效，了解和掌握本博湖县2023年塔温觉肯乡塔温觉肯村人居环境整治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绩效评价对象：博湖县2023年塔温觉肯乡塔温觉肯村人居环境整治项目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3.绩效评价范围：</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本次</w:t>
      </w:r>
      <w:r>
        <w:rPr>
          <w:rStyle w:val="17"/>
          <w:rFonts w:hint="eastAsia" w:ascii="楷体" w:hAnsi="楷体" w:eastAsia="楷体"/>
          <w:b w:val="0"/>
          <w:bCs w:val="0"/>
          <w:spacing w:val="-4"/>
          <w:sz w:val="32"/>
          <w:szCs w:val="32"/>
        </w:rPr>
        <w:t>评价从项目决策（包括绩效目标、决策过程）、项目管理（包括项目资金、项目实施）、项目产出（包括项目产出数量、产出质量、产出时效和产出成本）项目效益四个维度进行博湖县2023年塔温觉肯乡塔温觉肯村人居环境整治项目评价，评价核心为资金的支出完成情况和效果。</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（二）绩效评价原则、评价指标体系、评价方法、评价标准</w:t>
      </w:r>
    </w:p>
    <w:p>
      <w:pPr>
        <w:spacing w:line="540" w:lineRule="exact"/>
        <w:ind w:left="319" w:leftChars="152" w:firstLine="312" w:firstLineChars="100"/>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1.绩效评价原则</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（1）</w:t>
      </w:r>
      <w:r>
        <w:rPr>
          <w:rStyle w:val="17"/>
          <w:rFonts w:hint="eastAsia" w:ascii="楷体" w:hAnsi="楷体" w:eastAsia="楷体"/>
          <w:b w:val="0"/>
          <w:bCs w:val="0"/>
          <w:spacing w:val="-4"/>
          <w:sz w:val="32"/>
          <w:szCs w:val="32"/>
        </w:rPr>
        <w:t>科学公正。本次项目支出绩效评价运用科学合理的方法，按照规范的程序，对项目绩效进行客观、公正的反映。</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（2）统筹兼顾。本次项目支出绩效评价由本单位自主实施，即“谁支出、谁自评”。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（3）激励约束。本次项目支出绩效评价结果与预算安排、政策调整、改进管理实质性挂钩，体现奖优罚劣和激励相容导向，有效要安排、低效要压减、无效要问责。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（4）公开透明。本次项目支出绩效评价结果已依法依规公开在本布图镇公示栏，并自觉接受社会监督。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2.评价指标体系（附表说明）</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w:t>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博湖县2023年塔温觉肯乡塔温觉肯村人居环境整治项目支出绩效评价指标体系中，一级指标决策中包含3个二级指标，分别是项目立项，绩效目标，资金投入。项目立项中包含2个三级指标，分别是：立项依据充分性、立项程序规范性。立项依据充分性是指项目立项是否符合法律法规、相关政策、发展规划以及部门职责，用以反映和考核项目立项依据情况。分值是3分，得分3分；立项程序规范性是指项目申请、设立过程是否符合相关要求，用以反映和考核项目立项的规范情况。分值是3分，得分3分；绩效目标中包含2个三级指标，分别是：绩效目标合理性、绩效指标明确性。绩效目标合理性是指项目所设定的绩效目标是否依据充分，是否符合客观实际，用以反映和考核项目绩效目标与项目实施的相符情况。分值是3分，得分3分；绩效指标明确性是指依据绩效目标设定的绩效指标是否清晰、细化、可衡量等，用以反映和考核项目绩效目标的明细化情况。分值是3分，得分3分；资金投入中包含2个三级指标，分别是：预算编制科学性、资金分配合理性。预算编制科学性是指项目预算编制是否经过科学论证、有明确标准，资金额度与年度目标是否相适应，用以反映和考核项目预算编制的科学性、合理性情况。分值是4分，得分4分；资金分配合理性是指项目预算资金分配是否有测算依据，与补助单位或地方实际是否相适应，用以反映和考核项目预算资金分配的科学性、合理性情况。分值是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过程中包含2个二级指标，分别是资金管理和组织实施。资金管理中包含3个三级指标，分别是：资金到位率、预算执行率、资金使用合规性。资金到位率是指实际到位资金与预算资金的比率，用以反映和考核资金落实情况对项目实施的总体保障程度。分值是4分，得分4分；预算执行率是指项目预算资金是否按照计划执行，用以反映或考核项目预算执行情况。分值是4分，得分3.13分；资金使用合规性是指项目资金使用是否符合相关的财务管理制度规定，用以反映和考核项目资金的规范运行情况。分值是4分，得分4分；组织实施中包含2个三级指标，分别是：管理制度健全性、制度执行有效性。管理制度健全性是指项目实施单位的财务和业务管理制度是否健全，用以反映和考核财务和业务管理制度对项目顺利实施的保障情况。分值是4分，得分4分；制度执行有效性是指项目实施是否符合相关管理规定，用以反映和考核相关管理制度的有效执行情况。分值是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产出中包含4个二级指标，分别是产出数量、产出质量、产出时效、产出成本。产出数量中包含实际完成率，实际完成率是指项目实施的实际产出数与计划产出数的比率，用以反映和考核项目产出数量目标的实现程度。分值是10分，得分10分；产出质量中包含质量达标率，质量达标率是指项目完成的质量达标产出数与实际产出数的比率，用以反映和考核项目产出质量目标的实现程度。分值是10分，得分10分；产出时效中包含完成及时性，完成及时性是指项目实际完成时间与计划完成时间的比较，用以反映和考核项目产出时效目标的实现程度。分值是10分，得分10分；产出成本中包含成本节约率，成本节约率是指完成项目计划工作目标的实际节约成本与计划成本的比率，用以反映和考核项目的成本节约程度。分值是10分，得分10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效益中包含1个二级指标，是项目效益。项目效益中包含2个三级指标，分别是实施效益、满意度。实施效益是指项目实施所产生的效益。分值是10分，得分10分；满意度是指社会公众或服务对象对项目实施效果的满意程度。分值是10分，得分10分。总计分值100分，该项目得分99.13分。</w:t>
      </w:r>
      <w:r>
        <w:rPr>
          <w:rStyle w:val="17"/>
          <w:rFonts w:hint="eastAsia" w:ascii="楷体" w:hAnsi="楷体" w:eastAsia="楷体"/>
          <w:b w:val="0"/>
          <w:bCs w:val="0"/>
          <w:spacing w:val="-4"/>
          <w:sz w:val="32"/>
          <w:szCs w:val="32"/>
        </w:rPr>
        <w:cr/>
      </w:r>
      <w:r>
        <w:rPr>
          <w:rStyle w:val="17"/>
          <w:rFonts w:hint="eastAsia" w:ascii="楷体" w:hAnsi="楷体" w:eastAsia="楷体"/>
          <w:b w:val="0"/>
          <w:bCs w:val="0"/>
          <w:spacing w:val="-4"/>
          <w:sz w:val="32"/>
          <w:szCs w:val="32"/>
        </w:rPr>
        <w:t>3.评价方法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该项目支出绩效采取比较法，原因是：采取定性与定量评价相结合的方式，，对单位项目支出绩效自评表格中的总体目标和各项绩效指标逐项进行比较评价分析。</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4.评价标准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次项目支出绩效自评采用计划标准，原因是：协调过程：让所有相关人员都了解项目目标，为了能够协调活动，团结一致，分工协作，并减少重叠和浪费性的活动。计划可以提前了解全过程，并制定适当的对策。这有助于更好完成工作。通过在计划中设立目标，并在控制过程中将实际结果与计划目标进行比较，可以分析是否存在偏差以及偏差的原因，并采取必要的纠偏措施。</w:t>
      </w:r>
    </w:p>
    <w:p>
      <w:pPr>
        <w:spacing w:line="540" w:lineRule="exact"/>
        <w:ind w:firstLine="567" w:firstLineChars="181"/>
        <w:rPr>
          <w:rStyle w:val="17"/>
          <w:rFonts w:hint="eastAsia" w:ascii="楷体" w:hAnsi="楷体" w:eastAsia="楷体"/>
          <w:spacing w:val="-4"/>
          <w:sz w:val="32"/>
          <w:szCs w:val="32"/>
        </w:rPr>
      </w:pPr>
      <w:r>
        <w:rPr>
          <w:rStyle w:val="17"/>
          <w:rFonts w:hint="eastAsia" w:ascii="楷体" w:hAnsi="楷体" w:eastAsia="楷体"/>
          <w:spacing w:val="-4"/>
          <w:sz w:val="32"/>
          <w:szCs w:val="32"/>
        </w:rPr>
        <w:t>（三）绩效评价工作过程</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1.前期准备：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2024年1月2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2.组织实施：</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2024年1月12日，评价工作进入实施阶段，评价组收集绩效评价相关数据资料，进行现场调研、座谈；并与项目实施负责人沟通，了解资金的内容、操作流程、管理机制、资金使用方向等情况，分析形成初步结论。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3.分析评价：</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2024年2月5日-3月15日，评价组按照绩效评价的原则和规范，对取得的资料进行审查核实，对采集的数据进行分析，按照绩效评价指标评分表逐项进行打分、分析，汇总各方评价结果，综合分析并形成评价结论。</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三、综合评价情况及评价结论</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（一）综合评价情况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本项</w:t>
      </w:r>
      <w:r>
        <w:rPr>
          <w:rStyle w:val="17"/>
          <w:rFonts w:hint="eastAsia" w:ascii="楷体" w:hAnsi="楷体" w:eastAsia="楷体"/>
          <w:b w:val="0"/>
          <w:bCs w:val="0"/>
          <w:spacing w:val="-4"/>
          <w:sz w:val="32"/>
          <w:szCs w:val="32"/>
        </w:rPr>
        <w:t>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博湖县2023年塔温觉肯乡塔温觉肯村人居环境整治项目评价得分情况：一级指标共4个，分别是项目决策、项目过程、项目产出、项目效益。项目决策权重分是20分，得分20分。项目过程权重分是20分，得分19.13分。项目产出权重分是40分，得分40分。项目效益权重分是20分，得分20分。合计权重分总分100分，得分99.13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（二）评价结论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本项</w:t>
      </w:r>
      <w:r>
        <w:rPr>
          <w:rStyle w:val="17"/>
          <w:rFonts w:hint="eastAsia" w:ascii="楷体" w:hAnsi="楷体" w:eastAsia="楷体"/>
          <w:b w:val="0"/>
          <w:bCs w:val="0"/>
          <w:spacing w:val="-4"/>
          <w:sz w:val="32"/>
          <w:szCs w:val="32"/>
        </w:rPr>
        <w:t>目的项目决策、项目过程、项目产出、项目效益大部分达到了预期要求，最终评分为99.13分，评价等级为“优”，项目大部分达成年度指标，预算执行率未达成年度指标的原因是资金支付进度较慢，还需要做支付流程。</w:t>
      </w:r>
    </w:p>
    <w:p>
      <w:pPr>
        <w:spacing w:line="540" w:lineRule="exact"/>
        <w:ind w:firstLine="640"/>
        <w:rPr>
          <w:rStyle w:val="17"/>
          <w:rFonts w:ascii="黑体" w:hAnsi="黑体" w:eastAsia="黑体"/>
        </w:rPr>
      </w:pPr>
      <w:r>
        <w:rPr>
          <w:rStyle w:val="17"/>
          <w:rFonts w:hint="eastAsia" w:ascii="黑体" w:hAnsi="黑体" w:eastAsia="黑体"/>
          <w:b w:val="0"/>
          <w:spacing w:val="-4"/>
          <w:sz w:val="32"/>
          <w:szCs w:val="32"/>
        </w:rPr>
        <w:t>四、绩效评价指标分析</w:t>
      </w:r>
      <w:r>
        <w:rPr>
          <w:rStyle w:val="17"/>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7"/>
          <w:rFonts w:hint="eastAsia" w:ascii="楷体" w:hAnsi="楷体" w:eastAsia="楷体"/>
          <w:spacing w:val="-4"/>
          <w:sz w:val="32"/>
          <w:szCs w:val="32"/>
        </w:rPr>
        <w:t>项目决策情况</w:t>
      </w:r>
    </w:p>
    <w:p>
      <w:pPr>
        <w:tabs>
          <w:tab w:val="center" w:pos="4295"/>
        </w:tabs>
        <w:spacing w:line="540" w:lineRule="exact"/>
        <w:ind w:left="319" w:leftChars="152" w:firstLine="5828" w:firstLineChars="1868"/>
        <w:rPr>
          <w:rStyle w:val="17"/>
          <w:rFonts w:hint="eastAsia" w:ascii="楷体" w:hAnsi="楷体" w:eastAsia="楷体"/>
          <w:b w:val="0"/>
          <w:bCs w:val="0"/>
          <w:spacing w:val="-4"/>
          <w:sz w:val="32"/>
          <w:szCs w:val="32"/>
          <w:lang w:eastAsia="zh-CN"/>
        </w:rPr>
      </w:pPr>
      <w:r>
        <w:rPr>
          <w:rStyle w:val="17"/>
          <w:rFonts w:hint="eastAsia" w:ascii="楷体" w:hAnsi="楷体" w:eastAsia="楷体"/>
          <w:b w:val="0"/>
          <w:bCs w:val="0"/>
          <w:spacing w:val="-4"/>
          <w:sz w:val="32"/>
          <w:szCs w:val="32"/>
        </w:rPr>
        <w:t>1.立项依据充分性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项目</w:t>
      </w:r>
      <w:r>
        <w:rPr>
          <w:rStyle w:val="17"/>
          <w:rFonts w:hint="eastAsia" w:ascii="楷体" w:hAnsi="楷体" w:eastAsia="楷体"/>
          <w:b w:val="0"/>
          <w:bCs w:val="0"/>
          <w:spacing w:val="-4"/>
          <w:sz w:val="32"/>
          <w:szCs w:val="32"/>
        </w:rPr>
        <w:t>立项依据有《关于下达2023年自治区农村综合改革转移支付预算的通知》新财农〔2022〕87号、《关于下达2023年中央农村综合改革转移支付预算的通知》巴财农〔2022〕42号等文件，对塔温觉肯乡塔温觉肯村基本情况、总投资概算及资金来源情况、项目单项工程投资概算等进行统计，符合国家法律法规、国民经济发展规划和相关政策；项目按照我镇实际情况及职责范围设立，与职责范围相符，属于部门履职所需；项目是对塔温觉肯乡塔温觉肯村进行乡村建设，是转移资金支持的范围；该项目没有与相关部门同类项目或部门内部相关项目重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2.立项程序规范性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博湖县2023年塔温觉肯乡塔温觉肯村人居环境整治项目对村人口集聚和受益人口情况、建设规划成熟程度、覆盖区域、村基础设施建设状况、村容村貌整体情况、村集体经济收入状况、农牧民参与美丽乡村建设的积极性、资源整合情况、村内合理布局情况、项目社会和经济效益等情况进行了评审，根据县委文件工作部署，严格按照审批流程准备符合要求的文件、材料，经过与项目管理、分管领导沟通、筛选确定经费预算计划，确定最终方案。项目已经过必要的集体决策，保障了程序的规范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3.绩效目标合理性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博湖县2023年塔温觉肯乡塔温觉肯村人居环境整治项目设立了项目绩效目标，美化了环境，改善了群众的出行条件。项目的预期产出效益和效果也均能符合正常的业绩水平，并且与预算确定的项目投资额或资金量相匹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4.绩效指标明确性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博湖县</w:t>
      </w:r>
      <w:r>
        <w:rPr>
          <w:rStyle w:val="17"/>
          <w:rFonts w:hint="eastAsia" w:ascii="楷体" w:hAnsi="楷体" w:eastAsia="楷体"/>
          <w:b w:val="0"/>
          <w:bCs w:val="0"/>
          <w:spacing w:val="-4"/>
          <w:sz w:val="32"/>
          <w:szCs w:val="32"/>
        </w:rPr>
        <w:t>2023年塔温觉肯乡塔温觉肯村人居环境整治项目将项目绩效目标细化分解为具体的绩效指标，一级指标共4条，二级指标共7条，三级指标共12条，其中量化指标条数共10条，所有绩效指标均通过清晰、可衡量的指标值予以体现，并且做到了与项目目标任务数或计划数相对应。</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5.预算编制科学性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博湖县2023年塔温觉肯乡塔温觉肯村人居环境整治项目预算编制经过科学论证，提供了项目申报的的文件、村民意见建议、满意度调查问卷、收据、支付凭证等佐证材料，预算确定的项目投资额与工作任务相匹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6.资金分配合理性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博湖县2023年塔温觉肯乡塔温觉肯村人居环境整治项目实施方案完整，项目申报资料完整，预算资金分配依据充分；单项工程进行了投资概算，资金分配额度合理，与地方实际相适应。</w:t>
      </w:r>
      <w:r>
        <w:rPr>
          <w:rStyle w:val="17"/>
          <w:rFonts w:hint="eastAsia" w:ascii="楷体" w:hAnsi="楷体" w:eastAsia="楷体"/>
          <w:b w:val="0"/>
          <w:bCs w:val="0"/>
          <w:spacing w:val="-4"/>
          <w:sz w:val="32"/>
          <w:szCs w:val="32"/>
          <w:lang w:eastAsia="zh-CN"/>
        </w:rPr>
        <w:tab/>
      </w:r>
    </w:p>
    <w:p>
      <w:pPr>
        <w:spacing w:line="540" w:lineRule="exact"/>
        <w:ind w:firstLine="567" w:firstLineChars="181"/>
        <w:rPr>
          <w:rStyle w:val="17"/>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7"/>
          <w:rFonts w:hint="eastAsia" w:ascii="楷体" w:hAnsi="楷体" w:eastAsia="楷体"/>
          <w:spacing w:val="-4"/>
          <w:sz w:val="32"/>
          <w:szCs w:val="32"/>
        </w:rPr>
        <w:t>项目过程情况</w:t>
      </w:r>
    </w:p>
    <w:p>
      <w:pPr>
        <w:spacing w:line="540" w:lineRule="exact"/>
        <w:ind w:left="319" w:leftChars="152" w:firstLine="530" w:firstLineChars="170"/>
        <w:rPr>
          <w:rStyle w:val="17"/>
          <w:rFonts w:hint="eastAsia" w:ascii="楷体" w:hAnsi="楷体" w:eastAsia="楷体"/>
          <w:b w:val="0"/>
          <w:bCs w:val="0"/>
          <w:spacing w:val="-4"/>
          <w:sz w:val="32"/>
          <w:szCs w:val="32"/>
        </w:rPr>
      </w:pPr>
      <w:r>
        <w:rPr>
          <w:rStyle w:val="17"/>
          <w:rFonts w:hint="eastAsia" w:ascii="楷体" w:hAnsi="楷体" w:eastAsia="楷体"/>
          <w:b w:val="0"/>
          <w:bCs w:val="0"/>
          <w:spacing w:val="-4"/>
          <w:sz w:val="32"/>
          <w:szCs w:val="32"/>
        </w:rPr>
        <w:t>1.资金到位率：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全年</w:t>
      </w:r>
      <w:r>
        <w:rPr>
          <w:rStyle w:val="17"/>
          <w:rFonts w:hint="eastAsia" w:ascii="楷体" w:hAnsi="楷体" w:eastAsia="楷体"/>
          <w:b w:val="0"/>
          <w:bCs w:val="0"/>
          <w:spacing w:val="-4"/>
          <w:sz w:val="32"/>
          <w:szCs w:val="32"/>
        </w:rPr>
        <w:t>预算资金200万元，实际到位资金200万元，资金到位率100%。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2.预算执行率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年初预算数200万元，全年预算数200万元，全年执行数156.57万元，预算执行率为78.28%。</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3.资金使用合规性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该项目的资金使用符合《中华人民共和国会计法》《事业单位会计准则》《农村综合改革转移支付管理办法》等相关法律法规的规定，资金的拨付按照《博湖县财政资金审批管理办法》规定附有项目完整的审批程序和手续；符合预算批复或合同规定的用途；不存在截留、挤占、挪用、虚列支出等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4.管理制度健全性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我乡严格遵循财务相关管理制度，完善了《博湖县塔温觉肯乡财务管理办法》，制定了较为全面的工作管理制度，对工作的开展、组织、管理及资金管理方面做出了明确规范要求，同时符合《中华人民共和国会计法》《中华人民共和国预算法》等法律法规、财经制度的要求。</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5.制度执行有效性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我乡严格遵守《中华人民共和国预算法》《中华人民共和国会计法》《农村综合改革转移支付管理办法》等相关法律法规和相关管理规定；项目调整及支出调整都提供了完整的手续；项目工程总承包合同、支付资料等资料齐全并及时归档；项目新疆巨鑫建设工程有限公司承建，由中祥冠一建设集团有限公司进行监理，实施的人员条件、场地设备、信息支撑等落实到位。</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7"/>
          <w:rFonts w:hint="eastAsia" w:ascii="楷体" w:hAnsi="楷体" w:eastAsia="楷体"/>
          <w:spacing w:val="-4"/>
          <w:sz w:val="32"/>
          <w:szCs w:val="32"/>
        </w:rPr>
        <w:t>项目产出情况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数量指标：指标1：美丽乡村建设试点村数，指标值：=1个，实际完成值1个，指标完成率100%；指标2：地面硬化面积，指标值：≥6260平方米，实际完成值6260平方米，指标完成率100%；指标3：安装太阳能路灯数量，指标值：≥100盏，实际完成值100盏，指标完成率100%；指标4：新建院墙长度（米），指标值：≥800米，实际完成值800米，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2.质量指标：指标1：工程验收合格率，指标值：=100%，实际完成值100%，指标完成率100%。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3.时效指标：指标1：项目完工时限，指标值：2023年10月前，实际完成值2023年10月，指标完成率100%。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成本指标：指标1：地面硬化单项成本，成本指标值：&lt;=200元/每平方米，实际完成值200元/每平方米，指标完成率100%；指标2：安装太阳能路灯成本，指标值：≤3480盏/元，实际完成值3137元，指标完成率90.14%；指标3：新建院墙成本，指标值：≤500元/平方米，实际完成值0元，指标完成率0%，偏差原因 新建院墙工程已完成，因资金支付执行进度慢，改进措施之后将加快支付进度。</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7"/>
          <w:rFonts w:hint="eastAsia" w:ascii="楷体" w:hAnsi="楷体" w:eastAsia="楷体"/>
          <w:spacing w:val="-4"/>
          <w:sz w:val="32"/>
          <w:szCs w:val="32"/>
        </w:rPr>
        <w:t>项目效益情况</w:t>
      </w:r>
    </w:p>
    <w:p>
      <w:pPr>
        <w:spacing w:line="540" w:lineRule="exact"/>
        <w:ind w:firstLine="567"/>
        <w:rPr>
          <w:rStyle w:val="17"/>
          <w:rFonts w:hint="eastAsia" w:ascii="楷体" w:hAnsi="楷体" w:eastAsia="楷体"/>
          <w:spacing w:val="-4"/>
          <w:sz w:val="32"/>
          <w:szCs w:val="32"/>
        </w:rPr>
      </w:pPr>
      <w:r>
        <w:rPr>
          <w:rStyle w:val="17"/>
          <w:rFonts w:hint="eastAsia" w:ascii="楷体" w:hAnsi="楷体" w:eastAsia="楷体"/>
          <w:b w:val="0"/>
          <w:bCs w:val="0"/>
          <w:spacing w:val="-4"/>
          <w:sz w:val="32"/>
          <w:szCs w:val="32"/>
        </w:rPr>
        <w:t>1.社会效益指标：指标1：美丽乡村建设项目村居民生活品质，指标值：明显提升，实际完成值达成目标，指标完成率100%。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2、生态效益指标：指标1：农村人居环境，指标值：明显改善，实际完成值达成目标，指标完成率100%。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3.满意度指标：指标1：项目区受益农民满意度，指标值：&gt;=90%，实际完成值100%，指标完成率111.11%。偏差原因：因单位人多，已调查问卷形式发放问卷调查，所以满意度偏高。</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五、预算执行进度与绩效指标偏差</w:t>
      </w:r>
    </w:p>
    <w:p>
      <w:pPr>
        <w:spacing w:line="540" w:lineRule="exact"/>
        <w:ind w:firstLine="567"/>
        <w:rPr>
          <w:rStyle w:val="17"/>
          <w:rFonts w:hint="eastAsia" w:ascii="楷体" w:hAnsi="楷体" w:eastAsia="楷体"/>
          <w:spacing w:val="-4"/>
          <w:sz w:val="32"/>
          <w:szCs w:val="32"/>
        </w:rPr>
      </w:pPr>
      <w:r>
        <w:rPr>
          <w:rStyle w:val="17"/>
          <w:rFonts w:hint="eastAsia" w:ascii="楷体" w:hAnsi="楷体" w:eastAsia="楷体"/>
          <w:b w:val="0"/>
          <w:bCs w:val="0"/>
          <w:spacing w:val="-4"/>
          <w:sz w:val="32"/>
          <w:szCs w:val="32"/>
        </w:rPr>
        <w:t>博湖县2023年塔温觉肯乡塔温觉肯村人居环境整治项目年初预算200万元，全年预算200万元，实际支出156.57万元，预算执行率为78.28%，项目绩效指标总体完成率为91.77%，总体偏差率为13.49%。偏差原因单位需求变化，厉行节约，执行进度慢，改进措施之后将加快支付进度.</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7"/>
          <w:rFonts w:hint="eastAsia" w:ascii="楷体" w:hAnsi="楷体" w:eastAsia="楷体"/>
          <w:b w:val="0"/>
          <w:bCs w:val="0"/>
          <w:spacing w:val="-4"/>
          <w:sz w:val="32"/>
          <w:szCs w:val="32"/>
        </w:rPr>
        <w:t>（一）主要经验及做法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这次</w:t>
      </w:r>
      <w:r>
        <w:rPr>
          <w:rStyle w:val="17"/>
          <w:rFonts w:hint="eastAsia" w:ascii="楷体" w:hAnsi="楷体" w:eastAsia="楷体"/>
          <w:b w:val="0"/>
          <w:bCs w:val="0"/>
          <w:spacing w:val="-4"/>
          <w:sz w:val="32"/>
          <w:szCs w:val="32"/>
        </w:rPr>
        <w:t>自评让我更加清楚了整个项目实施过程，也明白了各个环节的重要性，在今后的工作中，我要更加严格的要求自我，主动地去工作，独立地处理一些事务，不断充实自我，干好自我的本职工作，提高业务水平和工作本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（二）存在的问题及原因分析</w:t>
      </w:r>
      <w:r>
        <w:rPr>
          <w:rStyle w:val="17"/>
          <w:rFonts w:hint="eastAsia" w:ascii="楷体" w:hAnsi="楷体" w:eastAsia="楷体"/>
          <w:b w:val="0"/>
          <w:bCs w:val="0"/>
          <w:spacing w:val="-4"/>
          <w:sz w:val="32"/>
          <w:szCs w:val="32"/>
        </w:rPr>
        <w:br w:type="textWrapping"/>
      </w:r>
      <w:bookmarkStart w:id="0" w:name="_GoBack"/>
      <w:bookmarkEnd w:id="0"/>
      <w:r>
        <w:rPr>
          <w:rStyle w:val="17"/>
          <w:rFonts w:hint="eastAsia" w:ascii="楷体" w:hAnsi="楷体" w:eastAsia="楷体"/>
          <w:b w:val="0"/>
          <w:bCs w:val="0"/>
          <w:spacing w:val="-4"/>
          <w:sz w:val="32"/>
          <w:szCs w:val="32"/>
          <w:lang w:val="en-US" w:eastAsia="zh-CN"/>
        </w:rPr>
        <w:t xml:space="preserve">    关于</w:t>
      </w:r>
      <w:r>
        <w:rPr>
          <w:rStyle w:val="17"/>
          <w:rFonts w:hint="eastAsia" w:ascii="楷体" w:hAnsi="楷体" w:eastAsia="楷体"/>
          <w:b w:val="0"/>
          <w:bCs w:val="0"/>
          <w:spacing w:val="-4"/>
          <w:sz w:val="32"/>
          <w:szCs w:val="32"/>
        </w:rPr>
        <w:t>项目绩效管理等方面的专业知识还比较欠缺，存在局限性，绩效管理人员还需要加强绩效管理相关方面的系统性学习，项目成本指标设置不精准，下一步精细化成本指标，细化阶段目标。</w:t>
      </w:r>
    </w:p>
    <w:p>
      <w:pPr>
        <w:spacing w:line="540" w:lineRule="exact"/>
        <w:ind w:firstLine="640"/>
        <w:rPr>
          <w:rStyle w:val="17"/>
          <w:rFonts w:hint="eastAsia" w:ascii="黑体" w:hAnsi="黑体" w:eastAsia="黑体"/>
          <w:b w:val="0"/>
          <w:spacing w:val="-4"/>
          <w:sz w:val="32"/>
          <w:szCs w:val="32"/>
        </w:rPr>
      </w:pPr>
      <w:r>
        <w:rPr>
          <w:rStyle w:val="17"/>
          <w:rFonts w:hint="eastAsia" w:ascii="黑体" w:hAnsi="黑体" w:eastAsia="黑体"/>
          <w:b w:val="0"/>
          <w:spacing w:val="-4"/>
          <w:sz w:val="32"/>
          <w:szCs w:val="32"/>
          <w:lang w:val="en-US" w:eastAsia="zh-CN"/>
        </w:rPr>
        <w:t>七</w:t>
      </w:r>
      <w:r>
        <w:rPr>
          <w:rStyle w:val="17"/>
          <w:rFonts w:hint="eastAsia" w:ascii="黑体" w:hAnsi="黑体" w:eastAsia="黑体"/>
          <w:b w:val="0"/>
          <w:spacing w:val="-4"/>
          <w:sz w:val="32"/>
          <w:szCs w:val="32"/>
        </w:rPr>
        <w:t>、有关建议</w:t>
      </w:r>
    </w:p>
    <w:p>
      <w:pPr>
        <w:spacing w:line="540" w:lineRule="exact"/>
        <w:ind w:firstLine="567"/>
        <w:rPr>
          <w:rStyle w:val="17"/>
          <w:rFonts w:hint="eastAsia" w:ascii="楷体" w:hAnsi="楷体" w:eastAsia="楷体"/>
          <w:spacing w:val="-4"/>
          <w:sz w:val="32"/>
          <w:szCs w:val="32"/>
        </w:rPr>
      </w:pPr>
      <w:r>
        <w:rPr>
          <w:rStyle w:val="17"/>
          <w:rFonts w:hint="eastAsia" w:ascii="楷体" w:hAnsi="楷体" w:eastAsia="楷体"/>
          <w:b w:val="0"/>
          <w:bCs w:val="0"/>
          <w:spacing w:val="-4"/>
          <w:sz w:val="32"/>
          <w:szCs w:val="32"/>
        </w:rPr>
        <w:t>多进行绩效管理工作方面的系统性培训，进一步夯实绩效管理人员的业务基础，提高工作效率，扎实做好绩效管理工作。</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lang w:val="en-US" w:eastAsia="zh-CN"/>
        </w:rPr>
        <w:t>八</w:t>
      </w:r>
      <w:r>
        <w:rPr>
          <w:rStyle w:val="17"/>
          <w:rFonts w:hint="eastAsia" w:ascii="黑体" w:hAnsi="黑体" w:eastAsia="黑体"/>
          <w:b w:val="0"/>
          <w:spacing w:val="-4"/>
          <w:sz w:val="32"/>
          <w:szCs w:val="32"/>
        </w:rPr>
        <w:t>、其他需要说明的问题</w:t>
      </w:r>
    </w:p>
    <w:p>
      <w:pPr>
        <w:spacing w:line="540" w:lineRule="exact"/>
        <w:ind w:firstLine="567"/>
        <w:rPr>
          <w:rStyle w:val="17"/>
          <w:rFonts w:hint="eastAsia" w:ascii="楷体" w:hAnsi="楷体" w:eastAsia="楷体"/>
          <w:b w:val="0"/>
          <w:bCs w:val="0"/>
          <w:spacing w:val="-4"/>
          <w:sz w:val="32"/>
          <w:szCs w:val="32"/>
          <w:lang w:val="en-US" w:eastAsia="zh-CN"/>
        </w:rPr>
      </w:pPr>
      <w:r>
        <w:rPr>
          <w:rStyle w:val="17"/>
          <w:rFonts w:hint="eastAsia" w:ascii="楷体" w:hAnsi="楷体" w:eastAsia="楷体"/>
          <w:b w:val="0"/>
          <w:bCs w:val="0"/>
          <w:spacing w:val="-4"/>
          <w:sz w:val="32"/>
          <w:szCs w:val="32"/>
        </w:rPr>
        <w:t>无。</w:t>
      </w: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D95E5C"/>
    <w:rsid w:val="0BFB189F"/>
    <w:rsid w:val="0C082ED4"/>
    <w:rsid w:val="11BD75F7"/>
    <w:rsid w:val="12DC71E4"/>
    <w:rsid w:val="13B15700"/>
    <w:rsid w:val="13BE561A"/>
    <w:rsid w:val="15392994"/>
    <w:rsid w:val="18FE139B"/>
    <w:rsid w:val="1963336F"/>
    <w:rsid w:val="1C2512E6"/>
    <w:rsid w:val="29351290"/>
    <w:rsid w:val="2D262AC7"/>
    <w:rsid w:val="2E241D57"/>
    <w:rsid w:val="2FF850BB"/>
    <w:rsid w:val="3029612C"/>
    <w:rsid w:val="316521F6"/>
    <w:rsid w:val="32621B6F"/>
    <w:rsid w:val="32A221C5"/>
    <w:rsid w:val="33F20F2A"/>
    <w:rsid w:val="34C44675"/>
    <w:rsid w:val="361B58D0"/>
    <w:rsid w:val="3B5B5607"/>
    <w:rsid w:val="3CE21B3C"/>
    <w:rsid w:val="4CE77FFC"/>
    <w:rsid w:val="4D1E2AD2"/>
    <w:rsid w:val="4D2606A1"/>
    <w:rsid w:val="4D9D0D08"/>
    <w:rsid w:val="4F2C0F4A"/>
    <w:rsid w:val="51830480"/>
    <w:rsid w:val="53A616BE"/>
    <w:rsid w:val="54662BFB"/>
    <w:rsid w:val="5CCB1F4F"/>
    <w:rsid w:val="5EDE441A"/>
    <w:rsid w:val="6164057E"/>
    <w:rsid w:val="62051CA5"/>
    <w:rsid w:val="621B5EEC"/>
    <w:rsid w:val="6C3A69EF"/>
    <w:rsid w:val="743357F6"/>
    <w:rsid w:val="7A651FDD"/>
    <w:rsid w:val="7A9338DE"/>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0"/>
    <w:rPr>
      <w:b/>
      <w:bCs/>
    </w:rPr>
  </w:style>
  <w:style w:type="character" w:styleId="18">
    <w:name w:val="Emphasis"/>
    <w:basedOn w:val="16"/>
    <w:qFormat/>
    <w:uiPriority w:val="20"/>
    <w:rPr>
      <w:rFonts w:asciiTheme="minorHAnsi" w:hAnsiTheme="minorHAnsi"/>
      <w:b/>
      <w:i/>
      <w:iCs/>
    </w:rPr>
  </w:style>
  <w:style w:type="character" w:customStyle="1" w:styleId="20">
    <w:name w:val="标题 1 字符"/>
    <w:basedOn w:val="16"/>
    <w:link w:val="2"/>
    <w:qFormat/>
    <w:uiPriority w:val="9"/>
    <w:rPr>
      <w:rFonts w:asciiTheme="majorHAnsi" w:hAnsiTheme="majorHAnsi" w:eastAsiaTheme="majorEastAsia"/>
      <w:b/>
      <w:bCs/>
      <w:kern w:val="32"/>
      <w:sz w:val="32"/>
      <w:szCs w:val="32"/>
    </w:rPr>
  </w:style>
  <w:style w:type="character" w:customStyle="1" w:styleId="21">
    <w:name w:val="标题 2 字符"/>
    <w:basedOn w:val="16"/>
    <w:link w:val="3"/>
    <w:semiHidden/>
    <w:qFormat/>
    <w:uiPriority w:val="9"/>
    <w:rPr>
      <w:rFonts w:asciiTheme="majorHAnsi" w:hAnsiTheme="majorHAnsi" w:eastAsiaTheme="majorEastAsia"/>
      <w:b/>
      <w:bCs/>
      <w:i/>
      <w:iCs/>
      <w:sz w:val="28"/>
      <w:szCs w:val="28"/>
    </w:rPr>
  </w:style>
  <w:style w:type="character" w:customStyle="1" w:styleId="22">
    <w:name w:val="标题 3 字符"/>
    <w:basedOn w:val="16"/>
    <w:link w:val="4"/>
    <w:semiHidden/>
    <w:qFormat/>
    <w:uiPriority w:val="9"/>
    <w:rPr>
      <w:rFonts w:asciiTheme="majorHAnsi" w:hAnsiTheme="majorHAnsi" w:eastAsiaTheme="majorEastAsia"/>
      <w:b/>
      <w:bCs/>
      <w:sz w:val="26"/>
      <w:szCs w:val="26"/>
    </w:rPr>
  </w:style>
  <w:style w:type="character" w:customStyle="1" w:styleId="23">
    <w:name w:val="标题 4 字符"/>
    <w:basedOn w:val="16"/>
    <w:link w:val="5"/>
    <w:semiHidden/>
    <w:qFormat/>
    <w:uiPriority w:val="9"/>
    <w:rPr>
      <w:b/>
      <w:bCs/>
      <w:sz w:val="28"/>
      <w:szCs w:val="28"/>
    </w:rPr>
  </w:style>
  <w:style w:type="character" w:customStyle="1" w:styleId="24">
    <w:name w:val="标题 5 字符"/>
    <w:basedOn w:val="16"/>
    <w:link w:val="6"/>
    <w:semiHidden/>
    <w:qFormat/>
    <w:uiPriority w:val="9"/>
    <w:rPr>
      <w:b/>
      <w:bCs/>
      <w:i/>
      <w:iCs/>
      <w:sz w:val="26"/>
      <w:szCs w:val="26"/>
    </w:rPr>
  </w:style>
  <w:style w:type="character" w:customStyle="1" w:styleId="25">
    <w:name w:val="标题 6 字符"/>
    <w:basedOn w:val="16"/>
    <w:link w:val="7"/>
    <w:semiHidden/>
    <w:qFormat/>
    <w:uiPriority w:val="9"/>
    <w:rPr>
      <w:b/>
      <w:bCs/>
    </w:rPr>
  </w:style>
  <w:style w:type="character" w:customStyle="1" w:styleId="26">
    <w:name w:val="标题 7 字符"/>
    <w:basedOn w:val="16"/>
    <w:link w:val="8"/>
    <w:semiHidden/>
    <w:uiPriority w:val="9"/>
    <w:rPr>
      <w:sz w:val="24"/>
      <w:szCs w:val="24"/>
    </w:rPr>
  </w:style>
  <w:style w:type="character" w:customStyle="1" w:styleId="27">
    <w:name w:val="标题 8 字符"/>
    <w:basedOn w:val="16"/>
    <w:link w:val="9"/>
    <w:semiHidden/>
    <w:qFormat/>
    <w:uiPriority w:val="9"/>
    <w:rPr>
      <w:i/>
      <w:iCs/>
      <w:sz w:val="24"/>
      <w:szCs w:val="24"/>
    </w:rPr>
  </w:style>
  <w:style w:type="character" w:customStyle="1" w:styleId="28">
    <w:name w:val="标题 9 字符"/>
    <w:basedOn w:val="16"/>
    <w:link w:val="10"/>
    <w:semiHidden/>
    <w:qFormat/>
    <w:uiPriority w:val="9"/>
    <w:rPr>
      <w:rFonts w:asciiTheme="majorHAnsi" w:hAnsiTheme="majorHAnsi" w:eastAsiaTheme="majorEastAsia"/>
    </w:rPr>
  </w:style>
  <w:style w:type="character" w:customStyle="1" w:styleId="29">
    <w:name w:val="标题 字符"/>
    <w:basedOn w:val="16"/>
    <w:link w:val="15"/>
    <w:uiPriority w:val="10"/>
    <w:rPr>
      <w:rFonts w:asciiTheme="majorHAnsi" w:hAnsiTheme="majorHAnsi" w:eastAsiaTheme="majorEastAsia"/>
      <w:b/>
      <w:bCs/>
      <w:kern w:val="28"/>
      <w:sz w:val="32"/>
      <w:szCs w:val="32"/>
    </w:rPr>
  </w:style>
  <w:style w:type="character" w:customStyle="1" w:styleId="30">
    <w:name w:val="副标题 字符"/>
    <w:basedOn w:val="16"/>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6"/>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6"/>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6"/>
    <w:qFormat/>
    <w:uiPriority w:val="21"/>
    <w:rPr>
      <w:b/>
      <w:i/>
      <w:sz w:val="24"/>
      <w:szCs w:val="24"/>
      <w:u w:val="single"/>
    </w:rPr>
  </w:style>
  <w:style w:type="character" w:customStyle="1" w:styleId="39">
    <w:name w:val="不明显参考1"/>
    <w:basedOn w:val="16"/>
    <w:qFormat/>
    <w:uiPriority w:val="31"/>
    <w:rPr>
      <w:sz w:val="24"/>
      <w:szCs w:val="24"/>
      <w:u w:val="single"/>
    </w:rPr>
  </w:style>
  <w:style w:type="character" w:customStyle="1" w:styleId="40">
    <w:name w:val="明显参考1"/>
    <w:basedOn w:val="16"/>
    <w:qFormat/>
    <w:uiPriority w:val="32"/>
    <w:rPr>
      <w:b/>
      <w:sz w:val="24"/>
      <w:u w:val="single"/>
    </w:rPr>
  </w:style>
  <w:style w:type="character" w:customStyle="1" w:styleId="41">
    <w:name w:val="书籍标题1"/>
    <w:basedOn w:val="16"/>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6"/>
    <w:link w:val="13"/>
    <w:qFormat/>
    <w:uiPriority w:val="99"/>
    <w:rPr>
      <w:rFonts w:ascii="Calibri" w:hAnsi="Calibri" w:eastAsia="宋体"/>
      <w:kern w:val="2"/>
      <w:sz w:val="18"/>
      <w:szCs w:val="18"/>
    </w:rPr>
  </w:style>
  <w:style w:type="character" w:customStyle="1" w:styleId="44">
    <w:name w:val="页脚 字符"/>
    <w:basedOn w:val="16"/>
    <w:link w:val="12"/>
    <w:qFormat/>
    <w:uiPriority w:val="99"/>
    <w:rPr>
      <w:rFonts w:ascii="Calibri" w:hAnsi="Calibri" w:eastAsia="宋体"/>
      <w:kern w:val="2"/>
      <w:sz w:val="18"/>
      <w:szCs w:val="18"/>
    </w:rPr>
  </w:style>
  <w:style w:type="character" w:customStyle="1" w:styleId="45">
    <w:name w:val="批注框文本 字符"/>
    <w:basedOn w:val="16"/>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Words>
  <Characters>612</Characters>
  <Lines>5</Lines>
  <Paragraphs>1</Paragraphs>
  <TotalTime>13</TotalTime>
  <ScaleCrop>false</ScaleCrop>
  <LinksUpToDate>false</LinksUpToDate>
  <CharactersWithSpaces>718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2024-08-18T15:28:04Z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C734C92AAAF24344A0E4232D8EB3359B</vt:lpwstr>
  </property>
</Properties>
</file>