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rPr>
          <w:rFonts w:hint="eastAsia" w:ascii="方正小标宋简体" w:hAnsi="方正小标宋简体" w:eastAsia="方正小标宋简体" w:cs="方正小标宋简体"/>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项目支出绩效评价报告</w:t>
      </w:r>
    </w:p>
    <w:p/>
    <w:p>
      <w:pPr>
        <w:jc w:val="center"/>
        <w:rPr>
          <w:rFonts w:hint="eastAsia" w:eastAsia="方正仿宋简体"/>
          <w:sz w:val="32"/>
          <w:szCs w:val="32"/>
        </w:rPr>
      </w:pPr>
      <w:r>
        <w:rPr>
          <w:rFonts w:hint="eastAsia" w:eastAsia="方正仿宋简体"/>
          <w:sz w:val="32"/>
          <w:szCs w:val="32"/>
        </w:rPr>
        <w:t>（202</w:t>
      </w:r>
      <w:r>
        <w:rPr>
          <w:rFonts w:hint="eastAsia" w:eastAsia="方正仿宋简体"/>
          <w:sz w:val="32"/>
          <w:szCs w:val="32"/>
          <w:lang w:val="en-US" w:eastAsia="zh-CN"/>
        </w:rPr>
        <w:t>3</w:t>
      </w:r>
      <w:r>
        <w:rPr>
          <w:rFonts w:hint="eastAsia" w:eastAsia="方正仿宋简体"/>
          <w:sz w:val="32"/>
          <w:szCs w:val="32"/>
        </w:rPr>
        <w:t>年度）</w:t>
      </w:r>
    </w:p>
    <w:p/>
    <w:p/>
    <w:p/>
    <w:p/>
    <w:p>
      <w:pPr>
        <w:rPr>
          <w:rFonts w:hint="eastAsia"/>
        </w:rPr>
      </w:pPr>
    </w:p>
    <w:p>
      <w:pPr>
        <w:rPr>
          <w:rFonts w:hint="eastAsia"/>
        </w:rPr>
      </w:pPr>
    </w:p>
    <w:p>
      <w:pPr>
        <w:rPr>
          <w:rFonts w:hint="eastAsia"/>
        </w:rPr>
      </w:pPr>
    </w:p>
    <w:p/>
    <w:p>
      <w:pPr>
        <w:ind w:firstLine="1921" w:firstLineChars="6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eastAsia="方正仿宋简体"/>
          <w:b/>
          <w:sz w:val="32"/>
          <w:szCs w:val="32"/>
        </w:rPr>
        <w:t>项目名称</w:t>
      </w:r>
      <w:r>
        <w:rPr>
          <w:rFonts w:hint="eastAsia" w:eastAsia="方正仿宋简体"/>
          <w:b/>
          <w:sz w:val="32"/>
          <w:szCs w:val="32"/>
          <w:lang w:val="en-US" w:eastAsia="zh-CN"/>
        </w:rPr>
        <w:t xml:space="preserve">:  </w:t>
      </w:r>
      <w:bookmarkStart w:id="0" w:name="_GoBack"/>
      <w:r>
        <w:rPr>
          <w:rFonts w:hint="eastAsia" w:ascii="仿宋" w:hAnsi="仿宋" w:eastAsia="仿宋" w:cs="仿宋"/>
          <w:color w:val="000000" w:themeColor="text1"/>
          <w:sz w:val="32"/>
          <w:szCs w:val="32"/>
          <w:lang w:val="en-US" w:eastAsia="zh-CN"/>
          <w14:textFill>
            <w14:solidFill>
              <w14:schemeClr w14:val="tx1"/>
            </w14:solidFill>
          </w14:textFill>
        </w:rPr>
        <w:t xml:space="preserve">  2023年国家“基层科普行动计划”</w:t>
      </w:r>
    </w:p>
    <w:bookmarkEnd w:id="0"/>
    <w:p>
      <w:pPr>
        <w:ind w:firstLine="1921" w:firstLineChars="6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eastAsia="方正仿宋简体"/>
          <w:b/>
          <w:sz w:val="32"/>
          <w:szCs w:val="32"/>
        </w:rPr>
        <w:t>实施单位（公章）</w:t>
      </w:r>
      <w:r>
        <w:rPr>
          <w:rFonts w:hint="eastAsia" w:eastAsia="方正仿宋简体"/>
          <w:sz w:val="32"/>
          <w:szCs w:val="32"/>
        </w:rPr>
        <w:t>：</w:t>
      </w:r>
      <w:r>
        <w:rPr>
          <w:rFonts w:hint="eastAsia" w:ascii="仿宋" w:hAnsi="仿宋" w:eastAsia="仿宋" w:cs="仿宋"/>
          <w:color w:val="000000" w:themeColor="text1"/>
          <w:sz w:val="32"/>
          <w:szCs w:val="32"/>
          <w:lang w:val="en-US" w:eastAsia="zh-CN"/>
          <w14:textFill>
            <w14:solidFill>
              <w14:schemeClr w14:val="tx1"/>
            </w14:solidFill>
          </w14:textFill>
        </w:rPr>
        <w:t>博湖县科学技术协会</w:t>
      </w:r>
    </w:p>
    <w:p>
      <w:pPr>
        <w:ind w:firstLine="1921" w:firstLineChars="6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eastAsia="方正仿宋简体"/>
          <w:b/>
          <w:sz w:val="32"/>
          <w:szCs w:val="32"/>
        </w:rPr>
        <w:t>主管部门（公章）</w:t>
      </w:r>
      <w:r>
        <w:rPr>
          <w:rFonts w:hint="eastAsia" w:eastAsia="方正仿宋简体"/>
          <w:sz w:val="32"/>
          <w:szCs w:val="32"/>
        </w:rPr>
        <w:t>：</w:t>
      </w:r>
      <w:r>
        <w:rPr>
          <w:rFonts w:hint="eastAsia" w:ascii="仿宋" w:hAnsi="仿宋" w:eastAsia="仿宋" w:cs="仿宋"/>
          <w:color w:val="000000" w:themeColor="text1"/>
          <w:sz w:val="32"/>
          <w:szCs w:val="32"/>
          <w:lang w:val="en-US" w:eastAsia="zh-CN"/>
          <w14:textFill>
            <w14:solidFill>
              <w14:schemeClr w14:val="tx1"/>
            </w14:solidFill>
          </w14:textFill>
        </w:rPr>
        <w:t>博湖县科学技术协会</w:t>
      </w:r>
    </w:p>
    <w:p>
      <w:pPr>
        <w:ind w:firstLine="1921" w:firstLineChars="6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eastAsia="方正仿宋简体"/>
          <w:b/>
          <w:sz w:val="32"/>
          <w:szCs w:val="32"/>
        </w:rPr>
        <w:t>项目负责人（签章）</w:t>
      </w:r>
      <w:r>
        <w:rPr>
          <w:rFonts w:hint="eastAsia" w:eastAsia="方正仿宋简体"/>
          <w:sz w:val="32"/>
          <w:szCs w:val="32"/>
        </w:rPr>
        <w:t>：</w:t>
      </w:r>
      <w:r>
        <w:rPr>
          <w:rFonts w:hint="eastAsia" w:ascii="仿宋" w:hAnsi="仿宋" w:eastAsia="仿宋" w:cs="仿宋"/>
          <w:color w:val="000000" w:themeColor="text1"/>
          <w:sz w:val="32"/>
          <w:szCs w:val="32"/>
          <w:lang w:val="en-US" w:eastAsia="zh-CN"/>
          <w14:textFill>
            <w14:solidFill>
              <w14:schemeClr w14:val="tx1"/>
            </w14:solidFill>
          </w14:textFill>
        </w:rPr>
        <w:t>王晶</w:t>
      </w:r>
    </w:p>
    <w:p>
      <w:pPr>
        <w:ind w:firstLine="1921" w:firstLineChars="6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eastAsia="方正仿宋简体"/>
          <w:b/>
          <w:sz w:val="32"/>
          <w:szCs w:val="32"/>
        </w:rPr>
        <w:t>填报时间</w:t>
      </w:r>
      <w:r>
        <w:rPr>
          <w:rFonts w:hint="eastAsia"/>
        </w:rPr>
        <w:t>：</w:t>
      </w:r>
      <w:r>
        <w:rPr>
          <w:rFonts w:hint="eastAsia" w:ascii="仿宋" w:hAnsi="仿宋" w:eastAsia="仿宋" w:cs="仿宋"/>
          <w:color w:val="000000" w:themeColor="text1"/>
          <w:sz w:val="32"/>
          <w:szCs w:val="32"/>
          <w:lang w:val="en-US" w:eastAsia="zh-CN"/>
          <w14:textFill>
            <w14:solidFill>
              <w14:schemeClr w14:val="tx1"/>
            </w14:solidFill>
          </w14:textFill>
        </w:rPr>
        <w:t>2024年 3月28日</w:t>
      </w:r>
    </w:p>
    <w:p>
      <w:r>
        <w:t>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eastAsia="方正小标宋简体"/>
          <w:sz w:val="44"/>
          <w:szCs w:val="44"/>
        </w:rPr>
      </w:pPr>
      <w:r>
        <w:rPr>
          <w:rFonts w:hint="eastAsia" w:eastAsia="方正小标宋简体"/>
          <w:sz w:val="44"/>
          <w:szCs w:val="44"/>
        </w:rPr>
        <w:t>项目支出绩效评价报告</w:t>
      </w:r>
    </w:p>
    <w:p>
      <w:pPr>
        <w:ind w:firstLine="600" w:firstLineChars="200"/>
      </w:pPr>
    </w:p>
    <w:p>
      <w:pPr>
        <w:pStyle w:val="2"/>
      </w:pPr>
    </w:p>
    <w:p>
      <w:pPr>
        <w:ind w:firstLine="640" w:firstLineChars="200"/>
        <w:rPr>
          <w:rFonts w:hint="eastAsia" w:eastAsia="黑体"/>
          <w:sz w:val="32"/>
          <w:szCs w:val="32"/>
        </w:rPr>
      </w:pPr>
      <w:r>
        <w:rPr>
          <w:rFonts w:hint="eastAsia" w:hAnsi="黑体" w:eastAsia="黑体"/>
          <w:sz w:val="32"/>
          <w:szCs w:val="32"/>
        </w:rPr>
        <w:t>一、基本情况</w:t>
      </w:r>
    </w:p>
    <w:p>
      <w:pPr>
        <w:spacing w:line="600" w:lineRule="exact"/>
        <w:ind w:firstLine="640" w:firstLineChars="200"/>
        <w:rPr>
          <w:rFonts w:hint="eastAsia" w:eastAsia="方正楷体简体"/>
          <w:sz w:val="32"/>
          <w:szCs w:val="32"/>
          <w:lang w:eastAsia="zh-CN"/>
        </w:rPr>
      </w:pPr>
      <w:r>
        <w:rPr>
          <w:rFonts w:hint="eastAsia" w:eastAsia="方正楷体简体"/>
          <w:sz w:val="32"/>
          <w:szCs w:val="32"/>
        </w:rPr>
        <w:t>（一）项目概况</w:t>
      </w:r>
      <w:r>
        <w:rPr>
          <w:rFonts w:hint="eastAsia" w:eastAsia="方正楷体简体"/>
          <w:sz w:val="32"/>
          <w:szCs w:val="32"/>
          <w:lang w:eastAsia="zh-CN"/>
        </w:rPr>
        <w:t>：</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项目背景</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Style w:val="10"/>
          <w:rFonts w:hint="eastAsia" w:ascii="Times New Roman" w:hAnsi="Times New Roman" w:eastAsia="仿宋_GB2312"/>
          <w:b w:val="0"/>
          <w:color w:val="000000"/>
          <w:spacing w:val="-4"/>
          <w:sz w:val="32"/>
          <w:szCs w:val="32"/>
        </w:rPr>
      </w:pPr>
      <w:r>
        <w:rPr>
          <w:rFonts w:hint="eastAsia" w:ascii="仿宋" w:hAnsi="仿宋" w:eastAsia="仿宋" w:cs="仿宋"/>
          <w:color w:val="000000" w:themeColor="text1"/>
          <w:sz w:val="32"/>
          <w:szCs w:val="32"/>
          <w14:textFill>
            <w14:solidFill>
              <w14:schemeClr w14:val="tx1"/>
            </w14:solidFill>
          </w14:textFill>
        </w:rPr>
        <w:t>为了认真履行工作职责与职能，开展学术交流，促进科技与经济的结合；普及科学知识，提高公众科学文化素质；维护科学技术工作者的合法权益，促进科技成果向现实生产力转化。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2.主要内容及实施情况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rFonts w:hint="eastAsia"/>
          <w:sz w:val="32"/>
          <w:szCs w:val="32"/>
        </w:rPr>
        <w:t>主要内容：</w:t>
      </w:r>
      <w:r>
        <w:rPr>
          <w:rFonts w:hint="eastAsia" w:ascii="仿宋" w:hAnsi="仿宋" w:eastAsia="仿宋" w:cs="仿宋"/>
          <w:color w:val="auto"/>
          <w:sz w:val="32"/>
          <w:szCs w:val="32"/>
        </w:rPr>
        <w:t>聚力乡村振兴开展科技培训、科普服务、科普宣传活动，培育乡土科普人才，奖补基层科普组织。推动科普资源精准传播，进一步加强基层科普服务能力建设，提高全县各族群众的科学素质和依靠科技致富增收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sz w:val="32"/>
          <w:szCs w:val="32"/>
        </w:rPr>
        <w:t>（</w:t>
      </w:r>
      <w:r>
        <w:rPr>
          <w:rFonts w:hint="eastAsia"/>
          <w:sz w:val="32"/>
          <w:szCs w:val="32"/>
          <w:lang w:val="en-US" w:eastAsia="zh-CN"/>
        </w:rPr>
        <w:t>2</w:t>
      </w:r>
      <w:r>
        <w:rPr>
          <w:rFonts w:hint="eastAsia"/>
          <w:sz w:val="32"/>
          <w:szCs w:val="32"/>
        </w:rPr>
        <w:t>）实施情况：</w:t>
      </w:r>
      <w:r>
        <w:rPr>
          <w:rFonts w:hint="eastAsia" w:ascii="仿宋" w:hAnsi="仿宋" w:eastAsia="仿宋" w:cs="仿宋"/>
          <w:color w:val="000000" w:themeColor="text1"/>
          <w:sz w:val="32"/>
          <w:szCs w:val="32"/>
          <w14:textFill>
            <w14:solidFill>
              <w14:schemeClr w14:val="tx1"/>
            </w14:solidFill>
          </w14:textFill>
        </w:rPr>
        <w:t>2023年度本单位聚力乡村振兴开展科技培训，科普服务，科普宣传等活动20场次，培育奖补了乡土科普人才，基层科普组织。推动了科普资源精准传播，进一步加强了基层科普服务能力建设，提高全县各族群众的科学素质和依靠科技致富增收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3.资金投入和使用情况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（1）资金投入情况：该项目年初预算数</w:t>
      </w:r>
      <w:r>
        <w:rPr>
          <w:rFonts w:hint="eastAsia" w:ascii="仿宋" w:hAnsi="仿宋" w:eastAsia="仿宋" w:cs="仿宋"/>
          <w:sz w:val="32"/>
          <w:szCs w:val="32"/>
          <w:lang w:val="en-US" w:eastAsia="zh-CN"/>
        </w:rPr>
        <w:t>4</w:t>
      </w:r>
      <w:r>
        <w:rPr>
          <w:rFonts w:hint="eastAsia" w:ascii="仿宋" w:hAnsi="仿宋" w:eastAsia="仿宋" w:cs="仿宋"/>
          <w:sz w:val="32"/>
          <w:szCs w:val="32"/>
        </w:rPr>
        <w:t>万元，全年预算数</w:t>
      </w:r>
      <w:r>
        <w:rPr>
          <w:rFonts w:hint="eastAsia" w:ascii="仿宋" w:hAnsi="仿宋" w:eastAsia="仿宋" w:cs="仿宋"/>
          <w:sz w:val="32"/>
          <w:szCs w:val="32"/>
          <w:lang w:val="en-US" w:eastAsia="zh-CN"/>
        </w:rPr>
        <w:t>4</w:t>
      </w:r>
      <w:r>
        <w:rPr>
          <w:rFonts w:hint="eastAsia" w:ascii="仿宋" w:hAnsi="仿宋" w:eastAsia="仿宋" w:cs="仿宋"/>
          <w:sz w:val="32"/>
          <w:szCs w:val="32"/>
        </w:rPr>
        <w:t>万元，实际总投入</w:t>
      </w:r>
      <w:r>
        <w:rPr>
          <w:rFonts w:hint="eastAsia" w:ascii="仿宋" w:hAnsi="仿宋" w:eastAsia="仿宋" w:cs="仿宋"/>
          <w:sz w:val="32"/>
          <w:szCs w:val="32"/>
          <w:lang w:val="en-US" w:eastAsia="zh-CN"/>
        </w:rPr>
        <w:t>4</w:t>
      </w:r>
      <w:r>
        <w:rPr>
          <w:rFonts w:hint="eastAsia" w:ascii="仿宋" w:hAnsi="仿宋" w:eastAsia="仿宋" w:cs="仿宋"/>
          <w:sz w:val="32"/>
          <w:szCs w:val="32"/>
        </w:rPr>
        <w:t>万元，该项目资金落实到位</w:t>
      </w:r>
      <w:r>
        <w:rPr>
          <w:rFonts w:hint="eastAsia" w:ascii="仿宋" w:hAnsi="仿宋" w:eastAsia="仿宋" w:cs="仿宋"/>
          <w:sz w:val="32"/>
          <w:szCs w:val="32"/>
          <w:lang w:val="en-US" w:eastAsia="zh-CN"/>
        </w:rPr>
        <w:t>3.9万元</w:t>
      </w:r>
      <w:r>
        <w:rPr>
          <w:rFonts w:hint="eastAsia" w:ascii="仿宋" w:hAnsi="仿宋" w:eastAsia="仿宋" w:cs="仿宋"/>
          <w:sz w:val="32"/>
          <w:szCs w:val="32"/>
        </w:rPr>
        <w:t>，资金来源为</w:t>
      </w:r>
      <w:r>
        <w:rPr>
          <w:rFonts w:hint="eastAsia" w:ascii="仿宋" w:hAnsi="仿宋" w:eastAsia="仿宋" w:cs="仿宋"/>
          <w:sz w:val="32"/>
          <w:szCs w:val="32"/>
          <w:lang w:eastAsia="zh-CN"/>
        </w:rPr>
        <w:t>：上级转移支付</w:t>
      </w:r>
      <w:r>
        <w:rPr>
          <w:rFonts w:hint="eastAsia" w:ascii="仿宋" w:hAnsi="仿宋" w:eastAsia="仿宋" w:cs="仿宋"/>
          <w:sz w:val="32"/>
          <w:szCs w:val="32"/>
        </w:rPr>
        <w:t>。</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）资金使用情况：该项目年初预算数</w:t>
      </w:r>
      <w:r>
        <w:rPr>
          <w:rFonts w:hint="eastAsia" w:ascii="仿宋" w:hAnsi="仿宋" w:eastAsia="仿宋" w:cs="仿宋"/>
          <w:sz w:val="32"/>
          <w:szCs w:val="32"/>
          <w:lang w:val="en-US" w:eastAsia="zh-CN"/>
        </w:rPr>
        <w:t>4</w:t>
      </w:r>
      <w:r>
        <w:rPr>
          <w:rFonts w:hint="eastAsia" w:ascii="仿宋" w:hAnsi="仿宋" w:eastAsia="仿宋" w:cs="仿宋"/>
          <w:sz w:val="32"/>
          <w:szCs w:val="32"/>
        </w:rPr>
        <w:t>万元，全年预算数</w:t>
      </w:r>
      <w:r>
        <w:rPr>
          <w:rFonts w:hint="eastAsia" w:ascii="仿宋" w:hAnsi="仿宋" w:eastAsia="仿宋" w:cs="仿宋"/>
          <w:sz w:val="32"/>
          <w:szCs w:val="32"/>
          <w:lang w:val="en-US" w:eastAsia="zh-CN"/>
        </w:rPr>
        <w:t>4</w:t>
      </w:r>
      <w:r>
        <w:rPr>
          <w:rFonts w:hint="eastAsia" w:ascii="仿宋" w:hAnsi="仿宋" w:eastAsia="仿宋" w:cs="仿宋"/>
          <w:sz w:val="32"/>
          <w:szCs w:val="32"/>
        </w:rPr>
        <w:t>万元，全年执行数</w:t>
      </w:r>
      <w:r>
        <w:rPr>
          <w:rFonts w:hint="eastAsia" w:ascii="仿宋" w:hAnsi="仿宋" w:eastAsia="仿宋" w:cs="仿宋"/>
          <w:sz w:val="32"/>
          <w:szCs w:val="32"/>
          <w:lang w:val="en-US" w:eastAsia="zh-CN"/>
        </w:rPr>
        <w:t>3.9</w:t>
      </w:r>
      <w:r>
        <w:rPr>
          <w:rFonts w:hint="eastAsia" w:ascii="仿宋" w:hAnsi="仿宋" w:eastAsia="仿宋" w:cs="仿宋"/>
          <w:sz w:val="32"/>
          <w:szCs w:val="32"/>
        </w:rPr>
        <w:t>万元，预算执行率为</w:t>
      </w:r>
      <w:r>
        <w:rPr>
          <w:rFonts w:hint="eastAsia" w:ascii="仿宋" w:hAnsi="仿宋" w:eastAsia="仿宋" w:cs="仿宋"/>
          <w:sz w:val="32"/>
          <w:szCs w:val="32"/>
          <w:lang w:val="en-US" w:eastAsia="zh-CN"/>
        </w:rPr>
        <w:t>97.5</w:t>
      </w:r>
      <w:r>
        <w:rPr>
          <w:rFonts w:hint="eastAsia" w:ascii="仿宋" w:hAnsi="仿宋" w:eastAsia="仿宋" w:cs="仿宋"/>
          <w:sz w:val="32"/>
          <w:szCs w:val="32"/>
        </w:rPr>
        <w:t>%，用于：</w:t>
      </w:r>
      <w:r>
        <w:rPr>
          <w:rFonts w:hint="eastAsia" w:ascii="仿宋" w:hAnsi="仿宋" w:eastAsia="仿宋" w:cs="仿宋"/>
          <w:sz w:val="32"/>
          <w:szCs w:val="32"/>
          <w:lang w:eastAsia="zh-CN"/>
        </w:rPr>
        <w:t>信息化建设</w:t>
      </w:r>
      <w:r>
        <w:rPr>
          <w:rFonts w:hint="eastAsia" w:ascii="仿宋" w:hAnsi="仿宋" w:eastAsia="仿宋" w:cs="仿宋"/>
          <w:sz w:val="32"/>
          <w:szCs w:val="32"/>
          <w:lang w:val="en-US" w:eastAsia="zh-CN"/>
        </w:rPr>
        <w:t>1.1万元，开展科普宣传、科技服务活动、科普大篷车进基层等及农牧民科技培训活动1.8</w:t>
      </w:r>
      <w:r>
        <w:rPr>
          <w:rFonts w:hint="eastAsia" w:ascii="仿宋" w:hAnsi="仿宋" w:eastAsia="仿宋" w:cs="仿宋"/>
          <w:sz w:val="32"/>
          <w:szCs w:val="32"/>
        </w:rPr>
        <w:t>万元</w:t>
      </w:r>
      <w:r>
        <w:rPr>
          <w:rFonts w:hint="eastAsia" w:ascii="仿宋" w:hAnsi="仿宋" w:eastAsia="仿宋" w:cs="仿宋"/>
          <w:sz w:val="32"/>
          <w:szCs w:val="32"/>
          <w:lang w:eastAsia="zh-CN"/>
        </w:rPr>
        <w:t>，培养乡土人才及奖补基层科普组织</w:t>
      </w:r>
      <w:r>
        <w:rPr>
          <w:rFonts w:hint="eastAsia" w:ascii="仿宋" w:hAnsi="仿宋" w:eastAsia="仿宋" w:cs="仿宋"/>
          <w:sz w:val="32"/>
          <w:szCs w:val="32"/>
          <w:lang w:val="en-US" w:eastAsia="zh-CN"/>
        </w:rPr>
        <w:t>1万元。</w:t>
      </w:r>
    </w:p>
    <w:p>
      <w:pPr>
        <w:spacing w:line="600" w:lineRule="exact"/>
        <w:ind w:firstLine="640" w:firstLineChars="200"/>
        <w:rPr>
          <w:rFonts w:hint="eastAsia" w:eastAsia="方正楷体简体"/>
          <w:sz w:val="32"/>
          <w:szCs w:val="32"/>
        </w:rPr>
      </w:pPr>
      <w:r>
        <w:rPr>
          <w:rFonts w:hint="eastAsia" w:eastAsia="方正楷体简体"/>
          <w:sz w:val="32"/>
          <w:szCs w:val="32"/>
        </w:rPr>
        <w:t>（二）项目绩效目标。</w:t>
      </w:r>
    </w:p>
    <w:p>
      <w:pPr>
        <w:spacing w:line="600" w:lineRule="exact"/>
        <w:ind w:firstLine="640" w:firstLineChars="200"/>
        <w:rPr>
          <w:rFonts w:hint="eastAsia"/>
          <w:color w:val="FF0000"/>
          <w:sz w:val="32"/>
          <w:szCs w:val="32"/>
        </w:rPr>
      </w:pPr>
      <w:r>
        <w:rPr>
          <w:rFonts w:hint="eastAsia"/>
          <w:sz w:val="32"/>
          <w:szCs w:val="32"/>
        </w:rPr>
        <w:t>1.总体目标：</w:t>
      </w:r>
      <w:r>
        <w:rPr>
          <w:rFonts w:hint="eastAsia" w:ascii="仿宋" w:hAnsi="仿宋" w:eastAsia="仿宋" w:cs="仿宋"/>
          <w:color w:val="auto"/>
          <w:sz w:val="32"/>
          <w:szCs w:val="32"/>
        </w:rPr>
        <w:t>聚力乡村振兴开展科技培训、科普服务、科普宣传活动20场次，培育乡土科普人才1人，奖补基层科普组织1个。推动科普资源精准传播，进一步加强基层科普服务能力建设，提高全县各族群众的科学素质和依靠科技致富增收能力。</w:t>
      </w:r>
    </w:p>
    <w:p>
      <w:pPr>
        <w:spacing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sz w:val="32"/>
          <w:szCs w:val="32"/>
        </w:rPr>
        <w:t>2.阶段性目标：</w:t>
      </w:r>
      <w:r>
        <w:rPr>
          <w:rFonts w:hint="eastAsia"/>
          <w:sz w:val="32"/>
          <w:szCs w:val="32"/>
          <w:lang w:eastAsia="zh-CN"/>
        </w:rPr>
        <w:t>全年常态化</w:t>
      </w:r>
      <w:r>
        <w:rPr>
          <w:rFonts w:hint="eastAsia" w:ascii="仿宋" w:hAnsi="仿宋" w:eastAsia="仿宋" w:cs="仿宋"/>
          <w:color w:val="auto"/>
          <w:sz w:val="32"/>
          <w:szCs w:val="32"/>
          <w:lang w:eastAsia="zh-CN"/>
        </w:rPr>
        <w:t>开展科技培训，科普宣传，技术咨询服务，科技志愿服务等活动共计</w:t>
      </w:r>
      <w:r>
        <w:rPr>
          <w:rFonts w:hint="eastAsia" w:ascii="仿宋" w:hAnsi="仿宋" w:eastAsia="仿宋" w:cs="仿宋"/>
          <w:color w:val="auto"/>
          <w:sz w:val="32"/>
          <w:szCs w:val="32"/>
          <w:lang w:val="en-US" w:eastAsia="zh-CN"/>
        </w:rPr>
        <w:t>20场次，推动科普资源精准传播，提高全县各族群众的科学素质和依靠科技致富增收能力。</w:t>
      </w:r>
    </w:p>
    <w:p>
      <w:pPr>
        <w:spacing w:line="60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培育乡土人才1个。下半年重点对基层科普组织进行奖补，进一步加强基层科普服务能力建设。</w:t>
      </w:r>
    </w:p>
    <w:p>
      <w:pPr>
        <w:spacing w:line="600" w:lineRule="exact"/>
        <w:rPr>
          <w:rFonts w:hint="eastAsia" w:ascii="黑体" w:hAnsi="黑体" w:eastAsia="黑体"/>
          <w:sz w:val="32"/>
          <w:szCs w:val="32"/>
        </w:rPr>
      </w:pPr>
      <w:r>
        <w:rPr>
          <w:rFonts w:hint="eastAsia" w:ascii="黑体" w:hAnsi="黑体" w:eastAsia="黑体"/>
          <w:sz w:val="32"/>
          <w:szCs w:val="32"/>
        </w:rPr>
        <w:t>二、绩效评价工作开展情况</w:t>
      </w:r>
    </w:p>
    <w:p>
      <w:pPr>
        <w:spacing w:line="600" w:lineRule="exact"/>
        <w:ind w:firstLine="640" w:firstLineChars="200"/>
        <w:rPr>
          <w:rFonts w:hint="eastAsia" w:eastAsia="方正楷体简体"/>
          <w:sz w:val="32"/>
          <w:szCs w:val="32"/>
        </w:rPr>
      </w:pPr>
      <w:r>
        <w:rPr>
          <w:rFonts w:hint="eastAsia" w:eastAsia="方正楷体简体"/>
          <w:sz w:val="32"/>
          <w:szCs w:val="32"/>
        </w:rPr>
        <w:t>（一）绩效评价目的、对象和范围。</w:t>
      </w:r>
    </w:p>
    <w:p>
      <w:pPr>
        <w:spacing w:line="600" w:lineRule="exact"/>
        <w:ind w:firstLine="640" w:firstLineChars="200"/>
        <w:rPr>
          <w:rFonts w:hint="eastAsia"/>
          <w:sz w:val="32"/>
          <w:szCs w:val="32"/>
        </w:rPr>
      </w:pPr>
      <w:r>
        <w:rPr>
          <w:rFonts w:hint="eastAsia"/>
          <w:sz w:val="32"/>
          <w:szCs w:val="32"/>
        </w:rPr>
        <w:t>1.绩效评价目的：</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通过绩效评价，客观地评判项目的管理绩效，了解和掌握</w:t>
      </w:r>
      <w:r>
        <w:rPr>
          <w:rFonts w:hint="eastAsia" w:ascii="仿宋" w:hAnsi="仿宋" w:eastAsia="仿宋" w:cs="仿宋"/>
          <w:color w:val="auto"/>
          <w:sz w:val="32"/>
          <w:szCs w:val="32"/>
          <w:lang w:eastAsia="zh-CN"/>
        </w:rPr>
        <w:t>“基层科普行动计划项目”</w:t>
      </w:r>
      <w:r>
        <w:rPr>
          <w:rFonts w:hint="eastAsia" w:ascii="仿宋" w:hAnsi="仿宋" w:eastAsia="仿宋" w:cs="仿宋"/>
          <w:color w:val="auto"/>
          <w:sz w:val="32"/>
          <w:szCs w:val="32"/>
        </w:rPr>
        <w:t>经费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同时为项目后续资金投入、分配和管理提供决策依据。</w:t>
      </w:r>
    </w:p>
    <w:p>
      <w:pPr>
        <w:spacing w:line="600" w:lineRule="exact"/>
        <w:ind w:firstLine="640" w:firstLineChars="200"/>
        <w:rPr>
          <w:rFonts w:hint="eastAsia"/>
          <w:sz w:val="32"/>
          <w:szCs w:val="32"/>
        </w:rPr>
      </w:pPr>
      <w:r>
        <w:rPr>
          <w:rFonts w:hint="eastAsia" w:ascii="仿宋" w:hAnsi="仿宋" w:eastAsia="仿宋" w:cs="仿宋"/>
          <w:sz w:val="32"/>
          <w:szCs w:val="32"/>
        </w:rPr>
        <w:t>2.绩效评价对象：</w:t>
      </w:r>
    </w:p>
    <w:p>
      <w:pPr>
        <w:spacing w:line="600" w:lineRule="exact"/>
        <w:ind w:firstLine="640" w:firstLineChars="200"/>
        <w:rPr>
          <w:rFonts w:hint="eastAsia" w:eastAsia="仿宋"/>
          <w:color w:val="FF0000"/>
          <w:sz w:val="32"/>
          <w:szCs w:val="32"/>
          <w:lang w:val="en-US" w:eastAsia="zh-CN"/>
        </w:rPr>
      </w:pPr>
      <w:r>
        <w:rPr>
          <w:rFonts w:hint="eastAsia" w:ascii="仿宋" w:hAnsi="仿宋" w:eastAsia="仿宋" w:cs="仿宋"/>
          <w:color w:val="auto"/>
          <w:sz w:val="32"/>
          <w:szCs w:val="32"/>
          <w:lang w:eastAsia="zh-CN"/>
        </w:rPr>
        <w:t>基层科普行动计划项目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3.绩效评价范围：</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本次评价从项目决策（包括绩效目标、决策过程）、项目管理（包括项目资金、项目实施）、项目产出（包括项目产出数量、产出质量、产出时效和产出成本）项目效益四个维度进行</w:t>
      </w:r>
      <w:r>
        <w:rPr>
          <w:rFonts w:hint="eastAsia" w:ascii="仿宋" w:hAnsi="仿宋" w:eastAsia="仿宋" w:cs="仿宋"/>
          <w:sz w:val="32"/>
          <w:szCs w:val="32"/>
          <w:lang w:eastAsia="zh-CN"/>
        </w:rPr>
        <w:t>博湖县科协“基层科普行动计划项目”</w:t>
      </w:r>
      <w:r>
        <w:rPr>
          <w:rFonts w:hint="eastAsia" w:ascii="仿宋" w:hAnsi="仿宋" w:eastAsia="仿宋" w:cs="仿宋"/>
          <w:sz w:val="32"/>
          <w:szCs w:val="32"/>
        </w:rPr>
        <w:t>评价，评价核心为资金的支出完成情况和效果。</w:t>
      </w:r>
    </w:p>
    <w:p>
      <w:pPr>
        <w:spacing w:line="600" w:lineRule="exact"/>
        <w:ind w:firstLine="640" w:firstLineChars="200"/>
        <w:rPr>
          <w:rFonts w:hint="eastAsia" w:eastAsia="方正楷体简体"/>
          <w:sz w:val="32"/>
          <w:szCs w:val="32"/>
        </w:rPr>
      </w:pPr>
      <w:r>
        <w:rPr>
          <w:rFonts w:hint="eastAsia" w:eastAsia="方正楷体简体"/>
          <w:sz w:val="32"/>
          <w:szCs w:val="32"/>
        </w:rPr>
        <w:t>（二）绩效评价原则、评价指标体系、评价方法、评价标准等。</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1.绩效评价原则</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（1）科学公正。本次项目支出绩效评价运用科学合理的方法，按照规范的程序，对项目绩效进行客观、公正的反映。</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（2）统筹兼顾。本次项目支出绩效评价由本单位自主实施，即“谁支出、谁自评”。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（3）激励约束。本次项目支出绩效评价结果与预算安排、政策调整、改进管理实质性挂钩，体现奖优罚劣和激励相容导向，有效要安排、低效要压减、无效要问责。</w:t>
      </w:r>
    </w:p>
    <w:p>
      <w:pPr>
        <w:spacing w:line="600" w:lineRule="exact"/>
        <w:ind w:firstLine="640" w:firstLineChars="200"/>
        <w:rPr>
          <w:sz w:val="32"/>
          <w:szCs w:val="32"/>
        </w:rPr>
      </w:pPr>
      <w:r>
        <w:rPr>
          <w:rFonts w:hint="eastAsia" w:ascii="仿宋" w:hAnsi="仿宋" w:eastAsia="仿宋" w:cs="仿宋"/>
          <w:sz w:val="32"/>
          <w:szCs w:val="32"/>
        </w:rPr>
        <w:t>（4）公开透明。本次项目支出绩效评价结果已依法依规公开在</w:t>
      </w:r>
      <w:r>
        <w:rPr>
          <w:rFonts w:hint="eastAsia" w:ascii="仿宋" w:hAnsi="仿宋" w:eastAsia="仿宋" w:cs="仿宋"/>
          <w:sz w:val="32"/>
          <w:szCs w:val="32"/>
          <w:lang w:eastAsia="zh-CN"/>
        </w:rPr>
        <w:t>绩效评价</w:t>
      </w:r>
      <w:r>
        <w:rPr>
          <w:rFonts w:hint="eastAsia" w:ascii="仿宋" w:hAnsi="仿宋" w:eastAsia="仿宋" w:cs="仿宋"/>
          <w:sz w:val="32"/>
          <w:szCs w:val="32"/>
        </w:rPr>
        <w:t>网站上，并自觉接受社会监督。</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2.评价指标体系（附表说明）</w:t>
      </w:r>
    </w:p>
    <w:p>
      <w:pPr>
        <w:rPr>
          <w:rFonts w:hint="eastAsia"/>
          <w:sz w:val="32"/>
          <w:szCs w:val="32"/>
        </w:rPr>
      </w:pPr>
      <w:r>
        <w:rPr>
          <w:rFonts w:hint="eastAsia"/>
          <w:sz w:val="32"/>
          <w:szCs w:val="32"/>
        </w:rPr>
        <w:br w:type="page"/>
      </w:r>
    </w:p>
    <w:p>
      <w:pPr>
        <w:spacing w:line="600" w:lineRule="exact"/>
        <w:ind w:firstLine="640" w:firstLineChars="200"/>
        <w:jc w:val="center"/>
        <w:rPr>
          <w:rFonts w:hint="eastAsia" w:ascii="新宋体" w:hAnsi="新宋体" w:eastAsia="新宋体" w:cs="新宋体"/>
          <w:sz w:val="32"/>
          <w:szCs w:val="32"/>
        </w:rPr>
      </w:pPr>
      <w:r>
        <w:rPr>
          <w:rFonts w:hint="eastAsia" w:ascii="新宋体" w:hAnsi="新宋体" w:eastAsia="新宋体" w:cs="新宋体"/>
          <w:sz w:val="32"/>
          <w:szCs w:val="32"/>
          <w:lang w:eastAsia="zh-CN"/>
        </w:rPr>
        <w:t>基层科普行动计划</w:t>
      </w:r>
      <w:r>
        <w:rPr>
          <w:rFonts w:hint="eastAsia" w:ascii="新宋体" w:hAnsi="新宋体" w:eastAsia="新宋体" w:cs="新宋体"/>
          <w:sz w:val="32"/>
          <w:szCs w:val="32"/>
        </w:rPr>
        <w:t>项目支出绩效评价指标体系</w:t>
      </w:r>
    </w:p>
    <w:tbl>
      <w:tblPr>
        <w:tblStyle w:val="12"/>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357"/>
        <w:gridCol w:w="1725"/>
        <w:gridCol w:w="3570"/>
        <w:gridCol w:w="908"/>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blHeader/>
          <w:jc w:val="center"/>
        </w:trPr>
        <w:tc>
          <w:tcPr>
            <w:tcW w:w="693" w:type="dxa"/>
            <w:shd w:val="clear" w:color="auto" w:fill="BEBEBE" w:themeFill="background1" w:themeFillShade="BF"/>
            <w:vAlign w:val="center"/>
          </w:tcPr>
          <w:p>
            <w:pPr>
              <w:widowControl/>
              <w:spacing w:line="0" w:lineRule="atLeas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一级指标</w:t>
            </w:r>
          </w:p>
        </w:tc>
        <w:tc>
          <w:tcPr>
            <w:tcW w:w="1357" w:type="dxa"/>
            <w:shd w:val="clear" w:color="auto" w:fill="BEBEBE" w:themeFill="background1" w:themeFillShade="BF"/>
            <w:vAlign w:val="center"/>
          </w:tcPr>
          <w:p>
            <w:pPr>
              <w:widowControl/>
              <w:spacing w:line="0" w:lineRule="atLeas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二级指标</w:t>
            </w:r>
          </w:p>
        </w:tc>
        <w:tc>
          <w:tcPr>
            <w:tcW w:w="1725" w:type="dxa"/>
            <w:shd w:val="clear" w:color="auto" w:fill="BEBEBE" w:themeFill="background1" w:themeFillShade="BF"/>
            <w:vAlign w:val="center"/>
          </w:tcPr>
          <w:p>
            <w:pPr>
              <w:widowControl/>
              <w:spacing w:line="0" w:lineRule="atLeas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三级指标</w:t>
            </w:r>
          </w:p>
        </w:tc>
        <w:tc>
          <w:tcPr>
            <w:tcW w:w="3570" w:type="dxa"/>
            <w:shd w:val="clear" w:color="auto" w:fill="BEBEBE" w:themeFill="background1" w:themeFillShade="BF"/>
          </w:tcPr>
          <w:p>
            <w:pPr>
              <w:widowControl/>
              <w:spacing w:line="600" w:lineRule="auto"/>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指标解释</w:t>
            </w:r>
          </w:p>
        </w:tc>
        <w:tc>
          <w:tcPr>
            <w:tcW w:w="908" w:type="dxa"/>
            <w:shd w:val="clear" w:color="auto" w:fill="BEBEBE" w:themeFill="background1" w:themeFillShade="BF"/>
          </w:tcPr>
          <w:p>
            <w:pPr>
              <w:widowControl/>
              <w:spacing w:line="600" w:lineRule="auto"/>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分值</w:t>
            </w:r>
          </w:p>
        </w:tc>
        <w:tc>
          <w:tcPr>
            <w:tcW w:w="803" w:type="dxa"/>
            <w:shd w:val="clear" w:color="auto" w:fill="BEBEBE" w:themeFill="background1" w:themeFillShade="BF"/>
          </w:tcPr>
          <w:p>
            <w:pPr>
              <w:widowControl/>
              <w:spacing w:line="600" w:lineRule="auto"/>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693" w:type="dxa"/>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决策</w:t>
            </w:r>
          </w:p>
        </w:tc>
        <w:tc>
          <w:tcPr>
            <w:tcW w:w="1357" w:type="dxa"/>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项目立项　</w:t>
            </w:r>
          </w:p>
        </w:tc>
        <w:tc>
          <w:tcPr>
            <w:tcW w:w="1725"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立项依据</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充分性</w:t>
            </w:r>
          </w:p>
        </w:tc>
        <w:tc>
          <w:tcPr>
            <w:tcW w:w="3570"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项目立项是否符合法律法规、相关政策、发展规划以及部门职责，用以反映和考核项目立项依据情况。</w:t>
            </w:r>
          </w:p>
        </w:tc>
        <w:tc>
          <w:tcPr>
            <w:tcW w:w="908" w:type="dxa"/>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3</w:t>
            </w:r>
          </w:p>
        </w:tc>
        <w:tc>
          <w:tcPr>
            <w:tcW w:w="803" w:type="dxa"/>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93" w:type="dxa"/>
            <w:vMerge w:val="continue"/>
            <w:shd w:val="clear" w:color="auto" w:fill="FFFFFF"/>
            <w:vAlign w:val="center"/>
          </w:tcPr>
          <w:p>
            <w:pPr>
              <w:spacing w:line="0" w:lineRule="atLeast"/>
              <w:jc w:val="center"/>
              <w:rPr>
                <w:rFonts w:hint="eastAsia" w:ascii="仿宋_GB2312" w:hAnsi="仿宋_GB2312" w:eastAsia="仿宋_GB2312" w:cs="仿宋_GB2312"/>
                <w:color w:val="000000"/>
                <w:kern w:val="0"/>
                <w:sz w:val="22"/>
              </w:rPr>
            </w:pPr>
          </w:p>
        </w:tc>
        <w:tc>
          <w:tcPr>
            <w:tcW w:w="1357" w:type="dxa"/>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1725"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立项程序</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规范性</w:t>
            </w:r>
          </w:p>
        </w:tc>
        <w:tc>
          <w:tcPr>
            <w:tcW w:w="3570"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项目申请、设立过程是否符合相关要求，用以反映和考核项目立项的规范情况</w:t>
            </w:r>
          </w:p>
        </w:tc>
        <w:tc>
          <w:tcPr>
            <w:tcW w:w="908" w:type="dxa"/>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3</w:t>
            </w:r>
          </w:p>
        </w:tc>
        <w:tc>
          <w:tcPr>
            <w:tcW w:w="803" w:type="dxa"/>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693" w:type="dxa"/>
            <w:vMerge w:val="continue"/>
            <w:shd w:val="clear" w:color="auto" w:fill="FFFFFF"/>
            <w:vAlign w:val="center"/>
          </w:tcPr>
          <w:p>
            <w:pPr>
              <w:spacing w:line="0" w:lineRule="atLeast"/>
              <w:jc w:val="center"/>
              <w:rPr>
                <w:rFonts w:hint="eastAsia" w:ascii="仿宋_GB2312" w:hAnsi="仿宋_GB2312" w:eastAsia="仿宋_GB2312" w:cs="仿宋_GB2312"/>
                <w:color w:val="000000"/>
                <w:kern w:val="0"/>
                <w:sz w:val="22"/>
              </w:rPr>
            </w:pPr>
          </w:p>
        </w:tc>
        <w:tc>
          <w:tcPr>
            <w:tcW w:w="1357" w:type="dxa"/>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绩效目标</w:t>
            </w:r>
          </w:p>
        </w:tc>
        <w:tc>
          <w:tcPr>
            <w:tcW w:w="1725"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绩效目标</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合理性</w:t>
            </w:r>
          </w:p>
        </w:tc>
        <w:tc>
          <w:tcPr>
            <w:tcW w:w="3570" w:type="dxa"/>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项目所设定的绩效目标是否依据充分，是否符合客观实际，用以反映和考核项目绩效目标与项目实施的相符情况。</w:t>
            </w:r>
          </w:p>
        </w:tc>
        <w:tc>
          <w:tcPr>
            <w:tcW w:w="908"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c>
          <w:tcPr>
            <w:tcW w:w="803"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93" w:type="dxa"/>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1357" w:type="dxa"/>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1725"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绩效指标</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明确性</w:t>
            </w:r>
          </w:p>
        </w:tc>
        <w:tc>
          <w:tcPr>
            <w:tcW w:w="3570" w:type="dxa"/>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依据绩效目标设定的绩效指标是否清晰、细化、可衡量等，用以反映和考核项目绩效目标的明细化情况。</w:t>
            </w:r>
          </w:p>
        </w:tc>
        <w:tc>
          <w:tcPr>
            <w:tcW w:w="908"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c>
          <w:tcPr>
            <w:tcW w:w="803"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93" w:type="dxa"/>
            <w:vMerge w:val="continue"/>
            <w:shd w:val="clear" w:color="auto" w:fill="FFFFFF"/>
            <w:vAlign w:val="center"/>
          </w:tcPr>
          <w:p>
            <w:pPr>
              <w:spacing w:line="0" w:lineRule="atLeast"/>
              <w:jc w:val="center"/>
              <w:rPr>
                <w:rFonts w:hint="eastAsia" w:ascii="仿宋_GB2312" w:hAnsi="仿宋_GB2312" w:eastAsia="仿宋_GB2312" w:cs="仿宋_GB2312"/>
                <w:color w:val="000000"/>
                <w:kern w:val="0"/>
                <w:sz w:val="22"/>
              </w:rPr>
            </w:pPr>
          </w:p>
        </w:tc>
        <w:tc>
          <w:tcPr>
            <w:tcW w:w="1357" w:type="dxa"/>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资金投入</w:t>
            </w:r>
          </w:p>
          <w:p>
            <w:pPr>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725"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预算编制</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科学性</w:t>
            </w:r>
          </w:p>
        </w:tc>
        <w:tc>
          <w:tcPr>
            <w:tcW w:w="3570"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项目预算编制是否经过科学论证、有明确标准，资金额度与年度目标是否相适应，用以反映和考核项目预算编制的科学性、合理性情况。</w:t>
            </w:r>
          </w:p>
        </w:tc>
        <w:tc>
          <w:tcPr>
            <w:tcW w:w="908" w:type="dxa"/>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c>
          <w:tcPr>
            <w:tcW w:w="803" w:type="dxa"/>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93" w:type="dxa"/>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1357" w:type="dxa"/>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1725"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资金分配</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合理性</w:t>
            </w:r>
          </w:p>
        </w:tc>
        <w:tc>
          <w:tcPr>
            <w:tcW w:w="3570"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项目预算资金分配是否有测算依据，与补助单位或地方实际是否相适应，用以反映和考核项目预算资金分配的科学性、合理性情况。</w:t>
            </w:r>
          </w:p>
        </w:tc>
        <w:tc>
          <w:tcPr>
            <w:tcW w:w="908" w:type="dxa"/>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c>
          <w:tcPr>
            <w:tcW w:w="803" w:type="dxa"/>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693" w:type="dxa"/>
            <w:vMerge w:val="restart"/>
            <w:shd w:val="clear" w:color="auto" w:fill="FFFFFF"/>
            <w:vAlign w:val="center"/>
          </w:tcPr>
          <w:p>
            <w:pPr>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过程</w:t>
            </w:r>
          </w:p>
        </w:tc>
        <w:tc>
          <w:tcPr>
            <w:tcW w:w="1357" w:type="dxa"/>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资金管理</w:t>
            </w:r>
          </w:p>
        </w:tc>
        <w:tc>
          <w:tcPr>
            <w:tcW w:w="1725"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资金到位率</w:t>
            </w:r>
          </w:p>
        </w:tc>
        <w:tc>
          <w:tcPr>
            <w:tcW w:w="3570" w:type="dxa"/>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实际到位资金与预算资金的比率，用以反映和考核资金落实情况对项目实施的总体保障程度。</w:t>
            </w:r>
          </w:p>
        </w:tc>
        <w:tc>
          <w:tcPr>
            <w:tcW w:w="908"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c>
          <w:tcPr>
            <w:tcW w:w="803"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693" w:type="dxa"/>
            <w:vMerge w:val="continue"/>
            <w:shd w:val="clear" w:color="auto" w:fill="FFFFFF"/>
            <w:vAlign w:val="center"/>
          </w:tcPr>
          <w:p>
            <w:pPr>
              <w:spacing w:line="0" w:lineRule="atLeast"/>
              <w:jc w:val="center"/>
              <w:rPr>
                <w:rFonts w:hint="eastAsia" w:ascii="仿宋_GB2312" w:hAnsi="仿宋_GB2312" w:eastAsia="仿宋_GB2312" w:cs="仿宋_GB2312"/>
                <w:color w:val="000000"/>
                <w:kern w:val="0"/>
                <w:sz w:val="22"/>
              </w:rPr>
            </w:pPr>
          </w:p>
        </w:tc>
        <w:tc>
          <w:tcPr>
            <w:tcW w:w="1357" w:type="dxa"/>
            <w:vMerge w:val="continue"/>
            <w:shd w:val="clear" w:color="auto" w:fill="FFFFFF"/>
            <w:vAlign w:val="center"/>
          </w:tcPr>
          <w:p>
            <w:pPr>
              <w:spacing w:line="0" w:lineRule="atLeast"/>
              <w:jc w:val="center"/>
              <w:rPr>
                <w:rFonts w:hint="eastAsia" w:ascii="仿宋_GB2312" w:hAnsi="仿宋_GB2312" w:eastAsia="仿宋_GB2312" w:cs="仿宋_GB2312"/>
                <w:color w:val="000000"/>
                <w:kern w:val="0"/>
                <w:sz w:val="22"/>
              </w:rPr>
            </w:pPr>
          </w:p>
        </w:tc>
        <w:tc>
          <w:tcPr>
            <w:tcW w:w="1725"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预算执行率</w:t>
            </w:r>
          </w:p>
        </w:tc>
        <w:tc>
          <w:tcPr>
            <w:tcW w:w="3570"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项目预算资金是否按照计划执行，用以反映或考核项目预算执行情况</w:t>
            </w:r>
          </w:p>
        </w:tc>
        <w:tc>
          <w:tcPr>
            <w:tcW w:w="908" w:type="dxa"/>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c>
          <w:tcPr>
            <w:tcW w:w="803" w:type="dxa"/>
            <w:shd w:val="clear" w:color="auto"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93" w:type="dxa"/>
            <w:vMerge w:val="continue"/>
            <w:shd w:val="clear" w:color="auto" w:fill="FFFFFF"/>
            <w:vAlign w:val="center"/>
          </w:tcPr>
          <w:p>
            <w:pPr>
              <w:spacing w:line="0" w:lineRule="atLeast"/>
              <w:jc w:val="center"/>
              <w:rPr>
                <w:rFonts w:hint="eastAsia" w:ascii="仿宋_GB2312" w:hAnsi="仿宋_GB2312" w:eastAsia="仿宋_GB2312" w:cs="仿宋_GB2312"/>
                <w:color w:val="000000"/>
                <w:kern w:val="0"/>
                <w:sz w:val="22"/>
              </w:rPr>
            </w:pPr>
          </w:p>
        </w:tc>
        <w:tc>
          <w:tcPr>
            <w:tcW w:w="1357"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资金管理</w:t>
            </w:r>
          </w:p>
        </w:tc>
        <w:tc>
          <w:tcPr>
            <w:tcW w:w="1725"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资金使用</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合规性</w:t>
            </w:r>
          </w:p>
        </w:tc>
        <w:tc>
          <w:tcPr>
            <w:tcW w:w="3570" w:type="dxa"/>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项目资金使用是否符合相关的财务管理制度规定，用以反映和考核项目资金的规范运行情况。</w:t>
            </w:r>
          </w:p>
        </w:tc>
        <w:tc>
          <w:tcPr>
            <w:tcW w:w="908"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c>
          <w:tcPr>
            <w:tcW w:w="803"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693" w:type="dxa"/>
            <w:vMerge w:val="continue"/>
            <w:shd w:val="clear" w:color="auto" w:fill="FFFFFF"/>
            <w:vAlign w:val="center"/>
          </w:tcPr>
          <w:p>
            <w:pPr>
              <w:spacing w:line="0" w:lineRule="atLeast"/>
              <w:jc w:val="center"/>
              <w:rPr>
                <w:rFonts w:hint="eastAsia" w:ascii="仿宋_GB2312" w:hAnsi="仿宋_GB2312" w:eastAsia="仿宋_GB2312" w:cs="仿宋_GB2312"/>
                <w:color w:val="000000"/>
                <w:kern w:val="0"/>
                <w:sz w:val="22"/>
              </w:rPr>
            </w:pPr>
          </w:p>
        </w:tc>
        <w:tc>
          <w:tcPr>
            <w:tcW w:w="1357" w:type="dxa"/>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组织实施</w:t>
            </w:r>
          </w:p>
          <w:p>
            <w:pPr>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725"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管理制度</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健全性</w:t>
            </w:r>
          </w:p>
        </w:tc>
        <w:tc>
          <w:tcPr>
            <w:tcW w:w="3570" w:type="dxa"/>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项目实施单位的财务和业务管理制度是否健全，用以反映和考核财务和业务管理制度对项目顺利实施的保障情况。</w:t>
            </w:r>
          </w:p>
        </w:tc>
        <w:tc>
          <w:tcPr>
            <w:tcW w:w="908"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3</w:t>
            </w:r>
          </w:p>
        </w:tc>
        <w:tc>
          <w:tcPr>
            <w:tcW w:w="803"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693" w:type="dxa"/>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1357" w:type="dxa"/>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1725"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制度执行</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有效性</w:t>
            </w:r>
          </w:p>
        </w:tc>
        <w:tc>
          <w:tcPr>
            <w:tcW w:w="3570" w:type="dxa"/>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项目实施是否符合相关管理规定，用以反映和考核相关管理制度的有效执行情况。</w:t>
            </w:r>
          </w:p>
        </w:tc>
        <w:tc>
          <w:tcPr>
            <w:tcW w:w="908"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3</w:t>
            </w:r>
          </w:p>
        </w:tc>
        <w:tc>
          <w:tcPr>
            <w:tcW w:w="803" w:type="dxa"/>
            <w:shd w:val="clear" w:color="000000"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693" w:type="dxa"/>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产出</w:t>
            </w:r>
          </w:p>
        </w:tc>
        <w:tc>
          <w:tcPr>
            <w:tcW w:w="1357"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产出数量</w:t>
            </w:r>
          </w:p>
        </w:tc>
        <w:tc>
          <w:tcPr>
            <w:tcW w:w="1725"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实际完成率</w:t>
            </w:r>
          </w:p>
        </w:tc>
        <w:tc>
          <w:tcPr>
            <w:tcW w:w="3570" w:type="dxa"/>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项目实施的实际产出数与计划产出数的比率，用以反映和考核项目产出数量目标的实现程度。</w:t>
            </w:r>
          </w:p>
        </w:tc>
        <w:tc>
          <w:tcPr>
            <w:tcW w:w="908" w:type="dxa"/>
            <w:shd w:val="clear" w:color="000000"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12</w:t>
            </w:r>
          </w:p>
        </w:tc>
        <w:tc>
          <w:tcPr>
            <w:tcW w:w="803" w:type="dxa"/>
            <w:shd w:val="clear" w:color="000000"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693" w:type="dxa"/>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1357"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产出质量</w:t>
            </w:r>
          </w:p>
        </w:tc>
        <w:tc>
          <w:tcPr>
            <w:tcW w:w="1725"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质量达标率</w:t>
            </w:r>
          </w:p>
        </w:tc>
        <w:tc>
          <w:tcPr>
            <w:tcW w:w="3570" w:type="dxa"/>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项目完成的质量达标产出数与实际产出数的比率，用以反映和考核项目产出质量目标的实现程度。</w:t>
            </w:r>
          </w:p>
        </w:tc>
        <w:tc>
          <w:tcPr>
            <w:tcW w:w="908" w:type="dxa"/>
            <w:shd w:val="clear" w:color="000000"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12</w:t>
            </w:r>
          </w:p>
        </w:tc>
        <w:tc>
          <w:tcPr>
            <w:tcW w:w="803" w:type="dxa"/>
            <w:shd w:val="clear" w:color="000000"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93" w:type="dxa"/>
            <w:vMerge w:val="continue"/>
            <w:shd w:val="clear" w:color="auto" w:fill="FFFFFF"/>
            <w:vAlign w:val="center"/>
          </w:tcPr>
          <w:p>
            <w:pPr>
              <w:spacing w:line="0" w:lineRule="atLeast"/>
              <w:jc w:val="center"/>
              <w:rPr>
                <w:rFonts w:hint="eastAsia" w:ascii="仿宋_GB2312" w:hAnsi="仿宋_GB2312" w:eastAsia="仿宋_GB2312" w:cs="仿宋_GB2312"/>
                <w:color w:val="000000"/>
                <w:kern w:val="0"/>
                <w:sz w:val="22"/>
              </w:rPr>
            </w:pPr>
          </w:p>
        </w:tc>
        <w:tc>
          <w:tcPr>
            <w:tcW w:w="1357" w:type="dxa"/>
            <w:shd w:val="clear" w:color="auto" w:fill="FFFFFF"/>
            <w:vAlign w:val="center"/>
          </w:tcPr>
          <w:p>
            <w:pPr>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产出时效</w:t>
            </w:r>
          </w:p>
        </w:tc>
        <w:tc>
          <w:tcPr>
            <w:tcW w:w="1725"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完成及时性</w:t>
            </w:r>
          </w:p>
        </w:tc>
        <w:tc>
          <w:tcPr>
            <w:tcW w:w="3570" w:type="dxa"/>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项目实际完成时间与计划完成时间的比较，用以反映和考核项目产出时效目标的实现程度。</w:t>
            </w:r>
          </w:p>
        </w:tc>
        <w:tc>
          <w:tcPr>
            <w:tcW w:w="908" w:type="dxa"/>
            <w:shd w:val="clear" w:color="000000"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12</w:t>
            </w:r>
          </w:p>
        </w:tc>
        <w:tc>
          <w:tcPr>
            <w:tcW w:w="803" w:type="dxa"/>
            <w:shd w:val="clear" w:color="000000"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693" w:type="dxa"/>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1357"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产出成本</w:t>
            </w:r>
          </w:p>
        </w:tc>
        <w:tc>
          <w:tcPr>
            <w:tcW w:w="1725"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成本节约率</w:t>
            </w:r>
          </w:p>
        </w:tc>
        <w:tc>
          <w:tcPr>
            <w:tcW w:w="3570"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完成项目计划工作目标的实际节约成本与计划成本的比率，用以反映和考核项目的成本节约程度。</w:t>
            </w:r>
          </w:p>
        </w:tc>
        <w:tc>
          <w:tcPr>
            <w:tcW w:w="908" w:type="dxa"/>
            <w:shd w:val="clear" w:color="auto" w:fill="FFFFFF"/>
          </w:tcPr>
          <w:p>
            <w:pPr>
              <w:spacing w:line="600" w:lineRule="auto"/>
              <w:jc w:val="center"/>
              <w:rPr>
                <w:rFonts w:hint="eastAsia" w:ascii="仿宋_GB2312" w:hAnsi="仿宋_GB2312" w:eastAsia="仿宋_GB2312" w:cs="仿宋_GB2312"/>
                <w:lang w:val="en-US" w:eastAsia="zh-CN"/>
              </w:rPr>
            </w:pPr>
            <w:r>
              <w:rPr>
                <w:rFonts w:hint="eastAsia" w:ascii="仿宋_GB2312" w:hAnsi="仿宋_GB2312" w:cs="仿宋_GB2312"/>
                <w:lang w:val="en-US" w:eastAsia="zh-CN"/>
              </w:rPr>
              <w:t>4</w:t>
            </w:r>
          </w:p>
        </w:tc>
        <w:tc>
          <w:tcPr>
            <w:tcW w:w="803" w:type="dxa"/>
            <w:shd w:val="clear" w:color="auto"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693" w:type="dxa"/>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效益　</w:t>
            </w:r>
          </w:p>
        </w:tc>
        <w:tc>
          <w:tcPr>
            <w:tcW w:w="1357" w:type="dxa"/>
            <w:vMerge w:val="restart"/>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项目效益　</w:t>
            </w:r>
          </w:p>
        </w:tc>
        <w:tc>
          <w:tcPr>
            <w:tcW w:w="1725"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实施效益</w:t>
            </w:r>
          </w:p>
        </w:tc>
        <w:tc>
          <w:tcPr>
            <w:tcW w:w="3570"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项目实施所产生的效益。</w:t>
            </w:r>
          </w:p>
        </w:tc>
        <w:tc>
          <w:tcPr>
            <w:tcW w:w="908" w:type="dxa"/>
            <w:shd w:val="clear" w:color="auto"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10</w:t>
            </w:r>
          </w:p>
        </w:tc>
        <w:tc>
          <w:tcPr>
            <w:tcW w:w="803" w:type="dxa"/>
            <w:shd w:val="clear" w:color="auto"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93" w:type="dxa"/>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1357" w:type="dxa"/>
            <w:vMerge w:val="continue"/>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p>
        </w:tc>
        <w:tc>
          <w:tcPr>
            <w:tcW w:w="1725" w:type="dxa"/>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满意度</w:t>
            </w:r>
          </w:p>
        </w:tc>
        <w:tc>
          <w:tcPr>
            <w:tcW w:w="3570" w:type="dxa"/>
            <w:shd w:val="clear" w:color="000000"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社会公众或服务对象对项目实施效果的满意程度。</w:t>
            </w:r>
          </w:p>
        </w:tc>
        <w:tc>
          <w:tcPr>
            <w:tcW w:w="908" w:type="dxa"/>
            <w:shd w:val="clear" w:color="000000"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10</w:t>
            </w:r>
          </w:p>
        </w:tc>
        <w:tc>
          <w:tcPr>
            <w:tcW w:w="803" w:type="dxa"/>
            <w:shd w:val="clear" w:color="000000" w:fill="FFFFFF"/>
          </w:tcPr>
          <w:p>
            <w:pPr>
              <w:spacing w:line="600" w:lineRule="auto"/>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3775" w:type="dxa"/>
            <w:gridSpan w:val="3"/>
            <w:shd w:val="clear" w:color="auto" w:fill="FFFFFF"/>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b/>
                <w:bCs/>
                <w:color w:val="000000"/>
                <w:kern w:val="0"/>
                <w:sz w:val="22"/>
              </w:rPr>
              <w:t>总分</w:t>
            </w:r>
          </w:p>
        </w:tc>
        <w:tc>
          <w:tcPr>
            <w:tcW w:w="3570" w:type="dxa"/>
            <w:shd w:val="clear" w:color="auto" w:fill="FFFFFF"/>
          </w:tcPr>
          <w:p>
            <w:pPr>
              <w:widowControl/>
              <w:spacing w:line="0" w:lineRule="atLeast"/>
              <w:jc w:val="center"/>
              <w:rPr>
                <w:rFonts w:hint="eastAsia" w:ascii="仿宋_GB2312" w:hAnsi="仿宋_GB2312" w:eastAsia="仿宋_GB2312" w:cs="仿宋_GB2312"/>
                <w:color w:val="000000"/>
                <w:kern w:val="0"/>
                <w:sz w:val="22"/>
              </w:rPr>
            </w:pPr>
          </w:p>
        </w:tc>
        <w:tc>
          <w:tcPr>
            <w:tcW w:w="908" w:type="dxa"/>
            <w:shd w:val="clear" w:color="auto" w:fill="FFFFFF"/>
            <w:vAlign w:val="center"/>
          </w:tcPr>
          <w:p>
            <w:pPr>
              <w:widowControl/>
              <w:spacing w:line="0" w:lineRule="atLeast"/>
              <w:jc w:val="center"/>
              <w:rPr>
                <w:rFonts w:hint="default" w:ascii="仿宋_GB2312" w:hAnsi="仿宋_GB2312" w:eastAsia="仿宋_GB2312" w:cs="仿宋_GB2312"/>
                <w:color w:val="000000"/>
                <w:kern w:val="0"/>
                <w:sz w:val="22"/>
                <w:lang w:val="en-US" w:eastAsia="zh-CN"/>
              </w:rPr>
            </w:pPr>
            <w:r>
              <w:rPr>
                <w:rFonts w:hint="eastAsia" w:ascii="仿宋_GB2312" w:hAnsi="仿宋_GB2312" w:cs="仿宋_GB2312"/>
                <w:color w:val="000000"/>
                <w:kern w:val="0"/>
                <w:sz w:val="22"/>
                <w:lang w:val="en-US" w:eastAsia="zh-CN"/>
              </w:rPr>
              <w:t>100</w:t>
            </w:r>
          </w:p>
        </w:tc>
        <w:tc>
          <w:tcPr>
            <w:tcW w:w="803" w:type="dxa"/>
            <w:shd w:val="clear" w:color="auto" w:fill="FFFFFF"/>
            <w:vAlign w:val="center"/>
          </w:tcPr>
          <w:p>
            <w:pPr>
              <w:widowControl/>
              <w:spacing w:line="0" w:lineRule="atLeast"/>
              <w:jc w:val="center"/>
              <w:rPr>
                <w:rFonts w:hint="default" w:ascii="仿宋_GB2312" w:hAnsi="仿宋_GB2312" w:eastAsia="仿宋_GB2312" w:cs="仿宋_GB2312"/>
                <w:color w:val="000000"/>
                <w:kern w:val="0"/>
                <w:sz w:val="22"/>
                <w:lang w:val="en-US" w:eastAsia="zh-CN"/>
              </w:rPr>
            </w:pPr>
            <w:r>
              <w:rPr>
                <w:rFonts w:hint="eastAsia" w:ascii="仿宋_GB2312" w:hAnsi="仿宋_GB2312" w:cs="仿宋_GB2312"/>
                <w:color w:val="000000"/>
                <w:kern w:val="0"/>
                <w:sz w:val="22"/>
                <w:lang w:val="en-US" w:eastAsia="zh-CN"/>
              </w:rPr>
              <w:t>97.5</w:t>
            </w:r>
          </w:p>
        </w:tc>
      </w:tr>
    </w:tbl>
    <w:p>
      <w:pPr>
        <w:rPr>
          <w:rFonts w:hint="eastAsia"/>
          <w:sz w:val="32"/>
          <w:szCs w:val="32"/>
        </w:rPr>
      </w:pPr>
      <w:r>
        <w:rPr>
          <w:rFonts w:hint="eastAsia"/>
          <w:sz w:val="32"/>
          <w:szCs w:val="32"/>
        </w:rPr>
        <w:br w:type="page"/>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3.评价方法</w:t>
      </w:r>
    </w:p>
    <w:p>
      <w:pPr>
        <w:shd w:val="clear" w:color="auto" w:fill="FFFFFF"/>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bCs/>
          <w:color w:val="000000"/>
          <w:sz w:val="32"/>
          <w:szCs w:val="32"/>
        </w:rPr>
        <w:t>结合博湖县基层科普行动计划项目的特点，本次绩效</w:t>
      </w:r>
      <w:r>
        <w:rPr>
          <w:rFonts w:hint="eastAsia" w:ascii="仿宋" w:hAnsi="仿宋" w:eastAsia="仿宋" w:cs="仿宋"/>
          <w:bCs/>
          <w:color w:val="000000"/>
          <w:sz w:val="32"/>
          <w:szCs w:val="32"/>
          <w:lang w:eastAsia="zh-CN"/>
        </w:rPr>
        <w:t>自评</w:t>
      </w:r>
      <w:r>
        <w:rPr>
          <w:rFonts w:hint="eastAsia" w:ascii="仿宋" w:hAnsi="仿宋" w:eastAsia="仿宋" w:cs="仿宋"/>
          <w:bCs/>
          <w:color w:val="000000"/>
          <w:sz w:val="32"/>
          <w:szCs w:val="32"/>
        </w:rPr>
        <w:t>采用的方法主要是：比较法</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原因是：</w:t>
      </w:r>
    </w:p>
    <w:p>
      <w:pPr>
        <w:shd w:val="clear" w:color="auto" w:fill="FFFFFF"/>
        <w:spacing w:line="360" w:lineRule="auto"/>
        <w:ind w:firstLine="567"/>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rPr>
        <w:t>比较法：本项目绩效评价将项目实施情况即实际完成的</w:t>
      </w:r>
      <w:r>
        <w:rPr>
          <w:rStyle w:val="10"/>
          <w:rFonts w:hint="eastAsia" w:ascii="仿宋" w:hAnsi="仿宋" w:eastAsia="仿宋" w:cs="仿宋"/>
          <w:b w:val="0"/>
          <w:color w:val="000000"/>
          <w:spacing w:val="-4"/>
          <w:sz w:val="32"/>
          <w:szCs w:val="32"/>
        </w:rPr>
        <w:t>科技培训</w:t>
      </w:r>
      <w:r>
        <w:rPr>
          <w:rStyle w:val="10"/>
          <w:rFonts w:hint="eastAsia" w:ascii="仿宋" w:hAnsi="仿宋" w:eastAsia="仿宋" w:cs="仿宋"/>
          <w:b w:val="0"/>
          <w:color w:val="000000"/>
          <w:spacing w:val="-4"/>
          <w:sz w:val="32"/>
          <w:szCs w:val="32"/>
          <w:lang w:eastAsia="zh-CN"/>
        </w:rPr>
        <w:t>、科普活动、科普宣传等</w:t>
      </w:r>
      <w:r>
        <w:rPr>
          <w:rStyle w:val="10"/>
          <w:rFonts w:hint="eastAsia" w:ascii="仿宋" w:hAnsi="仿宋" w:eastAsia="仿宋" w:cs="仿宋"/>
          <w:b w:val="0"/>
          <w:color w:val="000000"/>
          <w:spacing w:val="-4"/>
          <w:sz w:val="32"/>
          <w:szCs w:val="32"/>
        </w:rPr>
        <w:t>活动数量、</w:t>
      </w:r>
      <w:r>
        <w:rPr>
          <w:rStyle w:val="10"/>
          <w:rFonts w:hint="eastAsia" w:ascii="仿宋" w:hAnsi="仿宋" w:eastAsia="仿宋" w:cs="仿宋"/>
          <w:b w:val="0"/>
          <w:color w:val="000000"/>
          <w:spacing w:val="-4"/>
          <w:sz w:val="32"/>
          <w:szCs w:val="32"/>
          <w:lang w:eastAsia="zh-CN"/>
        </w:rPr>
        <w:t>奖补基层科普组织</w:t>
      </w:r>
      <w:r>
        <w:rPr>
          <w:rStyle w:val="10"/>
          <w:rFonts w:hint="eastAsia" w:ascii="仿宋" w:hAnsi="仿宋" w:eastAsia="仿宋" w:cs="仿宋"/>
          <w:b w:val="0"/>
          <w:color w:val="000000"/>
          <w:spacing w:val="-4"/>
          <w:sz w:val="32"/>
          <w:szCs w:val="32"/>
        </w:rPr>
        <w:t>数量、</w:t>
      </w:r>
      <w:r>
        <w:rPr>
          <w:rFonts w:hint="eastAsia" w:ascii="仿宋" w:hAnsi="仿宋" w:eastAsia="仿宋" w:cs="仿宋"/>
          <w:bCs/>
          <w:color w:val="000000"/>
          <w:sz w:val="32"/>
          <w:szCs w:val="32"/>
        </w:rPr>
        <w:t>与年初设定的目标进行比较</w:t>
      </w:r>
      <w:r>
        <w:rPr>
          <w:rFonts w:hint="eastAsia" w:ascii="仿宋" w:hAnsi="仿宋" w:eastAsia="仿宋" w:cs="仿宋"/>
          <w:bCs/>
          <w:color w:val="000000"/>
          <w:sz w:val="32"/>
          <w:szCs w:val="32"/>
          <w:lang w:eastAsia="zh-CN"/>
        </w:rPr>
        <w:t>。</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4.评价标准</w:t>
      </w:r>
    </w:p>
    <w:p>
      <w:pPr>
        <w:spacing w:line="600" w:lineRule="exact"/>
        <w:ind w:firstLine="600" w:firstLineChars="200"/>
        <w:rPr>
          <w:rFonts w:hint="eastAsia" w:ascii="仿宋" w:hAnsi="仿宋" w:eastAsia="仿宋" w:cs="仿宋"/>
          <w:color w:val="auto"/>
          <w:sz w:val="32"/>
          <w:szCs w:val="32"/>
          <w:lang w:val="en-US" w:eastAsia="zh-CN"/>
        </w:rPr>
      </w:pPr>
      <w:r>
        <w:rPr>
          <w:rFonts w:hint="eastAsia" w:ascii="仿宋" w:hAnsi="仿宋" w:eastAsia="仿宋" w:cs="仿宋"/>
          <w:lang w:val="en-US" w:eastAsia="zh-CN"/>
        </w:rPr>
        <w:t xml:space="preserve"> </w:t>
      </w:r>
      <w:r>
        <w:rPr>
          <w:rFonts w:hint="eastAsia" w:ascii="仿宋" w:hAnsi="仿宋" w:eastAsia="仿宋" w:cs="仿宋"/>
          <w:color w:val="auto"/>
          <w:sz w:val="32"/>
          <w:szCs w:val="32"/>
          <w:lang w:val="en-US" w:eastAsia="zh-CN"/>
        </w:rPr>
        <w:t>结合博湖县基层科普行动的特点，本次项目支出绩效自评采取以下标准：</w:t>
      </w:r>
    </w:p>
    <w:p>
      <w:pPr>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（1）计划标准，原因是：根据绩效目标表，以预先制定的科技培训、科普活动、科普宣传等活动20场次，培育乡土人才1个，奖补基层科普组织1个计划数作为评价的标准。</w:t>
      </w:r>
    </w:p>
    <w:p>
      <w:pPr>
        <w:numPr>
          <w:ilvl w:val="0"/>
          <w:numId w:val="1"/>
        </w:numPr>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历史标准，原因是：参照本单位同类单位绩效评价指标的历史数据作为样本，运用一定的统计学方法计算出各类指标的平均历史水平作为评价标准。</w:t>
      </w:r>
    </w:p>
    <w:p>
      <w:pPr>
        <w:numPr>
          <w:ilvl w:val="0"/>
          <w:numId w:val="0"/>
        </w:numPr>
        <w:spacing w:line="600" w:lineRule="exact"/>
        <w:ind w:firstLine="320" w:firstLineChars="100"/>
        <w:rPr>
          <w:rFonts w:hint="eastAsia" w:ascii="方正楷体简体" w:eastAsia="方正楷体简体"/>
          <w:sz w:val="32"/>
          <w:szCs w:val="32"/>
        </w:rPr>
      </w:pPr>
      <w:r>
        <w:rPr>
          <w:rFonts w:hint="eastAsia" w:ascii="方正楷体简体" w:eastAsia="方正楷体简体"/>
          <w:sz w:val="32"/>
          <w:szCs w:val="32"/>
        </w:rPr>
        <w:t>（三）绩效评价工作过程。</w:t>
      </w:r>
    </w:p>
    <w:p>
      <w:pPr>
        <w:spacing w:line="600" w:lineRule="exact"/>
        <w:ind w:firstLine="640" w:firstLineChars="200"/>
        <w:rPr>
          <w:rFonts w:hint="eastAsia"/>
          <w:sz w:val="32"/>
          <w:szCs w:val="32"/>
        </w:rPr>
      </w:pPr>
      <w:r>
        <w:rPr>
          <w:rFonts w:hint="eastAsia"/>
          <w:sz w:val="32"/>
          <w:szCs w:val="32"/>
        </w:rPr>
        <w:t>1.前期准备：</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r>
    </w:p>
    <w:p>
      <w:pPr>
        <w:spacing w:line="600" w:lineRule="exact"/>
        <w:ind w:firstLine="640" w:firstLineChars="200"/>
        <w:rPr>
          <w:rFonts w:hint="eastAsia"/>
          <w:sz w:val="32"/>
          <w:szCs w:val="32"/>
        </w:rPr>
      </w:pPr>
      <w:r>
        <w:rPr>
          <w:rFonts w:hint="eastAsia"/>
          <w:sz w:val="32"/>
          <w:szCs w:val="32"/>
        </w:rPr>
        <w:t>2.组织实施：</w:t>
      </w:r>
    </w:p>
    <w:p>
      <w:pPr>
        <w:spacing w:line="600" w:lineRule="exact"/>
        <w:ind w:firstLine="640" w:firstLineChars="200"/>
        <w:rPr>
          <w:rFonts w:hint="eastAsia"/>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日，评价工作进入实施阶段，评价组收集绩效评价相关数据资料，进行现场调研、座谈；并与项目实施负责人沟通，了解资金的内容、操作流程、管理机制、资金使用方向等情况，分析形成初步结论。</w:t>
      </w:r>
    </w:p>
    <w:p>
      <w:pPr>
        <w:spacing w:line="600" w:lineRule="exact"/>
        <w:ind w:firstLine="640" w:firstLineChars="200"/>
        <w:rPr>
          <w:rFonts w:hint="eastAsia"/>
          <w:sz w:val="32"/>
          <w:szCs w:val="32"/>
        </w:rPr>
      </w:pPr>
      <w:r>
        <w:rPr>
          <w:rFonts w:hint="eastAsia"/>
          <w:sz w:val="32"/>
          <w:szCs w:val="32"/>
        </w:rPr>
        <w:t>3.分析评价：</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日，评价组按照绩效评价的原则和规范，对取得的资料进行审查核实，对采集的数据进行分析，按照绩效评价指标评分表逐项进行打分、分析，汇总各方评价结果，综合分析并形成评价结论。</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三、综合评价情况及评价结论</w:t>
      </w:r>
    </w:p>
    <w:p>
      <w:pPr>
        <w:spacing w:line="600" w:lineRule="exact"/>
        <w:ind w:firstLine="640" w:firstLineChars="200"/>
        <w:rPr>
          <w:rFonts w:hint="eastAsia" w:ascii="方正楷体简体" w:eastAsia="方正楷体简体"/>
          <w:sz w:val="32"/>
          <w:szCs w:val="32"/>
        </w:rPr>
      </w:pPr>
      <w:r>
        <w:rPr>
          <w:rFonts w:hint="eastAsia" w:ascii="方正楷体简体" w:eastAsia="方正楷体简体"/>
          <w:sz w:val="32"/>
          <w:szCs w:val="32"/>
        </w:rPr>
        <w:t>（一）综合评价情况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本项目严格按照科学公正、统筹兼顾、激励约束、公开透明的绩效评价原则，采用</w:t>
      </w:r>
      <w:r>
        <w:rPr>
          <w:rFonts w:hint="eastAsia" w:ascii="仿宋" w:hAnsi="仿宋" w:eastAsia="仿宋" w:cs="仿宋"/>
          <w:sz w:val="32"/>
          <w:szCs w:val="32"/>
          <w:lang w:eastAsia="zh-CN"/>
        </w:rPr>
        <w:t>比较法</w:t>
      </w:r>
      <w:r>
        <w:rPr>
          <w:rFonts w:hint="eastAsia" w:ascii="仿宋" w:hAnsi="仿宋" w:eastAsia="仿宋" w:cs="仿宋"/>
          <w:sz w:val="32"/>
          <w:szCs w:val="32"/>
        </w:rPr>
        <w:t>，坚持</w:t>
      </w:r>
      <w:r>
        <w:rPr>
          <w:rFonts w:hint="eastAsia" w:ascii="仿宋" w:hAnsi="仿宋" w:eastAsia="仿宋" w:cs="仿宋"/>
          <w:sz w:val="32"/>
          <w:szCs w:val="32"/>
          <w:lang w:eastAsia="zh-CN"/>
        </w:rPr>
        <w:t>计划标准，历史标准结合</w:t>
      </w:r>
      <w:r>
        <w:rPr>
          <w:rFonts w:hint="eastAsia" w:ascii="仿宋" w:hAnsi="仿宋" w:eastAsia="仿宋" w:cs="仿宋"/>
          <w:sz w:val="32"/>
          <w:szCs w:val="32"/>
        </w:rPr>
        <w:t>对本项目的立项、绩效目标、资金投入、资金管理、组织实施、产出数量、产出质量、产出时效、产出成本、项目效益进行了综合评价。</w:t>
      </w:r>
    </w:p>
    <w:p>
      <w:pPr>
        <w:spacing w:line="600" w:lineRule="exact"/>
        <w:ind w:firstLine="640" w:firstLineChars="200"/>
        <w:jc w:val="center"/>
        <w:rPr>
          <w:rFonts w:hint="eastAsia"/>
          <w:sz w:val="32"/>
          <w:szCs w:val="32"/>
        </w:rPr>
      </w:pPr>
      <w:r>
        <w:rPr>
          <w:rFonts w:hint="eastAsia"/>
          <w:sz w:val="32"/>
          <w:szCs w:val="32"/>
          <w:lang w:eastAsia="zh-CN"/>
        </w:rPr>
        <w:t>基层科普行动计划</w:t>
      </w:r>
      <w:r>
        <w:rPr>
          <w:rFonts w:hint="eastAsia"/>
          <w:sz w:val="32"/>
          <w:szCs w:val="32"/>
        </w:rPr>
        <w:t>项目评价得分情况</w:t>
      </w:r>
    </w:p>
    <w:tbl>
      <w:tblPr>
        <w:tblStyle w:val="12"/>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8"/>
        <w:gridCol w:w="2590"/>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blHeader/>
          <w:jc w:val="center"/>
        </w:trPr>
        <w:tc>
          <w:tcPr>
            <w:tcW w:w="3748" w:type="dxa"/>
            <w:shd w:val="clear" w:color="000000" w:fill="BEBEBE" w:themeFill="background1" w:themeFillShade="BF"/>
            <w:vAlign w:val="center"/>
          </w:tcPr>
          <w:p>
            <w:pPr>
              <w:jc w:val="center"/>
              <w:rPr>
                <w:b/>
                <w:bCs/>
                <w:color w:val="000000"/>
                <w:sz w:val="22"/>
              </w:rPr>
            </w:pPr>
            <w:r>
              <w:rPr>
                <w:rFonts w:hint="eastAsia"/>
                <w:b/>
                <w:bCs/>
                <w:color w:val="000000"/>
                <w:sz w:val="22"/>
              </w:rPr>
              <w:t>一级指标</w:t>
            </w:r>
          </w:p>
        </w:tc>
        <w:tc>
          <w:tcPr>
            <w:tcW w:w="2590" w:type="dxa"/>
            <w:shd w:val="clear" w:color="000000" w:fill="BEBEBE" w:themeFill="background1" w:themeFillShade="BF"/>
            <w:vAlign w:val="center"/>
          </w:tcPr>
          <w:p>
            <w:pPr>
              <w:jc w:val="center"/>
              <w:rPr>
                <w:b/>
                <w:bCs/>
                <w:color w:val="000000"/>
                <w:sz w:val="22"/>
              </w:rPr>
            </w:pPr>
            <w:r>
              <w:rPr>
                <w:rFonts w:hint="eastAsia"/>
                <w:b/>
                <w:bCs/>
                <w:color w:val="000000"/>
                <w:sz w:val="22"/>
              </w:rPr>
              <w:t>权重分</w:t>
            </w:r>
          </w:p>
        </w:tc>
        <w:tc>
          <w:tcPr>
            <w:tcW w:w="2720" w:type="dxa"/>
            <w:shd w:val="clear" w:color="000000" w:fill="BEBEBE" w:themeFill="background1" w:themeFillShade="BF"/>
            <w:vAlign w:val="center"/>
          </w:tcPr>
          <w:p>
            <w:pPr>
              <w:jc w:val="center"/>
              <w:rPr>
                <w:b/>
                <w:bCs/>
                <w:color w:val="000000"/>
                <w:sz w:val="22"/>
              </w:rPr>
            </w:pPr>
            <w:r>
              <w:rPr>
                <w:rFonts w:hint="eastAsia"/>
                <w:b/>
                <w:bCs/>
                <w:color w:val="000000"/>
                <w:sz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748" w:type="dxa"/>
            <w:shd w:val="clear" w:color="auto" w:fill="auto"/>
            <w:vAlign w:val="center"/>
          </w:tcPr>
          <w:p>
            <w:pPr>
              <w:jc w:val="center"/>
              <w:rPr>
                <w:color w:val="000000"/>
                <w:sz w:val="22"/>
              </w:rPr>
            </w:pPr>
            <w:r>
              <w:rPr>
                <w:rFonts w:hint="eastAsia"/>
                <w:color w:val="000000"/>
                <w:sz w:val="22"/>
              </w:rPr>
              <w:t>项目决策</w:t>
            </w:r>
          </w:p>
        </w:tc>
        <w:tc>
          <w:tcPr>
            <w:tcW w:w="2590" w:type="dxa"/>
            <w:shd w:val="clear" w:color="auto" w:fill="auto"/>
            <w:vAlign w:val="center"/>
          </w:tcPr>
          <w:p>
            <w:pPr>
              <w:jc w:val="center"/>
              <w:rPr>
                <w:rFonts w:hint="default" w:eastAsia="仿宋_GB2312"/>
                <w:color w:val="000000"/>
                <w:sz w:val="22"/>
                <w:lang w:val="en-US" w:eastAsia="zh-CN"/>
              </w:rPr>
            </w:pPr>
            <w:r>
              <w:rPr>
                <w:rFonts w:hint="eastAsia"/>
                <w:color w:val="000000"/>
                <w:sz w:val="22"/>
                <w:lang w:val="en-US" w:eastAsia="zh-CN"/>
              </w:rPr>
              <w:t>22</w:t>
            </w:r>
          </w:p>
        </w:tc>
        <w:tc>
          <w:tcPr>
            <w:tcW w:w="2720" w:type="dxa"/>
            <w:shd w:val="clear" w:color="auto" w:fill="auto"/>
            <w:vAlign w:val="center"/>
          </w:tcPr>
          <w:p>
            <w:pPr>
              <w:jc w:val="center"/>
              <w:rPr>
                <w:rFonts w:hint="default" w:eastAsia="仿宋_GB2312"/>
                <w:color w:val="000000"/>
                <w:sz w:val="22"/>
                <w:lang w:val="en-US" w:eastAsia="zh-CN"/>
              </w:rPr>
            </w:pPr>
            <w:r>
              <w:rPr>
                <w:rFonts w:hint="eastAsia"/>
                <w:color w:val="000000"/>
                <w:sz w:val="22"/>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748" w:type="dxa"/>
            <w:shd w:val="clear" w:color="auto" w:fill="auto"/>
            <w:vAlign w:val="center"/>
          </w:tcPr>
          <w:p>
            <w:pPr>
              <w:jc w:val="center"/>
              <w:rPr>
                <w:color w:val="000000"/>
                <w:sz w:val="22"/>
              </w:rPr>
            </w:pPr>
            <w:r>
              <w:rPr>
                <w:rFonts w:hint="eastAsia"/>
                <w:color w:val="000000"/>
                <w:sz w:val="22"/>
              </w:rPr>
              <w:t>项目过程</w:t>
            </w:r>
          </w:p>
        </w:tc>
        <w:tc>
          <w:tcPr>
            <w:tcW w:w="2590" w:type="dxa"/>
            <w:shd w:val="clear" w:color="auto" w:fill="auto"/>
            <w:vAlign w:val="center"/>
          </w:tcPr>
          <w:p>
            <w:pPr>
              <w:jc w:val="center"/>
              <w:rPr>
                <w:rFonts w:hint="default" w:eastAsia="仿宋_GB2312"/>
                <w:color w:val="000000"/>
                <w:sz w:val="22"/>
                <w:lang w:val="en-US" w:eastAsia="zh-CN"/>
              </w:rPr>
            </w:pPr>
            <w:r>
              <w:rPr>
                <w:rFonts w:hint="eastAsia"/>
                <w:color w:val="000000"/>
                <w:sz w:val="22"/>
                <w:lang w:val="en-US" w:eastAsia="zh-CN"/>
              </w:rPr>
              <w:t>18</w:t>
            </w:r>
          </w:p>
        </w:tc>
        <w:tc>
          <w:tcPr>
            <w:tcW w:w="2720" w:type="dxa"/>
            <w:shd w:val="clear" w:color="auto" w:fill="auto"/>
            <w:vAlign w:val="center"/>
          </w:tcPr>
          <w:p>
            <w:pPr>
              <w:jc w:val="center"/>
              <w:rPr>
                <w:rFonts w:hint="default" w:eastAsia="仿宋_GB2312"/>
                <w:color w:val="000000"/>
                <w:sz w:val="22"/>
                <w:lang w:val="en-US" w:eastAsia="zh-CN"/>
              </w:rPr>
            </w:pPr>
            <w:r>
              <w:rPr>
                <w:rFonts w:hint="eastAsia"/>
                <w:color w:val="000000"/>
                <w:sz w:val="22"/>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748" w:type="dxa"/>
            <w:shd w:val="clear" w:color="auto" w:fill="auto"/>
            <w:vAlign w:val="center"/>
          </w:tcPr>
          <w:p>
            <w:pPr>
              <w:jc w:val="center"/>
              <w:rPr>
                <w:color w:val="000000"/>
                <w:sz w:val="22"/>
              </w:rPr>
            </w:pPr>
            <w:r>
              <w:rPr>
                <w:rFonts w:hint="eastAsia"/>
                <w:color w:val="000000"/>
                <w:sz w:val="22"/>
              </w:rPr>
              <w:t>项目产出</w:t>
            </w:r>
          </w:p>
        </w:tc>
        <w:tc>
          <w:tcPr>
            <w:tcW w:w="2590" w:type="dxa"/>
            <w:shd w:val="clear" w:color="auto" w:fill="auto"/>
            <w:vAlign w:val="center"/>
          </w:tcPr>
          <w:p>
            <w:pPr>
              <w:jc w:val="center"/>
              <w:rPr>
                <w:rFonts w:hint="default" w:eastAsia="仿宋_GB2312"/>
                <w:color w:val="000000"/>
                <w:sz w:val="22"/>
                <w:lang w:val="en-US" w:eastAsia="zh-CN"/>
              </w:rPr>
            </w:pPr>
            <w:r>
              <w:rPr>
                <w:rFonts w:hint="eastAsia"/>
                <w:color w:val="000000"/>
                <w:sz w:val="22"/>
                <w:lang w:val="en-US" w:eastAsia="zh-CN"/>
              </w:rPr>
              <w:t>40</w:t>
            </w:r>
          </w:p>
        </w:tc>
        <w:tc>
          <w:tcPr>
            <w:tcW w:w="2720" w:type="dxa"/>
            <w:shd w:val="clear" w:color="auto" w:fill="auto"/>
            <w:vAlign w:val="center"/>
          </w:tcPr>
          <w:p>
            <w:pPr>
              <w:jc w:val="center"/>
              <w:rPr>
                <w:rFonts w:hint="default" w:eastAsia="仿宋_GB2312"/>
                <w:color w:val="000000"/>
                <w:sz w:val="22"/>
                <w:lang w:val="en-US" w:eastAsia="zh-CN"/>
              </w:rPr>
            </w:pPr>
            <w:r>
              <w:rPr>
                <w:rFonts w:hint="eastAsia"/>
                <w:color w:val="000000"/>
                <w:sz w:val="22"/>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748" w:type="dxa"/>
            <w:shd w:val="clear" w:color="auto" w:fill="auto"/>
            <w:vAlign w:val="center"/>
          </w:tcPr>
          <w:p>
            <w:pPr>
              <w:jc w:val="center"/>
              <w:rPr>
                <w:color w:val="000000"/>
                <w:sz w:val="22"/>
              </w:rPr>
            </w:pPr>
            <w:r>
              <w:rPr>
                <w:rFonts w:hint="eastAsia"/>
                <w:color w:val="000000"/>
                <w:sz w:val="22"/>
              </w:rPr>
              <w:t>项目效益</w:t>
            </w:r>
          </w:p>
        </w:tc>
        <w:tc>
          <w:tcPr>
            <w:tcW w:w="2590" w:type="dxa"/>
            <w:shd w:val="clear" w:color="auto" w:fill="auto"/>
            <w:vAlign w:val="center"/>
          </w:tcPr>
          <w:p>
            <w:pPr>
              <w:jc w:val="center"/>
              <w:rPr>
                <w:rFonts w:hint="default" w:eastAsia="仿宋_GB2312"/>
                <w:color w:val="000000"/>
                <w:sz w:val="22"/>
                <w:lang w:val="en-US" w:eastAsia="zh-CN"/>
              </w:rPr>
            </w:pPr>
            <w:r>
              <w:rPr>
                <w:rFonts w:hint="eastAsia"/>
                <w:color w:val="000000"/>
                <w:sz w:val="22"/>
                <w:lang w:val="en-US" w:eastAsia="zh-CN"/>
              </w:rPr>
              <w:t>20</w:t>
            </w:r>
          </w:p>
        </w:tc>
        <w:tc>
          <w:tcPr>
            <w:tcW w:w="2720" w:type="dxa"/>
            <w:shd w:val="clear" w:color="auto" w:fill="auto"/>
            <w:vAlign w:val="center"/>
          </w:tcPr>
          <w:p>
            <w:pPr>
              <w:jc w:val="center"/>
              <w:rPr>
                <w:rFonts w:hint="default" w:eastAsia="仿宋_GB2312"/>
                <w:color w:val="000000"/>
                <w:sz w:val="22"/>
                <w:lang w:val="en-US" w:eastAsia="zh-CN"/>
              </w:rPr>
            </w:pPr>
            <w:r>
              <w:rPr>
                <w:rFonts w:hint="eastAsia"/>
                <w:color w:val="000000"/>
                <w:sz w:val="2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748" w:type="dxa"/>
            <w:shd w:val="clear" w:color="auto" w:fill="auto"/>
            <w:vAlign w:val="center"/>
          </w:tcPr>
          <w:p>
            <w:pPr>
              <w:jc w:val="center"/>
              <w:rPr>
                <w:rFonts w:cs="宋体"/>
                <w:b/>
                <w:bCs/>
                <w:color w:val="000000"/>
                <w:sz w:val="22"/>
              </w:rPr>
            </w:pPr>
            <w:r>
              <w:rPr>
                <w:rFonts w:hint="eastAsia" w:cs="宋体"/>
                <w:b/>
                <w:bCs/>
                <w:color w:val="000000"/>
                <w:sz w:val="22"/>
              </w:rPr>
              <w:t>合计</w:t>
            </w:r>
          </w:p>
        </w:tc>
        <w:tc>
          <w:tcPr>
            <w:tcW w:w="2590" w:type="dxa"/>
            <w:shd w:val="clear" w:color="auto" w:fill="auto"/>
            <w:vAlign w:val="center"/>
          </w:tcPr>
          <w:p>
            <w:pPr>
              <w:jc w:val="center"/>
              <w:rPr>
                <w:rFonts w:hint="default" w:eastAsia="仿宋_GB2312"/>
                <w:b/>
                <w:bCs/>
                <w:color w:val="000000"/>
                <w:sz w:val="22"/>
                <w:lang w:val="en-US" w:eastAsia="zh-CN"/>
              </w:rPr>
            </w:pPr>
            <w:r>
              <w:rPr>
                <w:rFonts w:hint="eastAsia"/>
                <w:b/>
                <w:bCs/>
                <w:color w:val="000000"/>
                <w:sz w:val="22"/>
                <w:lang w:val="en-US" w:eastAsia="zh-CN"/>
              </w:rPr>
              <w:t>100</w:t>
            </w:r>
          </w:p>
        </w:tc>
        <w:tc>
          <w:tcPr>
            <w:tcW w:w="2720" w:type="dxa"/>
            <w:shd w:val="clear" w:color="auto" w:fill="auto"/>
            <w:vAlign w:val="center"/>
          </w:tcPr>
          <w:p>
            <w:pPr>
              <w:jc w:val="center"/>
              <w:rPr>
                <w:rFonts w:hint="default" w:eastAsia="仿宋_GB2312"/>
                <w:b/>
                <w:bCs/>
                <w:color w:val="000000"/>
                <w:sz w:val="22"/>
                <w:lang w:val="en-US" w:eastAsia="zh-CN"/>
              </w:rPr>
            </w:pPr>
            <w:r>
              <w:rPr>
                <w:rFonts w:hint="eastAsia"/>
                <w:b/>
                <w:bCs/>
                <w:color w:val="000000"/>
                <w:sz w:val="22"/>
                <w:lang w:val="en-US" w:eastAsia="zh-CN"/>
              </w:rPr>
              <w:t>97.5</w:t>
            </w:r>
          </w:p>
        </w:tc>
      </w:tr>
    </w:tbl>
    <w:p>
      <w:pPr>
        <w:spacing w:line="600" w:lineRule="exact"/>
        <w:ind w:firstLine="640" w:firstLineChars="200"/>
        <w:rPr>
          <w:rFonts w:hint="eastAsia" w:ascii="方正楷体简体" w:eastAsia="方正楷体简体"/>
          <w:sz w:val="32"/>
          <w:szCs w:val="32"/>
        </w:rPr>
      </w:pPr>
      <w:r>
        <w:rPr>
          <w:rFonts w:hint="eastAsia" w:ascii="方正楷体简体" w:eastAsia="方正楷体简体"/>
          <w:sz w:val="32"/>
          <w:szCs w:val="32"/>
        </w:rPr>
        <w:t>（二）评价结论</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本项目的项目决策、项目过程、项目产出、项目效益大部分达到了预期要求，得分为</w:t>
      </w:r>
      <w:r>
        <w:rPr>
          <w:rFonts w:hint="eastAsia" w:ascii="仿宋" w:hAnsi="仿宋" w:eastAsia="仿宋" w:cs="仿宋"/>
          <w:color w:val="auto"/>
          <w:sz w:val="32"/>
          <w:szCs w:val="32"/>
          <w:lang w:val="en-US" w:eastAsia="zh-CN"/>
        </w:rPr>
        <w:t>97.5</w:t>
      </w:r>
      <w:r>
        <w:rPr>
          <w:rFonts w:hint="eastAsia" w:ascii="仿宋" w:hAnsi="仿宋" w:eastAsia="仿宋" w:cs="仿宋"/>
          <w:color w:val="auto"/>
          <w:sz w:val="32"/>
          <w:szCs w:val="32"/>
        </w:rPr>
        <w:t>分，评价等级为“</w:t>
      </w:r>
      <w:r>
        <w:rPr>
          <w:rFonts w:hint="eastAsia" w:ascii="仿宋" w:hAnsi="仿宋" w:eastAsia="仿宋" w:cs="仿宋"/>
          <w:color w:val="auto"/>
          <w:sz w:val="32"/>
          <w:szCs w:val="32"/>
          <w:lang w:eastAsia="zh-CN"/>
        </w:rPr>
        <w:t>优</w:t>
      </w:r>
      <w:r>
        <w:rPr>
          <w:rFonts w:hint="eastAsia" w:ascii="仿宋" w:hAnsi="仿宋" w:eastAsia="仿宋" w:cs="仿宋"/>
          <w:color w:val="auto"/>
          <w:sz w:val="32"/>
          <w:szCs w:val="32"/>
        </w:rPr>
        <w:t>”，项目大部分达成年度指标，</w:t>
      </w:r>
      <w:r>
        <w:rPr>
          <w:rFonts w:hint="eastAsia" w:ascii="仿宋" w:hAnsi="仿宋" w:eastAsia="仿宋" w:cs="仿宋"/>
          <w:color w:val="auto"/>
          <w:sz w:val="32"/>
          <w:szCs w:val="32"/>
          <w:lang w:eastAsia="zh-CN"/>
        </w:rPr>
        <w:t>成本</w:t>
      </w:r>
      <w:r>
        <w:rPr>
          <w:rFonts w:hint="eastAsia" w:ascii="仿宋" w:hAnsi="仿宋" w:eastAsia="仿宋" w:cs="仿宋"/>
          <w:color w:val="auto"/>
          <w:sz w:val="32"/>
          <w:szCs w:val="32"/>
        </w:rPr>
        <w:t>指标未达成年度指标的原因是</w:t>
      </w:r>
      <w:r>
        <w:rPr>
          <w:rFonts w:hint="eastAsia" w:ascii="仿宋" w:hAnsi="仿宋" w:eastAsia="仿宋" w:cs="仿宋"/>
          <w:color w:val="auto"/>
          <w:sz w:val="32"/>
          <w:szCs w:val="32"/>
          <w:lang w:eastAsia="zh-CN"/>
        </w:rPr>
        <w:t>信息化建设和奖补基层科普组织费用超预算支出</w:t>
      </w:r>
      <w:r>
        <w:rPr>
          <w:rFonts w:hint="eastAsia" w:ascii="仿宋" w:hAnsi="仿宋" w:eastAsia="仿宋" w:cs="仿宋"/>
          <w:color w:val="auto"/>
          <w:sz w:val="32"/>
          <w:szCs w:val="32"/>
        </w:rPr>
        <w:t>。</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四、绩效评价指标分析</w:t>
      </w:r>
    </w:p>
    <w:p>
      <w:pPr>
        <w:spacing w:line="600" w:lineRule="exact"/>
        <w:ind w:firstLine="640" w:firstLineChars="200"/>
        <w:rPr>
          <w:rFonts w:hint="eastAsia" w:ascii="方正楷体简体" w:eastAsia="方正楷体简体"/>
          <w:sz w:val="32"/>
          <w:szCs w:val="32"/>
        </w:rPr>
      </w:pPr>
      <w:r>
        <w:rPr>
          <w:rFonts w:hint="eastAsia" w:ascii="方正楷体简体" w:eastAsia="方正楷体简体"/>
          <w:sz w:val="32"/>
          <w:szCs w:val="32"/>
        </w:rPr>
        <w:t>（一）项目决策情况。</w:t>
      </w:r>
    </w:p>
    <w:p>
      <w:pPr>
        <w:spacing w:line="600" w:lineRule="exact"/>
        <w:ind w:firstLine="640" w:firstLineChars="200"/>
        <w:rPr>
          <w:rFonts w:hint="eastAsia"/>
          <w:sz w:val="32"/>
          <w:szCs w:val="32"/>
        </w:rPr>
      </w:pPr>
      <w:r>
        <w:rPr>
          <w:rFonts w:hint="eastAsia"/>
          <w:sz w:val="32"/>
          <w:szCs w:val="32"/>
        </w:rPr>
        <w:t>1.立项依据充分性</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项目立项符合国家法律法规、国民经济发展规划和相关政策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符合行业发展规划和政策要求</w:t>
      </w:r>
      <w:r>
        <w:rPr>
          <w:rFonts w:hint="eastAsia" w:ascii="仿宋" w:hAnsi="仿宋" w:eastAsia="仿宋" w:cs="仿宋"/>
          <w:color w:val="auto"/>
          <w:sz w:val="32"/>
          <w:szCs w:val="32"/>
          <w:lang w:eastAsia="zh-CN"/>
        </w:rPr>
        <w:t>，与</w:t>
      </w:r>
      <w:r>
        <w:rPr>
          <w:rFonts w:hint="eastAsia" w:ascii="仿宋" w:hAnsi="仿宋" w:eastAsia="仿宋" w:cs="仿宋"/>
          <w:color w:val="auto"/>
          <w:sz w:val="32"/>
          <w:szCs w:val="32"/>
        </w:rPr>
        <w:t>部门职责范围相符，属于部门履职所需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项目属于公共财政支持范围，符合中央、地方事权支出责任划分原则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与相关部门同类项目或部门内部相关项目</w:t>
      </w:r>
      <w:r>
        <w:rPr>
          <w:rFonts w:hint="eastAsia" w:ascii="仿宋" w:hAnsi="仿宋" w:eastAsia="仿宋" w:cs="仿宋"/>
          <w:color w:val="auto"/>
          <w:sz w:val="32"/>
          <w:szCs w:val="32"/>
          <w:lang w:eastAsia="zh-CN"/>
        </w:rPr>
        <w:t>不</w:t>
      </w:r>
      <w:r>
        <w:rPr>
          <w:rFonts w:hint="eastAsia" w:ascii="仿宋" w:hAnsi="仿宋" w:eastAsia="仿宋" w:cs="仿宋"/>
          <w:color w:val="auto"/>
          <w:sz w:val="32"/>
          <w:szCs w:val="32"/>
        </w:rPr>
        <w:t>重复。</w:t>
      </w:r>
    </w:p>
    <w:p>
      <w:pPr>
        <w:spacing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项目立项依据《</w:t>
      </w:r>
      <w:r>
        <w:rPr>
          <w:rFonts w:hint="eastAsia" w:ascii="仿宋" w:hAnsi="仿宋" w:eastAsia="仿宋" w:cs="仿宋"/>
          <w:color w:val="auto"/>
          <w:sz w:val="32"/>
          <w:szCs w:val="32"/>
          <w:lang w:eastAsia="zh-CN"/>
        </w:rPr>
        <w:t>新财教[</w:t>
      </w: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149号，巴财教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32号</w:t>
      </w:r>
      <w:r>
        <w:rPr>
          <w:rFonts w:hint="eastAsia" w:ascii="仿宋" w:hAnsi="仿宋" w:eastAsia="仿宋" w:cs="仿宋"/>
          <w:color w:val="auto"/>
          <w:sz w:val="32"/>
          <w:szCs w:val="32"/>
        </w:rPr>
        <w:t>文件》</w:t>
      </w:r>
      <w:r>
        <w:rPr>
          <w:rFonts w:hint="eastAsia" w:ascii="仿宋" w:hAnsi="仿宋" w:eastAsia="仿宋" w:cs="仿宋"/>
          <w:color w:val="auto"/>
          <w:sz w:val="32"/>
          <w:szCs w:val="32"/>
          <w:lang w:eastAsia="zh-CN"/>
        </w:rPr>
        <w:t>。</w:t>
      </w:r>
    </w:p>
    <w:p>
      <w:pPr>
        <w:spacing w:line="600" w:lineRule="exact"/>
        <w:ind w:firstLine="640" w:firstLineChars="200"/>
        <w:rPr>
          <w:rFonts w:hint="eastAsia"/>
          <w:sz w:val="32"/>
          <w:szCs w:val="32"/>
        </w:rPr>
      </w:pPr>
      <w:r>
        <w:rPr>
          <w:rFonts w:hint="eastAsia"/>
          <w:sz w:val="32"/>
          <w:szCs w:val="32"/>
        </w:rPr>
        <w:t>2.立项程序规范性</w:t>
      </w:r>
    </w:p>
    <w:p>
      <w:pPr>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color w:val="auto"/>
          <w:sz w:val="32"/>
          <w:szCs w:val="32"/>
          <w:lang w:eastAsia="zh-CN"/>
        </w:rPr>
        <w:t>基层科普行动计划</w:t>
      </w:r>
      <w:r>
        <w:rPr>
          <w:rFonts w:hint="eastAsia" w:ascii="仿宋" w:hAnsi="仿宋" w:eastAsia="仿宋" w:cs="仿宋"/>
          <w:color w:val="auto"/>
          <w:sz w:val="32"/>
          <w:szCs w:val="32"/>
        </w:rPr>
        <w:t>项目按照规定的程序申请设立；审批文件、材料符合相关要求；事前已经过必要的可行性研究、专家论证、风险评估、绩效评估、集体决策。</w:t>
      </w:r>
    </w:p>
    <w:p>
      <w:pPr>
        <w:spacing w:line="600" w:lineRule="exact"/>
        <w:ind w:firstLine="640" w:firstLineChars="200"/>
        <w:rPr>
          <w:rFonts w:hint="eastAsia"/>
          <w:sz w:val="32"/>
          <w:szCs w:val="32"/>
        </w:rPr>
      </w:pPr>
      <w:r>
        <w:rPr>
          <w:rFonts w:hint="eastAsia"/>
          <w:sz w:val="32"/>
          <w:szCs w:val="32"/>
        </w:rPr>
        <w:t>3.绩效目标合理性</w:t>
      </w:r>
    </w:p>
    <w:p>
      <w:pPr>
        <w:spacing w:line="600" w:lineRule="exact"/>
        <w:ind w:firstLine="640" w:firstLineChars="200"/>
        <w:rPr>
          <w:rFonts w:hint="eastAsia"/>
          <w:color w:val="auto"/>
          <w:sz w:val="32"/>
          <w:szCs w:val="32"/>
          <w:lang w:eastAsia="zh-CN"/>
        </w:rPr>
      </w:pPr>
      <w:r>
        <w:rPr>
          <w:rFonts w:hint="eastAsia" w:ascii="仿宋" w:hAnsi="仿宋" w:eastAsia="仿宋" w:cs="仿宋"/>
          <w:color w:val="auto"/>
          <w:sz w:val="32"/>
          <w:szCs w:val="32"/>
          <w:lang w:eastAsia="zh-CN"/>
        </w:rPr>
        <w:t>基层科普行动计划项目设立了项目绩效目标，与基层科学普及具有相关性，项目的预期产出效益和效果也均能符合正常的业绩水平，并且与预算确定的项目投资额或资金量相匹配。</w:t>
      </w:r>
    </w:p>
    <w:p>
      <w:pPr>
        <w:spacing w:line="600" w:lineRule="exact"/>
        <w:ind w:firstLine="640" w:firstLineChars="200"/>
        <w:rPr>
          <w:rFonts w:hint="eastAsia"/>
          <w:color w:val="auto"/>
          <w:sz w:val="32"/>
          <w:szCs w:val="32"/>
        </w:rPr>
      </w:pPr>
      <w:r>
        <w:rPr>
          <w:rFonts w:hint="eastAsia"/>
          <w:color w:val="auto"/>
          <w:sz w:val="32"/>
          <w:szCs w:val="32"/>
        </w:rPr>
        <w:t>4.绩效指标明确性</w:t>
      </w:r>
    </w:p>
    <w:p>
      <w:pPr>
        <w:spacing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基层科普行动计划项目将项目绩效目标细化分解为具体的绩效指标，一级指标共</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条，二级指标共</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条，三级指标共</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lang w:eastAsia="zh-CN"/>
        </w:rPr>
        <w:t>条，其中量化指标条数共</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条，所有绩效指标均通过清晰、可衡量的指标值予以体现，并且做到了与项目目标任务数或计划数相对应。</w:t>
      </w:r>
    </w:p>
    <w:p>
      <w:pPr>
        <w:spacing w:line="600" w:lineRule="exact"/>
        <w:ind w:firstLine="640" w:firstLineChars="200"/>
        <w:rPr>
          <w:rFonts w:hint="eastAsia"/>
          <w:sz w:val="32"/>
          <w:szCs w:val="32"/>
        </w:rPr>
      </w:pPr>
      <w:r>
        <w:rPr>
          <w:rFonts w:hint="eastAsia"/>
          <w:sz w:val="32"/>
          <w:szCs w:val="32"/>
        </w:rPr>
        <w:t>5.预算编制科学性</w:t>
      </w:r>
    </w:p>
    <w:p>
      <w:pPr>
        <w:spacing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预算编制经过科学论证，预算内容与项目内容相匹配。预算额度</w:t>
      </w:r>
      <w:r>
        <w:rPr>
          <w:rFonts w:hint="eastAsia" w:ascii="仿宋" w:hAnsi="仿宋" w:eastAsia="仿宋" w:cs="仿宋"/>
          <w:color w:val="auto"/>
          <w:sz w:val="32"/>
          <w:szCs w:val="32"/>
          <w:lang w:val="en-US" w:eastAsia="zh-CN"/>
        </w:rPr>
        <w:t>4万元</w:t>
      </w:r>
      <w:r>
        <w:rPr>
          <w:rFonts w:hint="eastAsia" w:ascii="仿宋" w:hAnsi="仿宋" w:eastAsia="仿宋" w:cs="仿宋"/>
          <w:color w:val="auto"/>
          <w:sz w:val="32"/>
          <w:szCs w:val="32"/>
          <w:lang w:eastAsia="zh-CN"/>
        </w:rPr>
        <w:t>测算依据充分，按照标准编制，预算确定的</w:t>
      </w:r>
      <w:r>
        <w:rPr>
          <w:rFonts w:hint="eastAsia" w:ascii="仿宋" w:hAnsi="仿宋" w:eastAsia="仿宋" w:cs="仿宋"/>
          <w:color w:val="auto"/>
          <w:sz w:val="32"/>
          <w:szCs w:val="32"/>
          <w:lang w:val="en-US" w:eastAsia="zh-CN"/>
        </w:rPr>
        <w:t>4万元</w:t>
      </w:r>
      <w:r>
        <w:rPr>
          <w:rFonts w:hint="eastAsia" w:ascii="仿宋" w:hAnsi="仿宋" w:eastAsia="仿宋" w:cs="仿宋"/>
          <w:color w:val="auto"/>
          <w:sz w:val="32"/>
          <w:szCs w:val="32"/>
          <w:lang w:eastAsia="zh-CN"/>
        </w:rPr>
        <w:t>资金量与工作任务相匹配。</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6.资金分配合理性</w:t>
      </w:r>
    </w:p>
    <w:p>
      <w:pPr>
        <w:spacing w:line="600" w:lineRule="exact"/>
        <w:ind w:firstLine="640" w:firstLineChars="200"/>
        <w:rPr>
          <w:rFonts w:hint="eastAsia"/>
          <w:color w:val="auto"/>
          <w:sz w:val="32"/>
          <w:szCs w:val="32"/>
          <w:lang w:eastAsia="zh-CN"/>
        </w:rPr>
      </w:pPr>
      <w:r>
        <w:rPr>
          <w:rFonts w:hint="eastAsia"/>
          <w:color w:val="auto"/>
          <w:sz w:val="32"/>
          <w:szCs w:val="32"/>
          <w:lang w:eastAsia="zh-CN"/>
        </w:rPr>
        <w:t>本项目预算资金分配依据充分；资金分配额度合理，与项目单位实际相适应。</w:t>
      </w:r>
    </w:p>
    <w:p>
      <w:pPr>
        <w:spacing w:line="600" w:lineRule="exact"/>
        <w:ind w:firstLine="640" w:firstLineChars="200"/>
        <w:rPr>
          <w:rFonts w:hint="eastAsia" w:ascii="方正楷体简体" w:eastAsia="方正楷体简体"/>
          <w:sz w:val="32"/>
          <w:szCs w:val="32"/>
        </w:rPr>
      </w:pPr>
      <w:r>
        <w:rPr>
          <w:rFonts w:hint="eastAsia" w:ascii="方正楷体简体" w:eastAsia="方正楷体简体"/>
          <w:sz w:val="32"/>
          <w:szCs w:val="32"/>
        </w:rPr>
        <w:t>（二）项目过程情况。</w:t>
      </w:r>
    </w:p>
    <w:p>
      <w:pPr>
        <w:spacing w:line="600" w:lineRule="exact"/>
        <w:ind w:firstLine="640" w:firstLineChars="200"/>
        <w:rPr>
          <w:rFonts w:hint="eastAsia"/>
          <w:sz w:val="32"/>
          <w:szCs w:val="32"/>
        </w:rPr>
      </w:pPr>
      <w:r>
        <w:rPr>
          <w:rFonts w:hint="eastAsia"/>
          <w:sz w:val="32"/>
          <w:szCs w:val="32"/>
        </w:rPr>
        <w:t>1.资金到位率：</w:t>
      </w:r>
    </w:p>
    <w:p>
      <w:pPr>
        <w:spacing w:line="600" w:lineRule="exact"/>
        <w:ind w:firstLine="640" w:firstLineChars="200"/>
        <w:rPr>
          <w:rFonts w:hint="eastAsia"/>
          <w:sz w:val="32"/>
          <w:szCs w:val="32"/>
        </w:rPr>
      </w:pPr>
      <w:r>
        <w:rPr>
          <w:rFonts w:hint="eastAsia" w:ascii="仿宋" w:hAnsi="仿宋" w:eastAsia="仿宋" w:cs="仿宋"/>
          <w:sz w:val="32"/>
          <w:szCs w:val="32"/>
        </w:rPr>
        <w:t>预算资金</w:t>
      </w:r>
      <w:r>
        <w:rPr>
          <w:rFonts w:hint="eastAsia" w:ascii="仿宋" w:hAnsi="仿宋" w:eastAsia="仿宋" w:cs="仿宋"/>
          <w:sz w:val="32"/>
          <w:szCs w:val="32"/>
          <w:lang w:val="en-US" w:eastAsia="zh-CN"/>
        </w:rPr>
        <w:t>4</w:t>
      </w:r>
      <w:r>
        <w:rPr>
          <w:rFonts w:hint="eastAsia" w:ascii="仿宋" w:hAnsi="仿宋" w:eastAsia="仿宋" w:cs="仿宋"/>
          <w:sz w:val="32"/>
          <w:szCs w:val="32"/>
        </w:rPr>
        <w:t>万元，实际到位资金</w:t>
      </w:r>
      <w:r>
        <w:rPr>
          <w:rFonts w:hint="eastAsia" w:ascii="仿宋" w:hAnsi="仿宋" w:eastAsia="仿宋" w:cs="仿宋"/>
          <w:sz w:val="32"/>
          <w:szCs w:val="32"/>
          <w:lang w:val="en-US" w:eastAsia="zh-CN"/>
        </w:rPr>
        <w:t>4</w:t>
      </w:r>
      <w:r>
        <w:rPr>
          <w:rFonts w:hint="eastAsia" w:ascii="仿宋" w:hAnsi="仿宋" w:eastAsia="仿宋" w:cs="仿宋"/>
          <w:sz w:val="32"/>
          <w:szCs w:val="32"/>
        </w:rPr>
        <w:t>万元，资金到位率</w:t>
      </w:r>
      <w:r>
        <w:rPr>
          <w:rFonts w:hint="eastAsia" w:ascii="仿宋" w:hAnsi="仿宋" w:eastAsia="仿宋" w:cs="仿宋"/>
          <w:sz w:val="32"/>
          <w:szCs w:val="32"/>
          <w:lang w:val="en-US" w:eastAsia="zh-CN"/>
        </w:rPr>
        <w:t>100</w:t>
      </w:r>
      <w:r>
        <w:rPr>
          <w:rFonts w:hint="eastAsia" w:ascii="仿宋" w:hAnsi="仿宋" w:eastAsia="仿宋" w:cs="仿宋"/>
          <w:sz w:val="32"/>
          <w:szCs w:val="32"/>
        </w:rPr>
        <w:t>%。（资金到位率=（实际到位资金/预算资金）×100%）</w:t>
      </w:r>
    </w:p>
    <w:p>
      <w:pPr>
        <w:spacing w:line="600" w:lineRule="exact"/>
        <w:ind w:firstLine="640" w:firstLineChars="200"/>
        <w:rPr>
          <w:rFonts w:hint="eastAsia"/>
          <w:sz w:val="32"/>
          <w:szCs w:val="32"/>
        </w:rPr>
      </w:pPr>
      <w:r>
        <w:rPr>
          <w:rFonts w:hint="eastAsia"/>
          <w:sz w:val="32"/>
          <w:szCs w:val="32"/>
        </w:rPr>
        <w:t>2.预算执行率</w:t>
      </w:r>
    </w:p>
    <w:p>
      <w:pPr>
        <w:spacing w:line="60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sz w:val="32"/>
          <w:szCs w:val="32"/>
        </w:rPr>
        <w:t>年初预算数</w:t>
      </w:r>
      <w:r>
        <w:rPr>
          <w:rFonts w:hint="eastAsia" w:ascii="仿宋" w:hAnsi="仿宋" w:eastAsia="仿宋" w:cs="仿宋"/>
          <w:sz w:val="32"/>
          <w:szCs w:val="32"/>
          <w:lang w:val="en-US" w:eastAsia="zh-CN"/>
        </w:rPr>
        <w:t>4</w:t>
      </w:r>
      <w:r>
        <w:rPr>
          <w:rFonts w:hint="eastAsia" w:ascii="仿宋" w:hAnsi="仿宋" w:eastAsia="仿宋" w:cs="仿宋"/>
          <w:sz w:val="32"/>
          <w:szCs w:val="32"/>
        </w:rPr>
        <w:t>万元，全年预算数</w:t>
      </w:r>
      <w:r>
        <w:rPr>
          <w:rFonts w:hint="eastAsia" w:ascii="仿宋" w:hAnsi="仿宋" w:eastAsia="仿宋" w:cs="仿宋"/>
          <w:sz w:val="32"/>
          <w:szCs w:val="32"/>
          <w:lang w:val="en-US" w:eastAsia="zh-CN"/>
        </w:rPr>
        <w:t>4</w:t>
      </w:r>
      <w:r>
        <w:rPr>
          <w:rFonts w:hint="eastAsia" w:ascii="仿宋" w:hAnsi="仿宋" w:eastAsia="仿宋" w:cs="仿宋"/>
          <w:sz w:val="32"/>
          <w:szCs w:val="32"/>
        </w:rPr>
        <w:t>万元，全年执行数</w:t>
      </w:r>
      <w:r>
        <w:rPr>
          <w:rFonts w:hint="eastAsia" w:ascii="仿宋" w:hAnsi="仿宋" w:eastAsia="仿宋" w:cs="仿宋"/>
          <w:sz w:val="32"/>
          <w:szCs w:val="32"/>
          <w:lang w:val="en-US" w:eastAsia="zh-CN"/>
        </w:rPr>
        <w:t>3.9</w:t>
      </w:r>
      <w:r>
        <w:rPr>
          <w:rFonts w:hint="eastAsia" w:ascii="仿宋" w:hAnsi="仿宋" w:eastAsia="仿宋" w:cs="仿宋"/>
          <w:sz w:val="32"/>
          <w:szCs w:val="32"/>
        </w:rPr>
        <w:t>万元，预算执行率为</w:t>
      </w:r>
      <w:r>
        <w:rPr>
          <w:rFonts w:hint="eastAsia" w:ascii="仿宋" w:hAnsi="仿宋" w:eastAsia="仿宋" w:cs="仿宋"/>
          <w:sz w:val="32"/>
          <w:szCs w:val="32"/>
          <w:lang w:val="en-US" w:eastAsia="zh-CN"/>
        </w:rPr>
        <w:t>97.5</w:t>
      </w:r>
      <w:r>
        <w:rPr>
          <w:rFonts w:hint="eastAsia" w:ascii="仿宋" w:hAnsi="仿宋" w:eastAsia="仿宋" w:cs="仿宋"/>
          <w:sz w:val="32"/>
          <w:szCs w:val="32"/>
        </w:rPr>
        <w:t>%</w:t>
      </w:r>
      <w:r>
        <w:rPr>
          <w:rFonts w:hint="eastAsia" w:ascii="仿宋" w:hAnsi="仿宋" w:eastAsia="仿宋" w:cs="仿宋"/>
          <w:color w:val="auto"/>
          <w:sz w:val="32"/>
          <w:szCs w:val="32"/>
          <w:lang w:eastAsia="zh-CN"/>
        </w:rPr>
        <w:t>。</w:t>
      </w:r>
    </w:p>
    <w:p>
      <w:pPr>
        <w:spacing w:line="600" w:lineRule="exact"/>
        <w:ind w:firstLine="640" w:firstLineChars="200"/>
        <w:rPr>
          <w:rFonts w:hint="eastAsia"/>
          <w:sz w:val="32"/>
          <w:szCs w:val="32"/>
        </w:rPr>
      </w:pPr>
      <w:r>
        <w:rPr>
          <w:rFonts w:hint="eastAsia"/>
          <w:sz w:val="32"/>
          <w:szCs w:val="32"/>
        </w:rPr>
        <w:t>3.资金使用合规性</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本项目资金的使用符合基层科普行动计划专项资金使用的有关规定。资金的拨付有完整的审批程序和手续；资金使用符合专项资金支持的范围。不存在截留、挤占、挪用、虚列支出等情况。</w:t>
      </w:r>
    </w:p>
    <w:p>
      <w:pPr>
        <w:spacing w:line="600" w:lineRule="exact"/>
        <w:ind w:firstLine="640" w:firstLineChars="200"/>
        <w:rPr>
          <w:rFonts w:hint="eastAsia"/>
          <w:sz w:val="32"/>
          <w:szCs w:val="32"/>
        </w:rPr>
      </w:pPr>
      <w:r>
        <w:rPr>
          <w:rFonts w:hint="eastAsia"/>
          <w:sz w:val="32"/>
          <w:szCs w:val="32"/>
        </w:rPr>
        <w:t>4.管理制度健全性</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博湖县科学技术协会制定了《博湖县科学技术协会财务管理制度》和《博湖县科学技术协会内控管理制度》，制定了较为全面的工作管理制度，对工作开展、组织与管理、跟踪与验收、监督与评价以及资金管理等方面都做出明确的规范要求。同时，项目的实施严格遵守《中华人民共和国预算法》、《中华人民共和国会计法》等法律法规、财经制度的要求。</w:t>
      </w:r>
    </w:p>
    <w:p>
      <w:pPr>
        <w:spacing w:line="600" w:lineRule="exact"/>
        <w:ind w:firstLine="640" w:firstLineChars="200"/>
        <w:rPr>
          <w:rFonts w:hint="eastAsia"/>
          <w:sz w:val="32"/>
          <w:szCs w:val="32"/>
        </w:rPr>
      </w:pPr>
      <w:r>
        <w:rPr>
          <w:rFonts w:hint="eastAsia"/>
          <w:sz w:val="32"/>
          <w:szCs w:val="32"/>
        </w:rPr>
        <w:t>5.制度执行有效性</w:t>
      </w:r>
    </w:p>
    <w:p>
      <w:pPr>
        <w:spacing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本项目在实施过程中严格遵守相关法律法规和相关管理规定，如《中华人民共和国预算法》、《中华人民共和国会计法》等，严格执行项目管理相关文件要求和程序，项目申报、审批、实施、资金拨付、检查及审计等有关资料齐全，并及时整理归档。项目实施的人员，场地等均落实到位。本项目无项目调整及支出调整，制度执行有效性较高。</w:t>
      </w:r>
    </w:p>
    <w:p>
      <w:pPr>
        <w:spacing w:line="600" w:lineRule="exact"/>
        <w:ind w:firstLine="640" w:firstLineChars="200"/>
        <w:rPr>
          <w:rFonts w:hint="eastAsia" w:ascii="楷体" w:hAnsi="楷体" w:eastAsia="楷体" w:cs="楷体"/>
          <w:color w:val="FF0000"/>
          <w:sz w:val="32"/>
          <w:szCs w:val="32"/>
          <w:lang w:eastAsia="zh-CN"/>
        </w:rPr>
      </w:pPr>
      <w:r>
        <w:rPr>
          <w:rFonts w:hint="eastAsia" w:ascii="楷体" w:hAnsi="楷体" w:eastAsia="楷体" w:cs="楷体"/>
          <w:sz w:val="32"/>
          <w:szCs w:val="32"/>
        </w:rPr>
        <w:t>（三）项目产出情况。</w:t>
      </w:r>
    </w:p>
    <w:p>
      <w:pPr>
        <w:spacing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1.数量指标：指标1：开展科普宣传教育活动场次，指标值：≧</w:t>
      </w:r>
      <w:r>
        <w:rPr>
          <w:rFonts w:hint="eastAsia" w:ascii="仿宋" w:hAnsi="仿宋" w:eastAsia="仿宋" w:cs="仿宋"/>
          <w:color w:val="auto"/>
          <w:sz w:val="32"/>
          <w:szCs w:val="32"/>
          <w:lang w:val="en-US" w:eastAsia="zh-CN"/>
        </w:rPr>
        <w:t>20场次</w:t>
      </w:r>
      <w:r>
        <w:rPr>
          <w:rFonts w:hint="eastAsia" w:ascii="仿宋" w:hAnsi="仿宋" w:eastAsia="仿宋" w:cs="仿宋"/>
          <w:color w:val="auto"/>
          <w:sz w:val="32"/>
          <w:szCs w:val="32"/>
          <w:lang w:eastAsia="zh-CN"/>
        </w:rPr>
        <w:t>，实际完成值</w:t>
      </w:r>
      <w:r>
        <w:rPr>
          <w:rFonts w:hint="eastAsia" w:ascii="仿宋" w:hAnsi="仿宋" w:eastAsia="仿宋" w:cs="仿宋"/>
          <w:color w:val="auto"/>
          <w:sz w:val="32"/>
          <w:szCs w:val="32"/>
          <w:lang w:val="en-US" w:eastAsia="zh-CN"/>
        </w:rPr>
        <w:t>20场次</w:t>
      </w:r>
      <w:r>
        <w:rPr>
          <w:rFonts w:hint="eastAsia" w:ascii="仿宋" w:hAnsi="仿宋" w:eastAsia="仿宋" w:cs="仿宋"/>
          <w:color w:val="auto"/>
          <w:sz w:val="32"/>
          <w:szCs w:val="32"/>
          <w:lang w:eastAsia="zh-CN"/>
        </w:rPr>
        <w:t>，指标完成率</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lang w:eastAsia="zh-CN"/>
        </w:rPr>
        <w:t>%；指标2：培育乡土科普人，指标值：≧</w:t>
      </w:r>
      <w:r>
        <w:rPr>
          <w:rFonts w:hint="eastAsia" w:ascii="仿宋" w:hAnsi="仿宋" w:eastAsia="仿宋" w:cs="仿宋"/>
          <w:color w:val="auto"/>
          <w:sz w:val="32"/>
          <w:szCs w:val="32"/>
          <w:lang w:val="en-US" w:eastAsia="zh-CN"/>
        </w:rPr>
        <w:t>1人次</w:t>
      </w:r>
      <w:r>
        <w:rPr>
          <w:rFonts w:hint="eastAsia" w:ascii="仿宋" w:hAnsi="仿宋" w:eastAsia="仿宋" w:cs="仿宋"/>
          <w:color w:val="auto"/>
          <w:sz w:val="32"/>
          <w:szCs w:val="32"/>
          <w:lang w:eastAsia="zh-CN"/>
        </w:rPr>
        <w:t>，实际完成值</w:t>
      </w:r>
      <w:r>
        <w:rPr>
          <w:rFonts w:hint="eastAsia" w:ascii="仿宋" w:hAnsi="仿宋" w:eastAsia="仿宋" w:cs="仿宋"/>
          <w:color w:val="auto"/>
          <w:sz w:val="32"/>
          <w:szCs w:val="32"/>
          <w:lang w:val="en-US" w:eastAsia="zh-CN"/>
        </w:rPr>
        <w:t>1人次</w:t>
      </w:r>
      <w:r>
        <w:rPr>
          <w:rFonts w:hint="eastAsia" w:ascii="仿宋" w:hAnsi="仿宋" w:eastAsia="仿宋" w:cs="仿宋"/>
          <w:color w:val="auto"/>
          <w:sz w:val="32"/>
          <w:szCs w:val="32"/>
          <w:lang w:eastAsia="zh-CN"/>
        </w:rPr>
        <w:t>，指标完成率</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lang w:eastAsia="zh-CN"/>
        </w:rPr>
        <w:t>%；，指标</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：奖补基层科普组织数量，指标值：≧</w:t>
      </w:r>
      <w:r>
        <w:rPr>
          <w:rFonts w:hint="eastAsia" w:ascii="仿宋" w:hAnsi="仿宋" w:eastAsia="仿宋" w:cs="仿宋"/>
          <w:color w:val="auto"/>
          <w:sz w:val="32"/>
          <w:szCs w:val="32"/>
          <w:lang w:val="en-US" w:eastAsia="zh-CN"/>
        </w:rPr>
        <w:t>1个</w:t>
      </w:r>
      <w:r>
        <w:rPr>
          <w:rFonts w:hint="eastAsia" w:ascii="仿宋" w:hAnsi="仿宋" w:eastAsia="仿宋" w:cs="仿宋"/>
          <w:color w:val="auto"/>
          <w:sz w:val="32"/>
          <w:szCs w:val="32"/>
          <w:lang w:eastAsia="zh-CN"/>
        </w:rPr>
        <w:t>，实际完成值</w:t>
      </w:r>
      <w:r>
        <w:rPr>
          <w:rFonts w:hint="eastAsia" w:ascii="仿宋" w:hAnsi="仿宋" w:eastAsia="仿宋" w:cs="仿宋"/>
          <w:color w:val="auto"/>
          <w:sz w:val="32"/>
          <w:szCs w:val="32"/>
          <w:lang w:val="en-US" w:eastAsia="zh-CN"/>
        </w:rPr>
        <w:t>1个</w:t>
      </w:r>
      <w:r>
        <w:rPr>
          <w:rFonts w:hint="eastAsia" w:ascii="仿宋" w:hAnsi="仿宋" w:eastAsia="仿宋" w:cs="仿宋"/>
          <w:color w:val="auto"/>
          <w:sz w:val="32"/>
          <w:szCs w:val="32"/>
          <w:lang w:eastAsia="zh-CN"/>
        </w:rPr>
        <w:t>，指标完成率</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lang w:eastAsia="zh-CN"/>
        </w:rPr>
        <w:t>%。</w:t>
      </w:r>
    </w:p>
    <w:p>
      <w:pPr>
        <w:spacing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2.质量指标：指标1：科普活动场次完成率，指标值：﹦</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lang w:eastAsia="zh-CN"/>
        </w:rPr>
        <w:t>，实际完成值</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lang w:eastAsia="zh-CN"/>
        </w:rPr>
        <w:t>，指标完成率</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lang w:eastAsia="zh-CN"/>
        </w:rPr>
        <w:t>%。指标2：，指标值：，实际完成值，指标完成率%（指标完成率=（实际完成值/指标值）*100%），偏差原因：（指标完成率-100%≧±20%则需要描述产生偏差的原因，若没有偏差则该项不填写）。</w:t>
      </w:r>
    </w:p>
    <w:p>
      <w:pPr>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3.时效指标：指标</w:t>
      </w:r>
      <w:r>
        <w:rPr>
          <w:rFonts w:hint="eastAsia" w:ascii="仿宋" w:hAnsi="仿宋" w:eastAsia="仿宋" w:cs="仿宋"/>
          <w:color w:val="auto"/>
          <w:sz w:val="32"/>
          <w:szCs w:val="32"/>
          <w:lang w:val="en-US" w:eastAsia="zh-CN"/>
        </w:rPr>
        <w:t>1：项目按时完成率，指标值：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lang w:eastAsia="zh-CN"/>
        </w:rPr>
        <w:t>，实际完成值</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lang w:eastAsia="zh-CN"/>
        </w:rPr>
        <w:t>，指标完成率</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lang w:eastAsia="zh-CN"/>
        </w:rPr>
        <w:t>%。</w:t>
      </w:r>
    </w:p>
    <w:p>
      <w:pPr>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4.成本指标：指标</w:t>
      </w:r>
      <w:r>
        <w:rPr>
          <w:rFonts w:hint="eastAsia" w:ascii="仿宋" w:hAnsi="仿宋" w:eastAsia="仿宋" w:cs="仿宋"/>
          <w:color w:val="auto"/>
          <w:sz w:val="32"/>
          <w:szCs w:val="32"/>
          <w:lang w:val="en-US" w:eastAsia="zh-CN"/>
        </w:rPr>
        <w:t>1：信息化建设成本，指标值：≤1万元，实际完成值1.1万元，指标完成率0%，偏差原因：未能与合作单位最终达成一致，超预算支出；指标2：开展科普宣传、科技服务活动、科普大篷车进基层等成本，指标值：≤1.1万元，实际完成值1万元，指标完成率90.91%；指标3：开展农牧民科技培训活动成本，指标值：≤1万元，实际完成值0.8万元，指标完成率80%，偏差原因：奖补基层科普组织资金超预算；指标4：奖补基层科普组织、培育乡土人才成本，指标值：≤0.9万元，实际完成值1万元，指标完成率0%，偏差原因：奖补基层科普组织超预算。</w:t>
      </w:r>
    </w:p>
    <w:p>
      <w:pPr>
        <w:spacing w:line="600" w:lineRule="exact"/>
        <w:ind w:firstLine="640" w:firstLineChars="200"/>
        <w:rPr>
          <w:rFonts w:hint="eastAsia" w:ascii="方正楷体简体" w:eastAsia="方正楷体简体"/>
          <w:sz w:val="32"/>
          <w:szCs w:val="32"/>
        </w:rPr>
      </w:pPr>
      <w:r>
        <w:rPr>
          <w:rFonts w:hint="eastAsia" w:ascii="方正楷体简体" w:eastAsia="方正楷体简体"/>
          <w:sz w:val="32"/>
          <w:szCs w:val="32"/>
        </w:rPr>
        <w:t>（四）项目效益情况。</w:t>
      </w:r>
    </w:p>
    <w:p>
      <w:pPr>
        <w:spacing w:line="600" w:lineRule="exact"/>
        <w:ind w:firstLine="640" w:firstLineChars="200"/>
        <w:rPr>
          <w:rFonts w:hint="eastAsia" w:ascii="仿宋" w:hAnsi="仿宋" w:eastAsia="仿宋" w:cs="仿宋"/>
          <w:color w:val="auto"/>
          <w:sz w:val="32"/>
          <w:szCs w:val="32"/>
          <w:lang w:eastAsia="zh-CN"/>
        </w:rPr>
      </w:pPr>
      <w:r>
        <w:rPr>
          <w:rFonts w:hint="eastAsia"/>
          <w:color w:val="auto"/>
          <w:sz w:val="32"/>
          <w:szCs w:val="32"/>
          <w:lang w:eastAsia="zh-CN"/>
        </w:rPr>
        <w:t>社会效益指标：</w:t>
      </w:r>
      <w:r>
        <w:rPr>
          <w:rFonts w:hint="eastAsia"/>
          <w:color w:val="auto"/>
          <w:sz w:val="32"/>
          <w:szCs w:val="32"/>
          <w:lang w:val="en-US" w:eastAsia="zh-CN"/>
        </w:rPr>
        <w:t>指标1</w:t>
      </w:r>
      <w:r>
        <w:rPr>
          <w:rFonts w:hint="eastAsia" w:ascii="仿宋" w:hAnsi="仿宋" w:eastAsia="仿宋" w:cs="仿宋"/>
          <w:color w:val="auto"/>
          <w:sz w:val="32"/>
          <w:szCs w:val="32"/>
          <w:lang w:val="en-US" w:eastAsia="zh-CN"/>
        </w:rPr>
        <w:t>：提高各族群众科学素质和依靠科技增收致富能力，指标值：有效提升，实际完成值达成目标，指标完成率100%。</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五、主要经验及做法、存在的问题及原因分析</w:t>
      </w:r>
    </w:p>
    <w:p>
      <w:pPr>
        <w:spacing w:line="600" w:lineRule="exact"/>
        <w:ind w:firstLine="640" w:firstLineChars="200"/>
        <w:rPr>
          <w:rFonts w:hint="eastAsia" w:ascii="方正楷体简体" w:eastAsia="方正楷体简体"/>
          <w:sz w:val="32"/>
          <w:szCs w:val="32"/>
        </w:rPr>
      </w:pPr>
      <w:r>
        <w:rPr>
          <w:rFonts w:hint="eastAsia" w:ascii="方正楷体简体" w:eastAsia="方正楷体简体"/>
          <w:sz w:val="32"/>
          <w:szCs w:val="32"/>
        </w:rPr>
        <w:t>（一）主要经验及做法</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博湖县基层科普行动计划项目在博湖县县委、政府的支持下，在相关部门的配合下，全面顺利完成，绩效评价“优”，主要经验及做法如下：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加强领导，落实责任。博湖县高度重视博湖县基层科普行动计划项目，成立了以分管基层科普行动计划工作的科协主席为组长，干部为成员的项目领导小组，明确了工作职责，从项目审批、项目实施管理、资金管理各方面加强统筹协调，共同推进项顺利实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严格程序，确保资金效益。严格资金审批流程，明确资金使用范围，保证项目资金专款专用。始终坚持按资金审批后直接拨付到各乡镇，有效杜绝了截留、挪用、滞留、浪费资金等现象的发生，确保了资金使用安全和最大效益的发挥。</w:t>
      </w:r>
    </w:p>
    <w:p>
      <w:pPr>
        <w:spacing w:line="600" w:lineRule="exact"/>
        <w:ind w:firstLine="640" w:firstLineChars="200"/>
        <w:rPr>
          <w:rFonts w:hint="eastAsia" w:ascii="方正楷体简体" w:eastAsia="方正楷体简体"/>
          <w:sz w:val="32"/>
          <w:szCs w:val="32"/>
        </w:rPr>
      </w:pPr>
      <w:r>
        <w:rPr>
          <w:rFonts w:hint="eastAsia" w:ascii="方正楷体简体" w:eastAsia="方正楷体简体"/>
          <w:sz w:val="32"/>
          <w:szCs w:val="32"/>
        </w:rPr>
        <w:t>（二）存在的问题及原因分析</w:t>
      </w:r>
    </w:p>
    <w:p>
      <w:pPr>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color w:val="auto"/>
          <w:sz w:val="32"/>
          <w:szCs w:val="32"/>
        </w:rPr>
        <w:t>健全绩效管理体系。一是进一步完善单位内部预算绩效管理制度，为单位预算绩效管理工作提供强有力的制度保障；二是进一步健全本单位绩效评价指标体系，对个性化指标进行不断优化调整。</w:t>
      </w:r>
    </w:p>
    <w:p>
      <w:pPr>
        <w:numPr>
          <w:ilvl w:val="0"/>
          <w:numId w:val="2"/>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有关建议</w:t>
      </w:r>
    </w:p>
    <w:p>
      <w:pPr>
        <w:spacing w:line="600" w:lineRule="exact"/>
        <w:ind w:firstLine="640" w:firstLineChars="200"/>
        <w:rPr>
          <w:rFonts w:hint="eastAsia"/>
          <w:color w:val="FF0000"/>
          <w:sz w:val="32"/>
          <w:szCs w:val="32"/>
        </w:rPr>
      </w:pPr>
      <w:r>
        <w:rPr>
          <w:rFonts w:ascii="Times New Roman" w:hAnsi="Times New Roman" w:eastAsia="仿宋_GB2312"/>
          <w:color w:val="000000"/>
          <w:sz w:val="32"/>
          <w:szCs w:val="32"/>
        </w:rPr>
        <w:t>加强绩效管理，夯实绩效管理基础工作，</w:t>
      </w:r>
      <w:r>
        <w:rPr>
          <w:rFonts w:hint="eastAsia" w:ascii="Times New Roman" w:hAnsi="Times New Roman" w:eastAsia="仿宋_GB2312"/>
          <w:color w:val="000000"/>
          <w:sz w:val="32"/>
          <w:szCs w:val="32"/>
        </w:rPr>
        <w:t>进一步健全和完善</w:t>
      </w:r>
      <w:r>
        <w:rPr>
          <w:rFonts w:ascii="Times New Roman" w:hAnsi="Times New Roman" w:eastAsia="仿宋_GB2312"/>
          <w:color w:val="000000"/>
          <w:sz w:val="32"/>
          <w:szCs w:val="32"/>
        </w:rPr>
        <w:t>管理制度，确保项目</w:t>
      </w:r>
      <w:r>
        <w:rPr>
          <w:rFonts w:hint="eastAsia"/>
          <w:color w:val="000000"/>
          <w:sz w:val="32"/>
          <w:szCs w:val="32"/>
          <w:lang w:eastAsia="zh-CN"/>
        </w:rPr>
        <w:t>指标设置更科学精准，</w:t>
      </w:r>
      <w:r>
        <w:rPr>
          <w:rFonts w:ascii="Times New Roman" w:hAnsi="Times New Roman" w:eastAsia="仿宋_GB2312"/>
          <w:color w:val="000000"/>
          <w:sz w:val="32"/>
          <w:szCs w:val="32"/>
        </w:rPr>
        <w:t>资金使用</w:t>
      </w:r>
      <w:r>
        <w:rPr>
          <w:rFonts w:hint="eastAsia"/>
          <w:color w:val="000000"/>
          <w:sz w:val="32"/>
          <w:szCs w:val="32"/>
          <w:lang w:eastAsia="zh-CN"/>
        </w:rPr>
        <w:t>更</w:t>
      </w:r>
      <w:r>
        <w:rPr>
          <w:rFonts w:ascii="Times New Roman" w:hAnsi="Times New Roman" w:eastAsia="仿宋_GB2312"/>
          <w:color w:val="000000"/>
          <w:sz w:val="32"/>
          <w:szCs w:val="32"/>
        </w:rPr>
        <w:t>安全、规范</w:t>
      </w:r>
      <w:r>
        <w:rPr>
          <w:rFonts w:hint="eastAsia"/>
          <w:color w:val="000000"/>
          <w:sz w:val="32"/>
          <w:szCs w:val="32"/>
          <w:lang w:eastAsia="zh-CN"/>
        </w:rPr>
        <w:t>，合理</w:t>
      </w:r>
      <w:r>
        <w:rPr>
          <w:rFonts w:ascii="Times New Roman" w:hAnsi="Times New Roman" w:eastAsia="仿宋_GB2312"/>
          <w:color w:val="000000"/>
          <w:sz w:val="32"/>
          <w:szCs w:val="32"/>
        </w:rPr>
        <w:t>，项目实施成果质量达标。</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七、其他需要说明的问题</w:t>
      </w:r>
    </w:p>
    <w:p>
      <w:pPr>
        <w:spacing w:line="600" w:lineRule="exact"/>
        <w:ind w:firstLine="640" w:firstLineChars="200"/>
        <w:rPr>
          <w:rFonts w:hint="eastAsia" w:eastAsia="仿宋_GB2312"/>
          <w:sz w:val="32"/>
          <w:szCs w:val="32"/>
          <w:lang w:eastAsia="zh-CN"/>
        </w:rPr>
      </w:pPr>
      <w:r>
        <w:rPr>
          <w:rFonts w:hint="eastAsia" w:ascii="仿宋" w:hAnsi="仿宋" w:eastAsia="仿宋" w:cs="仿宋"/>
          <w:color w:val="auto"/>
          <w:sz w:val="32"/>
          <w:szCs w:val="32"/>
          <w:lang w:eastAsia="zh-CN"/>
        </w:rPr>
        <w:t>无。</w:t>
      </w:r>
    </w:p>
    <w:p>
      <w:pPr>
        <w:spacing w:line="600" w:lineRule="exact"/>
        <w:ind w:firstLine="640" w:firstLineChars="200"/>
        <w:rPr>
          <w:sz w:val="32"/>
          <w:szCs w:val="32"/>
        </w:rPr>
      </w:pPr>
    </w:p>
    <w:sectPr>
      <w:pgSz w:w="11906" w:h="16838"/>
      <w:pgMar w:top="1928" w:right="1531" w:bottom="1701" w:left="1531" w:header="737" w:footer="851"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EF4A7B-30C0-4FDA-965D-857555FC690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8BF1064-2274-4FD6-B0F5-A9CFD2E5A8EF}"/>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embedRegular r:id="rId3" w:fontKey="{81699D63-6CE9-4951-ABA4-D9344A7CD980}"/>
  </w:font>
  <w:font w:name="方正仿宋简体">
    <w:altName w:val="微软雅黑"/>
    <w:panose1 w:val="02000000000000000000"/>
    <w:charset w:val="86"/>
    <w:family w:val="script"/>
    <w:pitch w:val="default"/>
    <w:sig w:usb0="00000000" w:usb1="00000000" w:usb2="00000012" w:usb3="00000000" w:csb0="00040001" w:csb1="00000000"/>
    <w:embedRegular r:id="rId4" w:fontKey="{7A128015-58E7-4A88-97A3-87B659D1EEF7}"/>
  </w:font>
  <w:font w:name="仿宋">
    <w:panose1 w:val="02010609060101010101"/>
    <w:charset w:val="86"/>
    <w:family w:val="auto"/>
    <w:pitch w:val="default"/>
    <w:sig w:usb0="800002BF" w:usb1="38CF7CFA" w:usb2="00000016" w:usb3="00000000" w:csb0="00040001" w:csb1="00000000"/>
    <w:embedRegular r:id="rId5" w:fontKey="{7FA0A22F-3AD8-4CF2-B667-E72C25C04596}"/>
  </w:font>
  <w:font w:name="方正楷体简体">
    <w:panose1 w:val="02000000000000000000"/>
    <w:charset w:val="86"/>
    <w:family w:val="script"/>
    <w:pitch w:val="default"/>
    <w:sig w:usb0="00000000" w:usb1="00000000" w:usb2="00000000" w:usb3="00000000" w:csb0="00000000" w:csb1="00000000"/>
    <w:embedRegular r:id="rId6" w:fontKey="{D07115AB-7155-4C33-B6F2-920AB4F411FA}"/>
  </w:font>
  <w:font w:name="新宋体">
    <w:panose1 w:val="02010609030101010101"/>
    <w:charset w:val="86"/>
    <w:family w:val="auto"/>
    <w:pitch w:val="default"/>
    <w:sig w:usb0="00000003" w:usb1="288F0000" w:usb2="00000006" w:usb3="00000000" w:csb0="00040001" w:csb1="00000000"/>
    <w:embedRegular r:id="rId7" w:fontKey="{2CBE5417-9C04-4720-B6C7-9758D3794499}"/>
  </w:font>
  <w:font w:name="楷体">
    <w:panose1 w:val="02010609060101010101"/>
    <w:charset w:val="86"/>
    <w:family w:val="auto"/>
    <w:pitch w:val="default"/>
    <w:sig w:usb0="800002BF" w:usb1="38CF7CFA" w:usb2="00000016" w:usb3="00000000" w:csb0="00040001" w:csb1="00000000"/>
    <w:embedRegular r:id="rId8" w:fontKey="{0E51D853-8B64-4B0E-875F-0DA000EC648C}"/>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97C83E"/>
    <w:multiLevelType w:val="singleLevel"/>
    <w:tmpl w:val="D297C83E"/>
    <w:lvl w:ilvl="0" w:tentative="0">
      <w:start w:val="6"/>
      <w:numFmt w:val="chineseCounting"/>
      <w:suff w:val="nothing"/>
      <w:lvlText w:val="%1、"/>
      <w:lvlJc w:val="left"/>
      <w:rPr>
        <w:rFonts w:hint="eastAsia"/>
      </w:rPr>
    </w:lvl>
  </w:abstractNum>
  <w:abstractNum w:abstractNumId="1">
    <w:nsid w:val="DA02C971"/>
    <w:multiLevelType w:val="singleLevel"/>
    <w:tmpl w:val="DA02C971"/>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OTIwZjc5YmU2ZTY5MjQ2MTljMmZlZWEzNGY0OTAifQ=="/>
  </w:docVars>
  <w:rsids>
    <w:rsidRoot w:val="007D49C5"/>
    <w:rsid w:val="000D63FA"/>
    <w:rsid w:val="00121139"/>
    <w:rsid w:val="003237BF"/>
    <w:rsid w:val="005B64E8"/>
    <w:rsid w:val="00614288"/>
    <w:rsid w:val="0070365B"/>
    <w:rsid w:val="00792CFE"/>
    <w:rsid w:val="007D49C5"/>
    <w:rsid w:val="008175E0"/>
    <w:rsid w:val="008C631D"/>
    <w:rsid w:val="00A114ED"/>
    <w:rsid w:val="00B24331"/>
    <w:rsid w:val="00B5607A"/>
    <w:rsid w:val="00B6598D"/>
    <w:rsid w:val="00D5630F"/>
    <w:rsid w:val="00FE2219"/>
    <w:rsid w:val="048E5289"/>
    <w:rsid w:val="0DB65972"/>
    <w:rsid w:val="0DDF720F"/>
    <w:rsid w:val="171F37AC"/>
    <w:rsid w:val="1A903F7D"/>
    <w:rsid w:val="229A1A42"/>
    <w:rsid w:val="26833077"/>
    <w:rsid w:val="322A3044"/>
    <w:rsid w:val="348E5362"/>
    <w:rsid w:val="36970D19"/>
    <w:rsid w:val="36B72533"/>
    <w:rsid w:val="3B88395B"/>
    <w:rsid w:val="40501125"/>
    <w:rsid w:val="43D40744"/>
    <w:rsid w:val="4678604B"/>
    <w:rsid w:val="489F4D65"/>
    <w:rsid w:val="4B3D2633"/>
    <w:rsid w:val="52095E31"/>
    <w:rsid w:val="56796849"/>
    <w:rsid w:val="5BD7767D"/>
    <w:rsid w:val="5DA95371"/>
    <w:rsid w:val="5F0B150D"/>
    <w:rsid w:val="75760B39"/>
    <w:rsid w:val="78F421E9"/>
    <w:rsid w:val="79343D4A"/>
    <w:rsid w:val="7A786C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0"/>
    <w:pPr>
      <w:keepNext/>
      <w:keepLines/>
      <w:spacing w:before="260" w:after="260" w:line="416" w:lineRule="auto"/>
      <w:outlineLvl w:val="2"/>
    </w:pPr>
    <w:rPr>
      <w:rFonts w:ascii="Times New Roman" w:hAnsi="Times New Roman"/>
      <w:b/>
      <w:bCs/>
      <w:kern w:val="0"/>
      <w:sz w:val="20"/>
      <w:szCs w:val="32"/>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7"/>
    <w:semiHidden/>
    <w:unhideWhenUsed/>
    <w:qFormat/>
    <w:uiPriority w:val="99"/>
    <w:pPr>
      <w:tabs>
        <w:tab w:val="center" w:pos="4153"/>
        <w:tab w:val="right" w:pos="8306"/>
      </w:tabs>
      <w:snapToGrid w:val="0"/>
      <w:jc w:val="left"/>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8">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character" w:styleId="10">
    <w:name w:val="Strong"/>
    <w:basedOn w:val="9"/>
    <w:qFormat/>
    <w:uiPriority w:val="0"/>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3">
    <w:name w:val="标题 1 Char"/>
    <w:basedOn w:val="9"/>
    <w:link w:val="3"/>
    <w:qFormat/>
    <w:uiPriority w:val="9"/>
    <w:rPr>
      <w:rFonts w:ascii="Times New Roman" w:hAnsi="Times New Roman" w:eastAsia="仿宋_GB2312" w:cs="Times New Roman"/>
      <w:b/>
      <w:bCs/>
      <w:kern w:val="44"/>
      <w:sz w:val="44"/>
      <w:szCs w:val="44"/>
    </w:rPr>
  </w:style>
  <w:style w:type="character" w:customStyle="1" w:styleId="14">
    <w:name w:val="标题 2 Char"/>
    <w:basedOn w:val="9"/>
    <w:link w:val="4"/>
    <w:qFormat/>
    <w:uiPriority w:val="9"/>
    <w:rPr>
      <w:rFonts w:asciiTheme="majorHAnsi" w:hAnsiTheme="majorHAnsi" w:eastAsiaTheme="majorEastAsia" w:cstheme="majorBidi"/>
      <w:b/>
      <w:bCs/>
      <w:sz w:val="32"/>
      <w:szCs w:val="32"/>
    </w:rPr>
  </w:style>
  <w:style w:type="paragraph" w:customStyle="1" w:styleId="1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6">
    <w:name w:val="页眉 Char"/>
    <w:basedOn w:val="9"/>
    <w:link w:val="6"/>
    <w:semiHidden/>
    <w:qFormat/>
    <w:uiPriority w:val="99"/>
    <w:rPr>
      <w:rFonts w:ascii="Times New Roman" w:hAnsi="Times New Roman" w:eastAsia="仿宋_GB2312" w:cs="Times New Roman"/>
      <w:sz w:val="18"/>
      <w:szCs w:val="18"/>
    </w:rPr>
  </w:style>
  <w:style w:type="character" w:customStyle="1" w:styleId="17">
    <w:name w:val="页脚 Char"/>
    <w:basedOn w:val="9"/>
    <w:link w:val="5"/>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5146</Words>
  <Characters>5355</Characters>
  <Lines>39</Lines>
  <Paragraphs>11</Paragraphs>
  <TotalTime>12</TotalTime>
  <ScaleCrop>false</ScaleCrop>
  <LinksUpToDate>false</LinksUpToDate>
  <CharactersWithSpaces>5366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2021-04-07T08:01:00Z</dcterms:created>
  <dc:creator>翘楚</dc:creator>
  <cp:lastModifiedBy>Administrator</cp:lastModifiedBy>
  <dcterms:modified xsi:type="dcterms:W3CDTF">2024-08-16T05:11:59Z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ICV">
    <vt:lpwstr>24C7DCF2FCC04652A73275B4F35E42AE</vt:lpwstr>
  </property>
</Properties>
</file>