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7"/>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7"/>
          <w:rFonts w:hint="eastAsia" w:ascii="楷体" w:hAnsi="楷体" w:eastAsia="楷体"/>
          <w:spacing w:val="-4"/>
          <w:sz w:val="32"/>
          <w:szCs w:val="32"/>
        </w:rPr>
        <w:t>乡村科普馆运行管理及“基层科普行动计划”</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7"/>
          <w:rFonts w:hint="eastAsia" w:ascii="楷体" w:hAnsi="楷体" w:eastAsia="楷体"/>
          <w:spacing w:val="-4"/>
          <w:sz w:val="28"/>
          <w:szCs w:val="28"/>
        </w:rPr>
        <w:t>博湖县科学技术协会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7"/>
          <w:rFonts w:hint="eastAsia" w:ascii="楷体" w:hAnsi="楷体" w:eastAsia="楷体"/>
          <w:spacing w:val="-4"/>
          <w:sz w:val="28"/>
          <w:szCs w:val="28"/>
        </w:rPr>
        <w:t>博湖县科学技术协会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7"/>
          <w:rFonts w:hint="eastAsia" w:ascii="楷体" w:hAnsi="楷体" w:eastAsia="楷体"/>
          <w:spacing w:val="-4"/>
          <w:sz w:val="32"/>
          <w:szCs w:val="32"/>
        </w:rPr>
        <w:t>王晶</w:t>
      </w:r>
    </w:p>
    <w:p>
      <w:pPr>
        <w:spacing w:line="540" w:lineRule="exact"/>
        <w:ind w:left="273" w:firstLine="567"/>
        <w:rPr>
          <w:rStyle w:val="17"/>
          <w:rFonts w:ascii="楷体" w:hAnsi="楷体" w:eastAsia="楷体"/>
          <w:spacing w:val="-4"/>
          <w:sz w:val="32"/>
          <w:szCs w:val="32"/>
        </w:rPr>
      </w:pPr>
      <w:r>
        <w:rPr>
          <w:rFonts w:hint="eastAsia" w:hAnsi="宋体" w:eastAsia="仿宋_GB2312" w:cs="宋体"/>
          <w:kern w:val="0"/>
          <w:sz w:val="36"/>
          <w:szCs w:val="36"/>
        </w:rPr>
        <w:t>填报时间：</w:t>
      </w:r>
      <w:r>
        <w:rPr>
          <w:rStyle w:val="17"/>
          <w:rFonts w:hint="eastAsia" w:ascii="楷体" w:hAnsi="楷体" w:eastAsia="楷体"/>
          <w:spacing w:val="-4"/>
          <w:sz w:val="32"/>
          <w:szCs w:val="32"/>
        </w:rPr>
        <w:t>2024年04月07日</w:t>
      </w:r>
    </w:p>
    <w:p>
      <w:pPr>
        <w:spacing w:line="700" w:lineRule="exact"/>
        <w:ind w:firstLine="708" w:firstLineChars="236"/>
        <w:jc w:val="left"/>
        <w:rPr>
          <w:rFonts w:hAnsi="宋体" w:eastAsia="仿宋_GB2312" w:cs="宋体"/>
          <w:kern w:val="0"/>
          <w:sz w:val="30"/>
          <w:szCs w:val="30"/>
        </w:rPr>
      </w:pPr>
    </w:p>
    <w:p>
      <w:pPr>
        <w:spacing w:line="540" w:lineRule="exact"/>
        <w:rPr>
          <w:rStyle w:val="17"/>
          <w:rFonts w:ascii="黑体" w:hAnsi="黑体" w:eastAsia="黑体"/>
          <w:b w:val="0"/>
          <w:spacing w:val="-4"/>
          <w:sz w:val="32"/>
          <w:szCs w:val="32"/>
        </w:rPr>
      </w:pP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一、基本情况</w:t>
      </w:r>
    </w:p>
    <w:p>
      <w:pPr>
        <w:spacing w:line="540" w:lineRule="exact"/>
        <w:ind w:firstLine="567"/>
        <w:rPr>
          <w:rStyle w:val="17"/>
          <w:rFonts w:hint="eastAsia" w:ascii="楷体" w:hAnsi="楷体" w:eastAsia="楷体"/>
          <w:spacing w:val="-4"/>
          <w:sz w:val="32"/>
          <w:szCs w:val="32"/>
        </w:rPr>
      </w:pPr>
      <w:r>
        <w:rPr>
          <w:rStyle w:val="17"/>
          <w:rFonts w:hint="eastAsia" w:ascii="楷体" w:hAnsi="楷体" w:eastAsia="楷体"/>
          <w:spacing w:val="-4"/>
          <w:sz w:val="32"/>
          <w:szCs w:val="32"/>
        </w:rPr>
        <w:t>（一）项目概况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lang w:val="en-US" w:eastAsia="zh-CN"/>
        </w:rPr>
        <w:t>1.</w:t>
      </w:r>
      <w:r>
        <w:rPr>
          <w:rStyle w:val="17"/>
          <w:rFonts w:hint="eastAsia" w:ascii="楷体" w:hAnsi="楷体" w:eastAsia="楷体"/>
          <w:b w:val="0"/>
          <w:bCs w:val="0"/>
          <w:spacing w:val="-4"/>
          <w:sz w:val="32"/>
          <w:szCs w:val="32"/>
        </w:rPr>
        <w:t>项目背景</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为</w:t>
      </w:r>
      <w:r>
        <w:rPr>
          <w:rStyle w:val="17"/>
          <w:rFonts w:hint="eastAsia" w:ascii="楷体" w:hAnsi="楷体" w:eastAsia="楷体"/>
          <w:b w:val="0"/>
          <w:bCs w:val="0"/>
          <w:spacing w:val="-4"/>
          <w:sz w:val="32"/>
          <w:szCs w:val="32"/>
        </w:rPr>
        <w:t>提升全民科学素质，加强基层科普能力建设，奖补有较强区域示范作用、辐射性强的乡村科普馆、农村科普示范基地等先进集体。巴财教〔2022〕32号《关于拨付2022年自治州乡村科普馆运行管理及“基层科普行动计划”奖补资金的通知》，巴财教〔2023〕5号《关于拨付2023年自治州乡村科普馆运行管理及“基层科普行动计划”奖补资金的通知》。</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2.主要内容及实施情况</w:t>
      </w:r>
      <w:r>
        <w:rPr>
          <w:rStyle w:val="17"/>
          <w:rFonts w:hint="eastAsia" w:ascii="楷体" w:hAnsi="楷体" w:eastAsia="楷体"/>
          <w:b w:val="0"/>
          <w:bCs w:val="0"/>
          <w:spacing w:val="-4"/>
          <w:sz w:val="32"/>
          <w:szCs w:val="32"/>
        </w:rPr>
        <w:cr/>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1）主要内容：通过乡村科普馆普及科学知识，传播科学思想，激发群众投身乡村振兴积极性，提升群众的科学素养，扩大我县科普教育覆盖面，创新基层科普服务理念和服务方式，不断提升基层科普覆盖面和实效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实施情况：2023年，博湖县乡村科普馆开展科技培训，科普服务，科普宣传等活动36场次，对5个基层科普馆进行了奖补，通过普及科学知识、传播科学思想，激发了群众投身乡村振兴积极性，提升了群众的科学素养，扩大了我县科普教育的覆盖面，创新了基层科普服务理念和服务方式，不断提升基层科普覆盖面和实效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3.资金投入和使用情况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（1）资金投入情况：该项目年初预算数2.5万元，全年预算数5万元，实际总投入5万元，该项目资金落实到位5万元，资金来源为：上级财政拨款。</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（2）资金使用情况：该项目年初预算数2.5万元，全年预算数5万元，全年执行数5万元，预算执行率为100%，用于：奖补基层科普组织5个，每个1万元。</w:t>
      </w:r>
    </w:p>
    <w:p>
      <w:pPr>
        <w:spacing w:line="540" w:lineRule="exact"/>
        <w:ind w:firstLine="567"/>
        <w:rPr>
          <w:rStyle w:val="17"/>
          <w:rFonts w:hint="eastAsia" w:ascii="楷体" w:hAnsi="楷体" w:eastAsia="楷体"/>
          <w:b w:val="0"/>
          <w:bCs w:val="0"/>
          <w:spacing w:val="-4"/>
          <w:sz w:val="32"/>
          <w:szCs w:val="32"/>
        </w:rPr>
      </w:pPr>
      <w:r>
        <w:rPr>
          <w:rStyle w:val="17"/>
          <w:rFonts w:hint="eastAsia" w:ascii="楷体" w:hAnsi="楷体" w:eastAsia="楷体"/>
          <w:spacing w:val="-4"/>
          <w:sz w:val="32"/>
          <w:szCs w:val="32"/>
        </w:rPr>
        <w:t>（二）项目绩效目标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1.</w:t>
      </w:r>
      <w:r>
        <w:rPr>
          <w:rStyle w:val="17"/>
          <w:rFonts w:hint="eastAsia" w:ascii="楷体" w:hAnsi="楷体" w:eastAsia="楷体"/>
          <w:b w:val="0"/>
          <w:bCs w:val="0"/>
          <w:spacing w:val="-4"/>
          <w:sz w:val="32"/>
          <w:szCs w:val="32"/>
        </w:rPr>
        <w:t>总体目标：在各乡村科普馆开展科技培训，科普服务，科普宣传等活动36场次，奖补基层科普馆5个，通过普及科学知识、激发了群众投身乡村振兴积极性，传播科学思想，提升了群众的科学素养，扩大了我县科普教育的覆盖面，创新了基层科普服务理念和服务方式，不断提升基层科普覆盖面和实效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2.阶段性目标：乡村科普馆上半年开展科技培训，科普宣传，技术咨询服务，科技志愿服务等活动18 场次，科普活动场次完成率达到50%。乡村科普馆下半年开展科技各类活动18 场次，并按照每1万元标准对5个基层科普组织进行奖补。科普活动完成率达到100%，奖补科普组织覆盖率达到83.33%，奖补科普组织资金发放及时率达到100%。通过奖补乡村科普组织，进一步加强基层科普服务能力和示范引领作用，而乡村科普馆通过普及科学知识、传播科奖补学思想，激发了群众投身乡村振兴积极性，提升了群众的科学素养，扩大我县科普教育的覆盖面，创新基层科普服务理念和服务方式，不断提升基层科普覆盖面和实效性。</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313" w:firstLineChars="100"/>
        <w:textAlignment w:val="auto"/>
        <w:rPr>
          <w:rStyle w:val="17"/>
          <w:rFonts w:hint="eastAsia" w:ascii="楷体" w:hAnsi="楷体" w:eastAsia="楷体"/>
          <w:spacing w:val="-4"/>
          <w:sz w:val="32"/>
          <w:szCs w:val="32"/>
        </w:rPr>
      </w:pPr>
      <w:r>
        <w:rPr>
          <w:rStyle w:val="17"/>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624" w:firstLineChars="200"/>
        <w:textAlignment w:val="auto"/>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lang w:val="en-US" w:eastAsia="zh-CN"/>
        </w:rPr>
        <w:t>1.</w:t>
      </w:r>
      <w:r>
        <w:rPr>
          <w:rStyle w:val="17"/>
          <w:rFonts w:hint="eastAsia" w:ascii="楷体" w:hAnsi="楷体" w:eastAsia="楷体"/>
          <w:b w:val="0"/>
          <w:bCs w:val="0"/>
          <w:spacing w:val="-4"/>
          <w:sz w:val="32"/>
          <w:szCs w:val="32"/>
        </w:rPr>
        <w:t>绩效评价目的：通过科学、规范的绩效评价方法，客观地评判项目的管理绩效，了解和掌握“乡村科普馆运行管理</w:t>
      </w:r>
      <w:r>
        <w:rPr>
          <w:rStyle w:val="17"/>
          <w:rFonts w:hint="eastAsia" w:ascii="楷体" w:hAnsi="楷体" w:eastAsia="楷体"/>
          <w:b w:val="0"/>
          <w:bCs w:val="0"/>
          <w:spacing w:val="-4"/>
          <w:sz w:val="32"/>
          <w:szCs w:val="32"/>
          <w:lang w:eastAsia="zh-CN"/>
        </w:rPr>
        <w:t>及</w:t>
      </w:r>
      <w:r>
        <w:rPr>
          <w:rStyle w:val="17"/>
          <w:rFonts w:hint="eastAsia" w:ascii="楷体" w:hAnsi="楷体" w:eastAsia="楷体"/>
          <w:b w:val="0"/>
          <w:bCs w:val="0"/>
          <w:spacing w:val="-4"/>
          <w:sz w:val="32"/>
          <w:szCs w:val="32"/>
        </w:rPr>
        <w:t>‘基层科普行动计划’项目”经费的具体使用情况，评价该项目资金安排的科学性、合理性、规范性和资金的使用成效，及时总结项目在目标设定，实施管理中的经验，健全和完善项目管理办法，提高项目管理水平和资金使用效益。促使我单位根据绩效评价中发现的问题，认真加以整改，及时调整和完善单位的工作计划并加强项目绩效管理，同时为今后项目在资金投入、分配和管理，特别是产生效益最大化方面提供决策依据。</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2.绩效评价对象：乡村科普馆运行管理及“基层科普行动计划”项目。</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绩效评价范围：本次评价从项目决策（包括绩效目标、决策过程）、项目管理（包括项目资金、项目实施）、项目产出（包括项目产出数量、产出质量、产出时效和产出成本）项目效益四个维度进行博湖县科协“乡村科普馆运行管理及‘基层科普行动计划项目’”评价，评价核心为资金的支出完成情况和效果。</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1880" w:firstLineChars="600"/>
        <w:textAlignment w:val="auto"/>
        <w:rPr>
          <w:rStyle w:val="17"/>
          <w:rFonts w:ascii="楷体" w:hAnsi="楷体" w:eastAsia="楷体"/>
          <w:b w:val="0"/>
          <w:bCs w:val="0"/>
          <w:spacing w:val="-4"/>
          <w:sz w:val="32"/>
          <w:szCs w:val="32"/>
        </w:rPr>
      </w:pPr>
      <w:r>
        <w:rPr>
          <w:rStyle w:val="17"/>
          <w:rFonts w:hint="eastAsia" w:ascii="楷体" w:hAnsi="楷体" w:eastAsia="楷体"/>
          <w:spacing w:val="-4"/>
          <w:sz w:val="32"/>
          <w:szCs w:val="32"/>
        </w:rPr>
        <w:t>（二）绩效评价原则、评价指标体系、评价方法、评价标准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1.</w:t>
      </w:r>
      <w:r>
        <w:rPr>
          <w:rStyle w:val="17"/>
          <w:rFonts w:hint="eastAsia" w:ascii="楷体" w:hAnsi="楷体" w:eastAsia="楷体"/>
          <w:b w:val="0"/>
          <w:bCs w:val="0"/>
          <w:spacing w:val="-4"/>
          <w:sz w:val="32"/>
          <w:szCs w:val="32"/>
        </w:rPr>
        <w:t>绩效评价原则</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（1）科学公正。本次项目支出绩效评价运用科学合理的方法，按照规范的程序，对项目绩效进行客观、公正的反映。</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（2）统筹兼顾。本次项目支出绩效评价由本单位自主实施，即“谁支出、谁自评”。</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（3）激励约束。本次项目支出绩效评价结果与预算安排、政策调整、改进管理实质性挂钩，体现奖优罚劣和激励相容导向，有效要安排、低效要压减、无效要问责。</w:t>
      </w:r>
      <w:r>
        <w:rPr>
          <w:rStyle w:val="17"/>
          <w:rFonts w:hint="eastAsia" w:ascii="楷体" w:hAnsi="楷体" w:eastAsia="楷体"/>
          <w:b w:val="0"/>
          <w:bCs w:val="0"/>
          <w:spacing w:val="-4"/>
          <w:sz w:val="32"/>
          <w:szCs w:val="32"/>
        </w:rPr>
        <w:cr/>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（4）公开透明。本次项目支出绩效评价结果已依法依规公开在博湖政府网站上，并自觉接受社会监督。</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2.评价指标体系乡村科普馆运行管理及基层科普行动计划项目支出绩效评价指标体系</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一级指标：决策</w:t>
      </w:r>
      <w:r>
        <w:rPr>
          <w:rStyle w:val="17"/>
          <w:rFonts w:hint="eastAsia" w:ascii="楷体" w:hAnsi="楷体" w:eastAsia="楷体"/>
          <w:b w:val="0"/>
          <w:bCs w:val="0"/>
          <w:spacing w:val="-4"/>
          <w:sz w:val="32"/>
          <w:szCs w:val="32"/>
        </w:rPr>
        <w:tab/>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二级指标：项目立项</w:t>
      </w:r>
      <w:r>
        <w:rPr>
          <w:rStyle w:val="17"/>
          <w:rFonts w:hint="eastAsia" w:ascii="楷体" w:hAnsi="楷体" w:eastAsia="楷体"/>
          <w:b w:val="0"/>
          <w:bCs w:val="0"/>
          <w:spacing w:val="-4"/>
          <w:sz w:val="32"/>
          <w:szCs w:val="32"/>
        </w:rPr>
        <w:tab/>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三级指标：1、立项依据充分性 项目立项是否符合法律法规、相关政策、发展规划以及部门职责，用以反映和考核项目立项依据情况。此项分值3分，得分3分。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2、立项程序规范性 项目申请、设立过程是否符合相关要求，用以反映和考核项目立项的规范情况。此项分值3分，得分3分。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二级指标：绩效目标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三级指标：1、绩效目标合理性</w:t>
      </w:r>
      <w:r>
        <w:rPr>
          <w:rStyle w:val="17"/>
          <w:rFonts w:hint="eastAsia" w:ascii="楷体" w:hAnsi="楷体" w:eastAsia="楷体"/>
          <w:b w:val="0"/>
          <w:bCs w:val="0"/>
          <w:spacing w:val="-4"/>
          <w:sz w:val="32"/>
          <w:szCs w:val="32"/>
        </w:rPr>
        <w:tab/>
        <w:t>项目所设定的绩效目标是否依据充分，是否符合客观实际，用以反映和考核项目绩效目标与项目实施的相符情况。此项分值4分，得分4分。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2</w:t>
      </w:r>
      <w:r>
        <w:rPr>
          <w:rStyle w:val="17"/>
          <w:rFonts w:hint="eastAsia" w:ascii="楷体" w:hAnsi="楷体" w:eastAsia="楷体"/>
          <w:b w:val="0"/>
          <w:bCs w:val="0"/>
          <w:spacing w:val="-4"/>
          <w:sz w:val="32"/>
          <w:szCs w:val="32"/>
        </w:rPr>
        <w:t>、绩效指标明确性 依据绩效目标设定的绩效指标是否清晰、细化、可衡量等， 用以反映和考核项目绩效目标的明细化情况。此项分值4分，得分4分。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二级指标：资金投入</w:t>
      </w:r>
      <w:r>
        <w:rPr>
          <w:rStyle w:val="17"/>
          <w:rFonts w:hint="eastAsia" w:ascii="楷体" w:hAnsi="楷体" w:eastAsia="楷体"/>
          <w:b w:val="0"/>
          <w:bCs w:val="0"/>
          <w:spacing w:val="-4"/>
          <w:sz w:val="32"/>
          <w:szCs w:val="32"/>
        </w:rPr>
        <w:tab/>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三级指标：1、预算编制科学性 项目预算编制是否经过科学论证、有明确标准，资金额度与年度目标是否相适应，用以反映和考核项目预算编制的科学性、合理性情况。此项分值4分，得分4分。</w:t>
      </w:r>
      <w:r>
        <w:rPr>
          <w:rStyle w:val="17"/>
          <w:rFonts w:hint="eastAsia" w:ascii="楷体" w:hAnsi="楷体" w:eastAsia="楷体"/>
          <w:b w:val="0"/>
          <w:bCs w:val="0"/>
          <w:spacing w:val="-4"/>
          <w:sz w:val="32"/>
          <w:szCs w:val="32"/>
        </w:rPr>
        <w:cr/>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2、资金分配合理性 项目预算资金分配是否有测算依据，与补助单位或地方实际是否相适应，用以反映和考核项目预算资金分配的科学性、合理性情况。此项分值4分，得分4分。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一级指标：过程</w:t>
      </w:r>
      <w:r>
        <w:rPr>
          <w:rStyle w:val="17"/>
          <w:rFonts w:hint="eastAsia" w:ascii="楷体" w:hAnsi="楷体" w:eastAsia="楷体"/>
          <w:b w:val="0"/>
          <w:bCs w:val="0"/>
          <w:spacing w:val="-4"/>
          <w:sz w:val="32"/>
          <w:szCs w:val="32"/>
        </w:rPr>
        <w:tab/>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二级指标：资金管理</w:t>
      </w:r>
      <w:r>
        <w:rPr>
          <w:rStyle w:val="17"/>
          <w:rFonts w:hint="eastAsia" w:ascii="楷体" w:hAnsi="楷体" w:eastAsia="楷体"/>
          <w:b w:val="0"/>
          <w:bCs w:val="0"/>
          <w:spacing w:val="-4"/>
          <w:sz w:val="32"/>
          <w:szCs w:val="32"/>
        </w:rPr>
        <w:tab/>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三级指标：1、资金到位率</w:t>
      </w:r>
      <w:r>
        <w:rPr>
          <w:rStyle w:val="17"/>
          <w:rFonts w:hint="eastAsia" w:ascii="楷体" w:hAnsi="楷体" w:eastAsia="楷体"/>
          <w:b w:val="0"/>
          <w:bCs w:val="0"/>
          <w:spacing w:val="-4"/>
          <w:sz w:val="32"/>
          <w:szCs w:val="32"/>
        </w:rPr>
        <w:tab/>
        <w:t>实际到位资金与预算资金的比率，用以反映和考核资金落实情况对项目实施的总体保障程度。此项分值4分，得分4分。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ab/>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2、预算执行率 项目预算资金是否按照计划执行，用以反映或考核项目预算执行情况。此项分值4分，得分4分。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3、资金使用合规性 项目资金使用是否符合相关的财务管理制度规定，用以反映和考核项目资金的规范运行情况。此项分值4分，得分4分。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二级指标：组织实施</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三</w:t>
      </w:r>
      <w:r>
        <w:rPr>
          <w:rStyle w:val="17"/>
          <w:rFonts w:hint="eastAsia" w:ascii="楷体" w:hAnsi="楷体" w:eastAsia="楷体"/>
          <w:b w:val="0"/>
          <w:bCs w:val="0"/>
          <w:spacing w:val="-4"/>
          <w:sz w:val="32"/>
          <w:szCs w:val="32"/>
        </w:rPr>
        <w:t>级指标：1、管理制度健全性 项目实施单位的财务和业务管理制度是否健全，用以反映和考核财务和业务管理制度对项目顺利实施的保障情况。此项分值3分，得分2.5分。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w:t>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2、制度执行有效性 项目实施是否符合相关管理规 定，用以反映和考核相关管理制度的有效执行情况。此项分值3分，得分2分。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一级指标：产出</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二级指标：产出数量</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三级指标：实际完成率 项目实施的实际产出数与计划产出数的比率，用以反映和考核项目产出数量目标的实现程度。此项分值12分，得分12分。</w:t>
      </w:r>
      <w:r>
        <w:rPr>
          <w:rStyle w:val="17"/>
          <w:rFonts w:hint="eastAsia" w:ascii="楷体" w:hAnsi="楷体" w:eastAsia="楷体"/>
          <w:b w:val="0"/>
          <w:bCs w:val="0"/>
          <w:spacing w:val="-4"/>
          <w:sz w:val="32"/>
          <w:szCs w:val="32"/>
        </w:rPr>
        <w:cr/>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二级指标：产出质量</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三级指标：质量达标率 项目完成的质量达标产出数与实际产出数的比率，用以反映和考核项目产出质量目标的实现程度。此项分值12分，得分12分。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二级指标：产出时效</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w:t>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级指标：完成及时性 项目实际完成时间与计划完成时间的比较，用以反映和考核项目产出时效目标的实现程度。此项分值12分，得分12分。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二级指标：产出成本</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三级指标：成本节约率 完成项目计划工作目标的实际节约成本与计划成本的比率，用以反映和考核项目的成本节约程度。此项分值4分，得分4分。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一级指标：效益</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eastAsia="zh-CN"/>
        </w:rPr>
        <w:t>二</w:t>
      </w:r>
      <w:r>
        <w:rPr>
          <w:rStyle w:val="17"/>
          <w:rFonts w:hint="eastAsia" w:ascii="楷体" w:hAnsi="楷体" w:eastAsia="楷体"/>
          <w:b w:val="0"/>
          <w:bCs w:val="0"/>
          <w:spacing w:val="-4"/>
          <w:sz w:val="32"/>
          <w:szCs w:val="32"/>
        </w:rPr>
        <w:t>级指标：项目效益</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eastAsia="zh-CN"/>
        </w:rPr>
        <w:t>三</w:t>
      </w:r>
      <w:r>
        <w:rPr>
          <w:rStyle w:val="17"/>
          <w:rFonts w:hint="eastAsia" w:ascii="楷体" w:hAnsi="楷体" w:eastAsia="楷体"/>
          <w:b w:val="0"/>
          <w:bCs w:val="0"/>
          <w:spacing w:val="-4"/>
          <w:sz w:val="32"/>
          <w:szCs w:val="32"/>
        </w:rPr>
        <w:t xml:space="preserve">级指标：1、实施效益项目  实施所产生的效益。此项分值10  分，得分10分。                </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w:t>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2、满意度 社会公众或服务对象对项目实施效果的满意程度。此项分值10分， 得分10分。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总分100分，得分98.5分。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评价方法结合博湖县乡村科普馆运行管理及“基层科普行动计划”项目的特点，本次绩效自评采用的方法主要是：比较法，公众评判法，原因是：（1）本项目绩效评价将项目实施情况即实际完成的科技培训、科普活动、科普宣传等活动数量、奖补基层科普组织数量、与年初设定的目标进行比较。</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（2）本项目绩效评价将通过公众对奖补基层科普组织这一行为进行线上问卷调查进行评判的方法。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4.评价标准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w:t>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结合博湖县乡村科普馆运行管理及基层科普行动的特点，本次项目支出绩效自评采取以下标准：计划标准。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原因是：此项目为2023年度新项目，根据乡村科普馆功能及总数结合绩效目标表，以预先制定的科技培训、科普活动、科普宣传等活动36场次，奖补基层科普组织5个，根据专项的资金量设定奖补每个基层科普组织标准为1万元。</w:t>
      </w:r>
    </w:p>
    <w:p>
      <w:pPr>
        <w:spacing w:line="540" w:lineRule="exact"/>
        <w:ind w:firstLine="567" w:firstLineChars="181"/>
        <w:rPr>
          <w:rStyle w:val="17"/>
          <w:rFonts w:hint="eastAsia" w:ascii="楷体" w:hAnsi="楷体" w:eastAsia="楷体"/>
          <w:spacing w:val="-4"/>
          <w:sz w:val="32"/>
          <w:szCs w:val="32"/>
        </w:rPr>
      </w:pPr>
      <w:r>
        <w:rPr>
          <w:rStyle w:val="17"/>
          <w:rFonts w:hint="eastAsia" w:ascii="楷体" w:hAnsi="楷体" w:eastAsia="楷体"/>
          <w:spacing w:val="-4"/>
          <w:sz w:val="32"/>
          <w:szCs w:val="32"/>
        </w:rPr>
        <w:t>（三）绩效评价工作过程</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前期准备：2024年3月1日，开始前期准备工作，评价组通过前期了解，确定绩效评价对象和范围，确定了评价的目的、方法以及评价的原则，根据项目的内容和特征制定了评价指标体系及评价标准，修正并确定所需资料清单，最终确定绩效评价工作方案；</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组织实施：2024年3月13日，评价工作进入实施阶段，评价组收集绩效评价相关数据资料，进行现场座谈；并与项目实施负责人沟通，了解资金的内容、操作流程、管理机制、资金使用方向等情况，分析形成初步结论。</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分析评价：2024年3月1日-3月31日，评价组按照绩效评价的原则和规范，对取得的资料进行审查核实，对采集的数据进行分析，按照绩效评价指标评分表逐项进行打分、分析，汇总各方评价结果，综合分析并形成评价结论。</w:t>
      </w:r>
    </w:p>
    <w:p>
      <w:pPr>
        <w:spacing w:line="540" w:lineRule="exact"/>
        <w:ind w:firstLine="640"/>
        <w:rPr>
          <w:rStyle w:val="17"/>
          <w:rFonts w:ascii="楷体" w:hAnsi="楷体" w:eastAsia="楷体"/>
          <w:b w:val="0"/>
          <w:bCs w:val="0"/>
          <w:spacing w:val="-4"/>
          <w:sz w:val="32"/>
          <w:szCs w:val="32"/>
        </w:rPr>
      </w:pPr>
      <w:r>
        <w:rPr>
          <w:rStyle w:val="17"/>
          <w:rFonts w:hint="eastAsia" w:ascii="黑体" w:hAnsi="黑体" w:eastAsia="黑体"/>
          <w:b w:val="0"/>
          <w:spacing w:val="-4"/>
          <w:sz w:val="32"/>
          <w:szCs w:val="32"/>
        </w:rPr>
        <w:t>三、综合评价情况及评价结论</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（一）综合评价情况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目严格按照科学公正、统筹兼顾、激励约束、公开透明的绩效评价原则，采用比较法，公众评判法，坚持计划标准结合对本项目的立项、绩效目标、资金投入、资金管理、组织实施、产出数量、产出质量、产出时效、产出成本、项目效益进行了综合评价。</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乡村科普馆运行管理及基层科普行动计划项目评价得分情况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一级指标</w:t>
      </w:r>
      <w:r>
        <w:rPr>
          <w:rStyle w:val="17"/>
          <w:rFonts w:hint="eastAsia" w:ascii="楷体" w:hAnsi="楷体" w:eastAsia="楷体"/>
          <w:b w:val="0"/>
          <w:bCs w:val="0"/>
          <w:spacing w:val="-4"/>
          <w:sz w:val="32"/>
          <w:szCs w:val="32"/>
        </w:rPr>
        <w:tab/>
        <w:t>权重分</w:t>
      </w:r>
      <w:r>
        <w:rPr>
          <w:rStyle w:val="17"/>
          <w:rFonts w:hint="eastAsia" w:ascii="楷体" w:hAnsi="楷体" w:eastAsia="楷体"/>
          <w:b w:val="0"/>
          <w:bCs w:val="0"/>
          <w:spacing w:val="-4"/>
          <w:sz w:val="32"/>
          <w:szCs w:val="32"/>
        </w:rPr>
        <w:tab/>
        <w:t>得分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项目决策</w:t>
      </w:r>
      <w:r>
        <w:rPr>
          <w:rStyle w:val="17"/>
          <w:rFonts w:hint="eastAsia" w:ascii="楷体" w:hAnsi="楷体" w:eastAsia="楷体"/>
          <w:b w:val="0"/>
          <w:bCs w:val="0"/>
          <w:spacing w:val="-4"/>
          <w:sz w:val="32"/>
          <w:szCs w:val="32"/>
        </w:rPr>
        <w:tab/>
        <w:t>22</w:t>
      </w:r>
      <w:r>
        <w:rPr>
          <w:rStyle w:val="17"/>
          <w:rFonts w:hint="eastAsia" w:ascii="楷体" w:hAnsi="楷体" w:eastAsia="楷体"/>
          <w:b w:val="0"/>
          <w:bCs w:val="0"/>
          <w:spacing w:val="-4"/>
          <w:sz w:val="32"/>
          <w:szCs w:val="32"/>
        </w:rPr>
        <w:tab/>
        <w:t>20.5</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项目过程</w:t>
      </w:r>
      <w:r>
        <w:rPr>
          <w:rStyle w:val="17"/>
          <w:rFonts w:hint="eastAsia" w:ascii="楷体" w:hAnsi="楷体" w:eastAsia="楷体"/>
          <w:b w:val="0"/>
          <w:bCs w:val="0"/>
          <w:spacing w:val="-4"/>
          <w:sz w:val="32"/>
          <w:szCs w:val="32"/>
        </w:rPr>
        <w:tab/>
        <w:t>18</w:t>
      </w:r>
      <w:r>
        <w:rPr>
          <w:rStyle w:val="17"/>
          <w:rFonts w:hint="eastAsia" w:ascii="楷体" w:hAnsi="楷体" w:eastAsia="楷体"/>
          <w:b w:val="0"/>
          <w:bCs w:val="0"/>
          <w:spacing w:val="-4"/>
          <w:sz w:val="32"/>
          <w:szCs w:val="32"/>
        </w:rPr>
        <w:tab/>
        <w:t>18</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项目产出</w:t>
      </w:r>
      <w:r>
        <w:rPr>
          <w:rStyle w:val="17"/>
          <w:rFonts w:hint="eastAsia" w:ascii="楷体" w:hAnsi="楷体" w:eastAsia="楷体"/>
          <w:b w:val="0"/>
          <w:bCs w:val="0"/>
          <w:spacing w:val="-4"/>
          <w:sz w:val="32"/>
          <w:szCs w:val="32"/>
        </w:rPr>
        <w:tab/>
        <w:t>40</w:t>
      </w:r>
      <w:r>
        <w:rPr>
          <w:rStyle w:val="17"/>
          <w:rFonts w:hint="eastAsia" w:ascii="楷体" w:hAnsi="楷体" w:eastAsia="楷体"/>
          <w:b w:val="0"/>
          <w:bCs w:val="0"/>
          <w:spacing w:val="-4"/>
          <w:sz w:val="32"/>
          <w:szCs w:val="32"/>
        </w:rPr>
        <w:tab/>
        <w:t>40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项目效益</w:t>
      </w:r>
      <w:r>
        <w:rPr>
          <w:rStyle w:val="17"/>
          <w:rFonts w:hint="eastAsia" w:ascii="楷体" w:hAnsi="楷体" w:eastAsia="楷体"/>
          <w:b w:val="0"/>
          <w:bCs w:val="0"/>
          <w:spacing w:val="-4"/>
          <w:sz w:val="32"/>
          <w:szCs w:val="32"/>
        </w:rPr>
        <w:tab/>
        <w:t>20</w:t>
      </w:r>
      <w:r>
        <w:rPr>
          <w:rStyle w:val="17"/>
          <w:rFonts w:hint="eastAsia" w:ascii="楷体" w:hAnsi="楷体" w:eastAsia="楷体"/>
          <w:b w:val="0"/>
          <w:bCs w:val="0"/>
          <w:spacing w:val="-4"/>
          <w:sz w:val="32"/>
          <w:szCs w:val="32"/>
        </w:rPr>
        <w:tab/>
        <w:t>20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合计</w:t>
      </w:r>
      <w:r>
        <w:rPr>
          <w:rStyle w:val="17"/>
          <w:rFonts w:hint="eastAsia" w:ascii="楷体" w:hAnsi="楷体" w:eastAsia="楷体"/>
          <w:b w:val="0"/>
          <w:bCs w:val="0"/>
          <w:spacing w:val="-4"/>
          <w:sz w:val="32"/>
          <w:szCs w:val="32"/>
        </w:rPr>
        <w:tab/>
        <w:t xml:space="preserve">      100     98.5</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（二）评价结论</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本项目的项目决策、项目过程、项目产出、项目效益均达到了预期要求，得分为98.5分，评价等级为“优”，项目部分达成年度指标。</w:t>
      </w:r>
    </w:p>
    <w:p>
      <w:pPr>
        <w:spacing w:line="540" w:lineRule="exact"/>
        <w:ind w:firstLine="640"/>
        <w:rPr>
          <w:rStyle w:val="17"/>
          <w:rFonts w:ascii="黑体" w:hAnsi="黑体" w:eastAsia="黑体"/>
        </w:rPr>
      </w:pPr>
      <w:r>
        <w:rPr>
          <w:rStyle w:val="17"/>
          <w:rFonts w:hint="eastAsia" w:ascii="黑体" w:hAnsi="黑体" w:eastAsia="黑体"/>
          <w:b w:val="0"/>
          <w:spacing w:val="-4"/>
          <w:sz w:val="32"/>
          <w:szCs w:val="32"/>
        </w:rPr>
        <w:t>四、绩效评价指标分析</w:t>
      </w:r>
      <w:r>
        <w:rPr>
          <w:rStyle w:val="17"/>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7"/>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7"/>
          <w:rFonts w:hint="eastAsia" w:ascii="楷体" w:hAnsi="楷体" w:eastAsia="楷体"/>
          <w:b w:val="0"/>
          <w:bCs w:val="0"/>
          <w:spacing w:val="-4"/>
          <w:sz w:val="32"/>
          <w:szCs w:val="32"/>
          <w:lang w:eastAsia="zh-CN"/>
        </w:rPr>
      </w:pPr>
      <w:r>
        <w:rPr>
          <w:rStyle w:val="17"/>
          <w:rFonts w:hint="eastAsia" w:ascii="楷体" w:hAnsi="楷体" w:eastAsia="楷体"/>
          <w:b w:val="0"/>
          <w:bCs w:val="0"/>
          <w:spacing w:val="-4"/>
          <w:sz w:val="32"/>
          <w:szCs w:val="32"/>
        </w:rPr>
        <w:t>1.立项依据充分性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项</w:t>
      </w:r>
      <w:r>
        <w:rPr>
          <w:rStyle w:val="17"/>
          <w:rFonts w:hint="eastAsia" w:ascii="楷体" w:hAnsi="楷体" w:eastAsia="楷体"/>
          <w:b w:val="0"/>
          <w:bCs w:val="0"/>
          <w:spacing w:val="-4"/>
          <w:sz w:val="32"/>
          <w:szCs w:val="32"/>
        </w:rPr>
        <w:t>目立项依据《关于拨付2022年自治州乡村科普馆运行管理及“基层科普行动计划”奖补资金的通知》巴财教〔2022〕32号文件，《关于拨付2023年自治州乡村科普馆运行管理及“基层科普行动计划”奖补资金的通知》巴财教〔2023〕5号文件。符合《关于进一步加强基层科普服务能力建设的实施办法》新科协发〔2018〕45号文件及以及其他国家和自治区关于基层科普行动计划的有关文件精神和工作要求，立项依据充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本项满分3分，评估得分3分。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2.立项程序规范性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目上级主管部门巴州科协编制了《关于2022年自治州乡村科普馆运行管理及基层科普行动计划奖补资金分配和使用的通知》、《关于2023年自治州乡村科普馆运行管理及基层科普行动计划奖补资金分配和使用的通知》，乡村科普馆运行管理及基层科普行动计划项目按照规定的程序申请设立；审批文件、材料符合相关要求；事前已经过必要的集体决策。立项程序规范。</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本项满分3分，评估得分3分。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3.绩效目标合理性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乡村科普馆运行管理及“基层科普行动计划”项目设立了项目绩效目标，与科协科学普及工作具有相关性，是职能所需。项目的预期产出效益和效果也均符合乡村科普馆日常业绩水平，提升群众科学素养，加强基层科普服务能力。每个乡村科普馆1万元的奖补金共奖补5个乡村科普馆，与预算确定资金量相匹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本项满分4分，评估得分4分。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4.绩效指标明确性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乡村</w:t>
      </w:r>
      <w:r>
        <w:rPr>
          <w:rStyle w:val="17"/>
          <w:rFonts w:hint="eastAsia" w:ascii="楷体" w:hAnsi="楷体" w:eastAsia="楷体"/>
          <w:b w:val="0"/>
          <w:bCs w:val="0"/>
          <w:spacing w:val="-4"/>
          <w:sz w:val="32"/>
          <w:szCs w:val="32"/>
        </w:rPr>
        <w:t>科普馆运行管理及“基层科普行动计划”项目将项目绩效目标细化分解为具体的绩效指标，一级指标共4条，二级指标共6条，三级指标共8条，其中量化指标条数共7条，所有绩效指标均通过清晰、可衡量的指标值予以体现，并且做到了与项目目标计划数相对应。</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本项满分4分，评估得分4分。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5.预算编制科学性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预算编制契合乡村科普馆常态化工作，预算内容与项目内容相匹配。预算额度5万元测算依据充分，按照标准编制，预算确定的5万元资金量与工作任务相匹配。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本项满分4分，评估得分4分。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6.资金分配合理性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本项目预算资金分配依据充分，严格按照文件要求对乡村科普馆进行奖补；资金分配额度合理，6个乡村科普馆奖补其中的5个，与项目单位实际相适应。</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本项满分4分，评估得分4分。</w:t>
      </w:r>
      <w:r>
        <w:rPr>
          <w:rStyle w:val="17"/>
          <w:rFonts w:hint="eastAsia" w:ascii="楷体" w:hAnsi="楷体" w:eastAsia="楷体"/>
          <w:b w:val="0"/>
          <w:bCs w:val="0"/>
          <w:spacing w:val="-4"/>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7"/>
          <w:rFonts w:hint="eastAsia" w:ascii="楷体" w:hAnsi="楷体" w:eastAsia="楷体"/>
          <w:b w:val="0"/>
          <w:bCs w:val="0"/>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7"/>
          <w:rFonts w:hint="eastAsia" w:ascii="楷体" w:hAnsi="楷体" w:eastAsia="楷体"/>
          <w:spacing w:val="-4"/>
          <w:sz w:val="32"/>
          <w:szCs w:val="32"/>
        </w:rPr>
        <w:t>项目过程情况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1.</w:t>
      </w:r>
      <w:r>
        <w:rPr>
          <w:rStyle w:val="17"/>
          <w:rFonts w:hint="eastAsia" w:ascii="楷体" w:hAnsi="楷体" w:eastAsia="楷体"/>
          <w:b w:val="0"/>
          <w:bCs w:val="0"/>
          <w:spacing w:val="-4"/>
          <w:sz w:val="32"/>
          <w:szCs w:val="32"/>
        </w:rPr>
        <w:t>资金到位率：预算资金5万元，实际到位资金5万元，资金到位率100%。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本项满分4分，评估得分4分。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2.预算执行率年初预算数2.5万元，全年预算数5万元，全年执行数5万元，预算执行率为100%。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本项满分4分，评估得分4分。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3.资金使用合规性乡村科普馆运行管理及“基层科普行动计划”项目资金的使用符合《基层科普行动计划专项资金使用管理办法》的有关规定。资金的拨付有完整的审批程序和手续，完全按照博湖县财政局专项资金拨付审批流程进行；资金使用符合专项资金支持的范围，资金全部用于奖补乡村科普馆，支持基层科普服务能力建设。不存在截留、挤占、挪用、虚列支出等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本项满分4分，评估得分4分。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4.管理制度健全性博湖县科学技术协会制定了《博湖县科学技术协会财务管理制度》和《博湖县科学技术协会内控管理制度》，制定了较为全面的工作管理制度，对工作开展、组织与管理、跟踪与验收、监督与评价以及资金管理等方面都做出明确的规范要求。同时，项目的实施严格遵守《中华人民共和国预算法》、《中华人民共和国会计法》等法律法规、财经制度的要求。不足的是缺少针对性强的专项资金管理办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本项满分3分，评估得分2.5分。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5.制度执行有效性</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目在实施过程中严格遵守相关法律法规和相关管理规定，如《中华人民共和国预算法》、《中华人民共和国会计法》等，严格执行项目管理相关文件要求和程序，项目申报、审批、实施、资金拨付、检查及审计等有关资料齐全，并能及时进行整理，但是归档不够规范。项目实施的人员，场地等均落实到位。本项目无项目调整及支出调整，制度执行有效性较高。</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本项满分3分，评估得分2分。</w:t>
      </w:r>
    </w:p>
    <w:p>
      <w:pPr>
        <w:spacing w:line="540" w:lineRule="exact"/>
        <w:ind w:firstLine="567" w:firstLineChars="181"/>
        <w:rPr>
          <w:rStyle w:val="17"/>
          <w:rFonts w:ascii="楷体" w:hAnsi="楷体" w:eastAsia="楷体"/>
          <w:b w:val="0"/>
          <w:bCs w:val="0"/>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7"/>
          <w:rFonts w:hint="eastAsia" w:ascii="楷体" w:hAnsi="楷体" w:eastAsia="楷体"/>
          <w:spacing w:val="-4"/>
          <w:sz w:val="32"/>
          <w:szCs w:val="32"/>
        </w:rPr>
        <w:t>项目产出情况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1.</w:t>
      </w:r>
      <w:r>
        <w:rPr>
          <w:rStyle w:val="17"/>
          <w:rFonts w:hint="eastAsia" w:ascii="楷体" w:hAnsi="楷体" w:eastAsia="楷体"/>
          <w:b w:val="0"/>
          <w:bCs w:val="0"/>
          <w:spacing w:val="-4"/>
          <w:sz w:val="32"/>
          <w:szCs w:val="32"/>
        </w:rPr>
        <w:t>数量指标：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指标1：乡村科普馆组织宣传教育活动场次，指标值：≧36场次，实际完成值36场次，指标完成率100%；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指标2：奖补乡村科普组织数量，指标值：≧5个，实际完成值5个，指标完成率100%。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本项满分12分，评估得分12分。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2.质量指标：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指标1：奖补科普组织完成率，指标值：﹦100%，实际完成值100%，指标完成率100%；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指标2：奖补基层科普组织覆盖率，指标值：≧83.33%，实际完成值83.33%，指标完成率100%。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本项满分12分，评估得分12分。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3.时效指标：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指标1：奖补资金发放及时率，指标值：﹦100%，实际完成值100%，指标完成率100%。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本项满分12分，评估得分12分。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4.成本指标：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指标1：奖补乡村科普组织标准，指标值：≤1万元，实际完成值1万元，指标完成率100%。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本项满分12分，评估得分12分。</w:t>
      </w:r>
    </w:p>
    <w:p>
      <w:pPr>
        <w:spacing w:line="540" w:lineRule="exact"/>
        <w:ind w:firstLine="567" w:firstLineChars="181"/>
        <w:rPr>
          <w:rStyle w:val="17"/>
          <w:rFonts w:hint="eastAsia" w:ascii="楷体" w:hAnsi="楷体" w:eastAsia="楷体"/>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7"/>
          <w:rFonts w:hint="eastAsia" w:ascii="楷体" w:hAnsi="楷体" w:eastAsia="楷体"/>
          <w:spacing w:val="-4"/>
          <w:sz w:val="32"/>
          <w:szCs w:val="32"/>
        </w:rPr>
        <w:t>项目效益情况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社会效益指标：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指标1：基层科普服务能力和示范引领作用，指标值：有效提升，实际完成值达成目标，指标完成率100%。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本项满分10分，评估得分10分。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满意度指标：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指标1：奖补基层科普组织满意度，指标值：≧90%，实际完成值91.43%，完成率101.59%。偏差原因分析：由于是线上问卷调查形式，以干部居多，满意度偏高。</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本项满分10分，评估得分10分。</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五、预算执行进度与绩效指标偏差</w:t>
      </w:r>
    </w:p>
    <w:p>
      <w:pPr>
        <w:spacing w:line="540" w:lineRule="exact"/>
        <w:ind w:firstLine="567"/>
        <w:rPr>
          <w:rStyle w:val="17"/>
          <w:rFonts w:hint="eastAsia" w:ascii="楷体" w:hAnsi="楷体" w:eastAsia="楷体"/>
          <w:spacing w:val="-4"/>
          <w:sz w:val="32"/>
          <w:szCs w:val="32"/>
        </w:rPr>
      </w:pPr>
      <w:r>
        <w:rPr>
          <w:rStyle w:val="17"/>
          <w:rFonts w:hint="eastAsia" w:ascii="楷体" w:hAnsi="楷体" w:eastAsia="楷体"/>
          <w:b w:val="0"/>
          <w:bCs w:val="0"/>
          <w:spacing w:val="-4"/>
          <w:sz w:val="32"/>
          <w:szCs w:val="32"/>
        </w:rPr>
        <w:t>乡村科普馆运行管理及“基层科普行动计划”项目年初预算2.5万元，全年预算5万元，预算执行率为100%，项目绩效指标总体完成率为100.20%，总体偏差率为0.20%，偏差原因由于线上调查问卷以干部居多，满意度偏高。改进措施：全面考虑问题，科学施策，为农牧民准备纸质问卷，以均衡人群。</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7"/>
          <w:rFonts w:hint="eastAsia" w:ascii="楷体" w:hAnsi="楷体" w:eastAsia="楷体"/>
          <w:b w:val="0"/>
          <w:bCs w:val="0"/>
          <w:spacing w:val="-4"/>
          <w:sz w:val="32"/>
          <w:szCs w:val="32"/>
        </w:rPr>
        <w:t>（一）主要经验及做法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博湖</w:t>
      </w:r>
      <w:r>
        <w:rPr>
          <w:rStyle w:val="17"/>
          <w:rFonts w:hint="eastAsia" w:ascii="楷体" w:hAnsi="楷体" w:eastAsia="楷体"/>
          <w:b w:val="0"/>
          <w:bCs w:val="0"/>
          <w:spacing w:val="-4"/>
          <w:sz w:val="32"/>
          <w:szCs w:val="32"/>
        </w:rPr>
        <w:t>县乡村科普馆运行管理及“基层科普行动计划”项目在博湖县县委、政府的支持下，在相关部门的配合下，全面顺利完成，绩效评价“优”，主要经验及做法如下：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1.强化领导，压实责任。博湖县高度重视博湖县乡村科普馆运行管理及“基层科普行动计划”项目，成立了以分管“乡村科普馆运行管理及‘基层科普行动计划’项目”工作的科协主席为组长，单位所用干部为成员的项目领导小组，明确了工作职责，从项目审批、项目实施管理、资金管理各方面加强统筹协调，共同推进项顺利实施。</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r>
        <w:rPr>
          <w:rStyle w:val="17"/>
          <w:rFonts w:hint="eastAsia" w:ascii="楷体" w:hAnsi="楷体" w:eastAsia="楷体"/>
          <w:b w:val="0"/>
          <w:bCs w:val="0"/>
          <w:spacing w:val="-4"/>
          <w:sz w:val="32"/>
          <w:szCs w:val="32"/>
        </w:rPr>
        <w:t>2.严格程序，确保资金效益。严格资金审批流程，明确资金使用范围，保证项目资金专款专用。始终坚持按资金审批后直接拨付到各乡镇，有效杜绝了截留、挪用、滞留、浪费资金等现象的发生，确保了资金使用安全和最大效益的发挥。</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lang w:val="en-US" w:eastAsia="zh-CN"/>
        </w:rPr>
        <w:t xml:space="preserve">    </w:t>
      </w:r>
      <w:bookmarkStart w:id="0" w:name="_GoBack"/>
      <w:bookmarkEnd w:id="0"/>
      <w:r>
        <w:rPr>
          <w:rStyle w:val="17"/>
          <w:rFonts w:hint="eastAsia" w:ascii="楷体" w:hAnsi="楷体" w:eastAsia="楷体"/>
          <w:b w:val="0"/>
          <w:bCs w:val="0"/>
          <w:spacing w:val="-4"/>
          <w:sz w:val="32"/>
          <w:szCs w:val="32"/>
        </w:rPr>
        <w:t>（二）存在的问题及原因分析</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健全绩效管理体系。一是进一步完善单位内部预算绩效管理制度，特别是完善针对性强专项资金管理办法，为单位预算绩效管理工作提供强有力的制度保障；二是健全本单位绩效评价指标体系，严格执行绩效管理制度，对个性化指标进行不断优化调整，收集规范整理相关的档案资料。</w:t>
      </w:r>
    </w:p>
    <w:p>
      <w:pPr>
        <w:spacing w:line="540" w:lineRule="exact"/>
        <w:ind w:firstLine="640"/>
        <w:rPr>
          <w:rStyle w:val="17"/>
          <w:rFonts w:hint="eastAsia" w:ascii="黑体" w:hAnsi="黑体" w:eastAsia="黑体"/>
          <w:b w:val="0"/>
          <w:spacing w:val="-4"/>
          <w:sz w:val="32"/>
          <w:szCs w:val="32"/>
        </w:rPr>
      </w:pPr>
      <w:r>
        <w:rPr>
          <w:rStyle w:val="17"/>
          <w:rFonts w:hint="eastAsia" w:ascii="黑体" w:hAnsi="黑体" w:eastAsia="黑体"/>
          <w:b w:val="0"/>
          <w:spacing w:val="-4"/>
          <w:sz w:val="32"/>
          <w:szCs w:val="32"/>
          <w:lang w:val="en-US" w:eastAsia="zh-CN"/>
        </w:rPr>
        <w:t>七</w:t>
      </w:r>
      <w:r>
        <w:rPr>
          <w:rStyle w:val="17"/>
          <w:rFonts w:hint="eastAsia" w:ascii="黑体" w:hAnsi="黑体" w:eastAsia="黑体"/>
          <w:b w:val="0"/>
          <w:spacing w:val="-4"/>
          <w:sz w:val="32"/>
          <w:szCs w:val="32"/>
        </w:rPr>
        <w:t>、有关建议</w:t>
      </w:r>
    </w:p>
    <w:p>
      <w:pPr>
        <w:spacing w:line="540" w:lineRule="exact"/>
        <w:ind w:firstLine="567"/>
        <w:rPr>
          <w:rStyle w:val="17"/>
          <w:rFonts w:hint="eastAsia" w:ascii="楷体" w:hAnsi="楷体" w:eastAsia="楷体"/>
          <w:spacing w:val="-4"/>
          <w:sz w:val="32"/>
          <w:szCs w:val="32"/>
        </w:rPr>
      </w:pPr>
      <w:r>
        <w:rPr>
          <w:rStyle w:val="17"/>
          <w:rFonts w:hint="eastAsia" w:ascii="楷体" w:hAnsi="楷体" w:eastAsia="楷体"/>
          <w:b w:val="0"/>
          <w:bCs w:val="0"/>
          <w:spacing w:val="-4"/>
          <w:sz w:val="32"/>
          <w:szCs w:val="32"/>
        </w:rPr>
        <w:t>加强绩效管理，夯实绩效管理基础工作，进一步健全和完善管理制度，编制针对性强的专项资金管理办法，让资金使用安全、规范，项目实施成果质量达标，所有资料由专人负责收集整理规范入档。</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lang w:val="en-US" w:eastAsia="zh-CN"/>
        </w:rPr>
        <w:t>八</w:t>
      </w:r>
      <w:r>
        <w:rPr>
          <w:rStyle w:val="17"/>
          <w:rFonts w:hint="eastAsia" w:ascii="黑体" w:hAnsi="黑体" w:eastAsia="黑体"/>
          <w:b w:val="0"/>
          <w:spacing w:val="-4"/>
          <w:sz w:val="32"/>
          <w:szCs w:val="32"/>
        </w:rPr>
        <w:t>、其他需要说明的问题</w:t>
      </w:r>
    </w:p>
    <w:p>
      <w:pPr>
        <w:spacing w:line="540" w:lineRule="exact"/>
        <w:ind w:firstLine="567"/>
        <w:rPr>
          <w:rStyle w:val="17"/>
          <w:rFonts w:hint="eastAsia" w:ascii="楷体" w:hAnsi="楷体" w:eastAsia="楷体"/>
          <w:b w:val="0"/>
          <w:bCs w:val="0"/>
          <w:spacing w:val="-4"/>
          <w:sz w:val="32"/>
          <w:szCs w:val="32"/>
          <w:lang w:eastAsia="zh-CN"/>
        </w:rPr>
      </w:pPr>
      <w:r>
        <w:rPr>
          <w:rStyle w:val="17"/>
          <w:rFonts w:hint="eastAsia" w:ascii="楷体" w:hAnsi="楷体" w:eastAsia="楷体"/>
          <w:b w:val="0"/>
          <w:bCs w:val="0"/>
          <w:spacing w:val="-4"/>
          <w:sz w:val="32"/>
          <w:szCs w:val="32"/>
        </w:rPr>
        <w:t>无</w:t>
      </w:r>
      <w:r>
        <w:rPr>
          <w:rStyle w:val="17"/>
          <w:rFonts w:hint="eastAsia" w:ascii="楷体" w:hAnsi="楷体" w:eastAsia="楷体"/>
          <w:b w:val="0"/>
          <w:bCs w:val="0"/>
          <w:spacing w:val="-4"/>
          <w:sz w:val="32"/>
          <w:szCs w:val="32"/>
          <w:lang w:eastAsia="zh-CN"/>
        </w:rPr>
        <w:t>。</w:t>
      </w: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260173F"/>
    <w:rsid w:val="0856517C"/>
    <w:rsid w:val="0B754294"/>
    <w:rsid w:val="0BFB189F"/>
    <w:rsid w:val="11BD75F7"/>
    <w:rsid w:val="13BE561A"/>
    <w:rsid w:val="15392994"/>
    <w:rsid w:val="18FE139B"/>
    <w:rsid w:val="206B06C0"/>
    <w:rsid w:val="3029612C"/>
    <w:rsid w:val="32A221C5"/>
    <w:rsid w:val="33F20F2A"/>
    <w:rsid w:val="34C44675"/>
    <w:rsid w:val="3B5B5607"/>
    <w:rsid w:val="3C2C5B89"/>
    <w:rsid w:val="3CE21B3C"/>
    <w:rsid w:val="4BE35FAC"/>
    <w:rsid w:val="4D2606A1"/>
    <w:rsid w:val="51830480"/>
    <w:rsid w:val="53A616BE"/>
    <w:rsid w:val="54662BFB"/>
    <w:rsid w:val="62051CA5"/>
    <w:rsid w:val="68E40946"/>
    <w:rsid w:val="6C3A69EF"/>
    <w:rsid w:val="79B97B90"/>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0"/>
    <w:rPr>
      <w:b/>
      <w:bCs/>
    </w:rPr>
  </w:style>
  <w:style w:type="character" w:styleId="18">
    <w:name w:val="Emphasis"/>
    <w:basedOn w:val="16"/>
    <w:qFormat/>
    <w:uiPriority w:val="20"/>
    <w:rPr>
      <w:rFonts w:asciiTheme="minorHAnsi" w:hAnsiTheme="minorHAnsi"/>
      <w:b/>
      <w:i/>
      <w:iCs/>
    </w:rPr>
  </w:style>
  <w:style w:type="character" w:customStyle="1" w:styleId="20">
    <w:name w:val="标题 1 字符"/>
    <w:basedOn w:val="16"/>
    <w:link w:val="2"/>
    <w:qFormat/>
    <w:uiPriority w:val="9"/>
    <w:rPr>
      <w:rFonts w:asciiTheme="majorHAnsi" w:hAnsiTheme="majorHAnsi" w:eastAsiaTheme="majorEastAsia"/>
      <w:b/>
      <w:bCs/>
      <w:kern w:val="32"/>
      <w:sz w:val="32"/>
      <w:szCs w:val="32"/>
    </w:rPr>
  </w:style>
  <w:style w:type="character" w:customStyle="1" w:styleId="21">
    <w:name w:val="标题 2 字符"/>
    <w:basedOn w:val="16"/>
    <w:link w:val="3"/>
    <w:semiHidden/>
    <w:qFormat/>
    <w:uiPriority w:val="9"/>
    <w:rPr>
      <w:rFonts w:asciiTheme="majorHAnsi" w:hAnsiTheme="majorHAnsi" w:eastAsiaTheme="majorEastAsia"/>
      <w:b/>
      <w:bCs/>
      <w:i/>
      <w:iCs/>
      <w:sz w:val="28"/>
      <w:szCs w:val="28"/>
    </w:rPr>
  </w:style>
  <w:style w:type="character" w:customStyle="1" w:styleId="22">
    <w:name w:val="标题 3 字符"/>
    <w:basedOn w:val="16"/>
    <w:link w:val="4"/>
    <w:semiHidden/>
    <w:qFormat/>
    <w:uiPriority w:val="9"/>
    <w:rPr>
      <w:rFonts w:asciiTheme="majorHAnsi" w:hAnsiTheme="majorHAnsi" w:eastAsiaTheme="majorEastAsia"/>
      <w:b/>
      <w:bCs/>
      <w:sz w:val="26"/>
      <w:szCs w:val="26"/>
    </w:rPr>
  </w:style>
  <w:style w:type="character" w:customStyle="1" w:styleId="23">
    <w:name w:val="标题 4 字符"/>
    <w:basedOn w:val="16"/>
    <w:link w:val="5"/>
    <w:semiHidden/>
    <w:qFormat/>
    <w:uiPriority w:val="9"/>
    <w:rPr>
      <w:b/>
      <w:bCs/>
      <w:sz w:val="28"/>
      <w:szCs w:val="28"/>
    </w:rPr>
  </w:style>
  <w:style w:type="character" w:customStyle="1" w:styleId="24">
    <w:name w:val="标题 5 字符"/>
    <w:basedOn w:val="16"/>
    <w:link w:val="6"/>
    <w:semiHidden/>
    <w:qFormat/>
    <w:uiPriority w:val="9"/>
    <w:rPr>
      <w:b/>
      <w:bCs/>
      <w:i/>
      <w:iCs/>
      <w:sz w:val="26"/>
      <w:szCs w:val="26"/>
    </w:rPr>
  </w:style>
  <w:style w:type="character" w:customStyle="1" w:styleId="25">
    <w:name w:val="标题 6 字符"/>
    <w:basedOn w:val="16"/>
    <w:link w:val="7"/>
    <w:semiHidden/>
    <w:qFormat/>
    <w:uiPriority w:val="9"/>
    <w:rPr>
      <w:b/>
      <w:bCs/>
    </w:rPr>
  </w:style>
  <w:style w:type="character" w:customStyle="1" w:styleId="26">
    <w:name w:val="标题 7 字符"/>
    <w:basedOn w:val="16"/>
    <w:link w:val="8"/>
    <w:semiHidden/>
    <w:qFormat/>
    <w:uiPriority w:val="9"/>
    <w:rPr>
      <w:sz w:val="24"/>
      <w:szCs w:val="24"/>
    </w:rPr>
  </w:style>
  <w:style w:type="character" w:customStyle="1" w:styleId="27">
    <w:name w:val="标题 8 字符"/>
    <w:basedOn w:val="16"/>
    <w:link w:val="9"/>
    <w:semiHidden/>
    <w:qFormat/>
    <w:uiPriority w:val="9"/>
    <w:rPr>
      <w:i/>
      <w:iCs/>
      <w:sz w:val="24"/>
      <w:szCs w:val="24"/>
    </w:rPr>
  </w:style>
  <w:style w:type="character" w:customStyle="1" w:styleId="28">
    <w:name w:val="标题 9 字符"/>
    <w:basedOn w:val="16"/>
    <w:link w:val="10"/>
    <w:semiHidden/>
    <w:qFormat/>
    <w:uiPriority w:val="9"/>
    <w:rPr>
      <w:rFonts w:asciiTheme="majorHAnsi" w:hAnsiTheme="majorHAnsi" w:eastAsiaTheme="majorEastAsia"/>
    </w:rPr>
  </w:style>
  <w:style w:type="character" w:customStyle="1" w:styleId="29">
    <w:name w:val="标题 字符"/>
    <w:basedOn w:val="16"/>
    <w:link w:val="15"/>
    <w:qFormat/>
    <w:uiPriority w:val="10"/>
    <w:rPr>
      <w:rFonts w:asciiTheme="majorHAnsi" w:hAnsiTheme="majorHAnsi" w:eastAsiaTheme="majorEastAsia"/>
      <w:b/>
      <w:bCs/>
      <w:kern w:val="28"/>
      <w:sz w:val="32"/>
      <w:szCs w:val="32"/>
    </w:rPr>
  </w:style>
  <w:style w:type="character" w:customStyle="1" w:styleId="30">
    <w:name w:val="副标题 字符"/>
    <w:basedOn w:val="16"/>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6"/>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6"/>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6"/>
    <w:qFormat/>
    <w:uiPriority w:val="21"/>
    <w:rPr>
      <w:b/>
      <w:i/>
      <w:sz w:val="24"/>
      <w:szCs w:val="24"/>
      <w:u w:val="single"/>
    </w:rPr>
  </w:style>
  <w:style w:type="character" w:customStyle="1" w:styleId="39">
    <w:name w:val="不明显参考1"/>
    <w:basedOn w:val="16"/>
    <w:qFormat/>
    <w:uiPriority w:val="31"/>
    <w:rPr>
      <w:sz w:val="24"/>
      <w:szCs w:val="24"/>
      <w:u w:val="single"/>
    </w:rPr>
  </w:style>
  <w:style w:type="character" w:customStyle="1" w:styleId="40">
    <w:name w:val="明显参考1"/>
    <w:basedOn w:val="16"/>
    <w:qFormat/>
    <w:uiPriority w:val="32"/>
    <w:rPr>
      <w:b/>
      <w:sz w:val="24"/>
      <w:u w:val="single"/>
    </w:rPr>
  </w:style>
  <w:style w:type="character" w:customStyle="1" w:styleId="41">
    <w:name w:val="书籍标题1"/>
    <w:basedOn w:val="16"/>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6"/>
    <w:link w:val="13"/>
    <w:qFormat/>
    <w:uiPriority w:val="99"/>
    <w:rPr>
      <w:rFonts w:ascii="Calibri" w:hAnsi="Calibri" w:eastAsia="宋体"/>
      <w:kern w:val="2"/>
      <w:sz w:val="18"/>
      <w:szCs w:val="18"/>
    </w:rPr>
  </w:style>
  <w:style w:type="character" w:customStyle="1" w:styleId="44">
    <w:name w:val="页脚 字符"/>
    <w:basedOn w:val="16"/>
    <w:link w:val="12"/>
    <w:qFormat/>
    <w:uiPriority w:val="99"/>
    <w:rPr>
      <w:rFonts w:ascii="Calibri" w:hAnsi="Calibri" w:eastAsia="宋体"/>
      <w:kern w:val="2"/>
      <w:sz w:val="18"/>
      <w:szCs w:val="18"/>
    </w:rPr>
  </w:style>
  <w:style w:type="character" w:customStyle="1" w:styleId="45">
    <w:name w:val="批注框文本 字符"/>
    <w:basedOn w:val="16"/>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Words>
  <Characters>612</Characters>
  <Lines>5</Lines>
  <Paragraphs>1</Paragraphs>
  <TotalTime>35</TotalTime>
  <ScaleCrop>false</ScaleCrop>
  <LinksUpToDate>false</LinksUpToDate>
  <CharactersWithSpaces>718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2024-09-26T08:48:24Z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C734C92AAAF24344A0E4232D8EB3359B</vt:lpwstr>
  </property>
</Properties>
</file>