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E9" w:rsidRDefault="00E27830">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博湖县自然资源局建设用地使用权续期审批</w:t>
      </w:r>
    </w:p>
    <w:p w:rsidR="004833E9" w:rsidRDefault="004833E9">
      <w:pPr>
        <w:jc w:val="center"/>
        <w:rPr>
          <w:rFonts w:ascii="方正小标宋_GBK" w:eastAsia="方正小标宋_GBK" w:hAnsi="方正小标宋_GBK" w:cs="方正小标宋_GBK"/>
          <w:sz w:val="40"/>
          <w:szCs w:val="40"/>
        </w:rPr>
      </w:pPr>
    </w:p>
    <w:p w:rsidR="004833E9" w:rsidRDefault="00E27830">
      <w:pPr>
        <w:numPr>
          <w:ilvl w:val="0"/>
          <w:numId w:val="1"/>
        </w:numPr>
        <w:spacing w:line="560" w:lineRule="exact"/>
        <w:rPr>
          <w:rFonts w:ascii="仿宋" w:eastAsia="仿宋" w:hAnsi="仿宋" w:cs="仿宋_GB2312"/>
          <w:b/>
          <w:bCs/>
          <w:sz w:val="32"/>
          <w:szCs w:val="32"/>
        </w:rPr>
      </w:pPr>
      <w:r>
        <w:rPr>
          <w:rFonts w:ascii="仿宋" w:eastAsia="仿宋" w:hAnsi="仿宋" w:cs="仿宋_GB2312" w:hint="eastAsia"/>
          <w:b/>
          <w:bCs/>
          <w:sz w:val="32"/>
          <w:szCs w:val="32"/>
        </w:rPr>
        <w:t>提交资料</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1、申请报告；</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2、申请人提交的企业营业执照、组织机构代码证；</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3、委托代理人有效身份证明；</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4、建设项目批准、核准或备案文件（复印件一份、核实原件）；</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5、用地红线图；</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6、地勘测定界技术报告；</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7、土地使用证；</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8、土地评估报告;</w:t>
      </w:r>
    </w:p>
    <w:p w:rsidR="004833E9" w:rsidRDefault="00E27830">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9、用地原规划设计条件。</w:t>
      </w:r>
    </w:p>
    <w:p w:rsidR="004833E9" w:rsidRDefault="00E27830">
      <w:pPr>
        <w:spacing w:line="560" w:lineRule="exact"/>
        <w:rPr>
          <w:rFonts w:ascii="仿宋" w:eastAsia="仿宋" w:hAnsi="仿宋" w:cs="仿宋_GB2312"/>
          <w:b/>
          <w:bCs/>
          <w:sz w:val="32"/>
          <w:szCs w:val="32"/>
        </w:rPr>
      </w:pPr>
      <w:r>
        <w:rPr>
          <w:rFonts w:ascii="仿宋" w:eastAsia="仿宋" w:hAnsi="仿宋" w:cs="仿宋_GB2312" w:hint="eastAsia"/>
          <w:b/>
          <w:bCs/>
          <w:sz w:val="32"/>
          <w:szCs w:val="32"/>
        </w:rPr>
        <w:t>二、办理程序</w:t>
      </w:r>
    </w:p>
    <w:p w:rsidR="004833E9" w:rsidRDefault="00E27830">
      <w:pPr>
        <w:numPr>
          <w:ilvl w:val="0"/>
          <w:numId w:val="2"/>
        </w:num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提交申请，向县自然资源局工程项目审批窗口提交申请及相关材料；</w:t>
      </w:r>
    </w:p>
    <w:p w:rsidR="004833E9" w:rsidRDefault="00E27830">
      <w:pPr>
        <w:numPr>
          <w:ilvl w:val="0"/>
          <w:numId w:val="2"/>
        </w:num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形式审查，县自然资源局工程项目审批窗口对提交资料是否符合法定形式进行审核；</w:t>
      </w:r>
    </w:p>
    <w:p w:rsidR="004833E9" w:rsidRDefault="00E27830">
      <w:pPr>
        <w:numPr>
          <w:ilvl w:val="0"/>
          <w:numId w:val="2"/>
        </w:num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材料审查，县自然资源局工程项目审批窗口对提交资料是否真实完整符合要求；</w:t>
      </w:r>
    </w:p>
    <w:p w:rsidR="004833E9" w:rsidRDefault="00E27830">
      <w:pPr>
        <w:numPr>
          <w:ilvl w:val="0"/>
          <w:numId w:val="2"/>
        </w:num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重新签订国有建设用地使用权出让合同（或划拨决定书），移交不动产登记中心办证。</w:t>
      </w:r>
    </w:p>
    <w:p w:rsidR="004833E9" w:rsidRDefault="00E27830">
      <w:pPr>
        <w:spacing w:line="560" w:lineRule="exact"/>
        <w:jc w:val="left"/>
        <w:rPr>
          <w:rFonts w:ascii="仿宋" w:eastAsia="仿宋" w:hAnsi="仿宋" w:cs="仿宋_GB2312"/>
          <w:b/>
          <w:bCs/>
          <w:sz w:val="32"/>
          <w:szCs w:val="32"/>
        </w:rPr>
      </w:pPr>
      <w:r>
        <w:rPr>
          <w:rFonts w:ascii="仿宋" w:eastAsia="仿宋" w:hAnsi="仿宋" w:cs="仿宋_GB2312" w:hint="eastAsia"/>
          <w:b/>
          <w:bCs/>
          <w:sz w:val="32"/>
          <w:szCs w:val="32"/>
        </w:rPr>
        <w:t>三、审批流程</w:t>
      </w:r>
    </w:p>
    <w:p w:rsidR="004833E9" w:rsidRDefault="00E27830">
      <w:p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申请人向县自然资源局土地利用和用途</w:t>
      </w:r>
      <w:proofErr w:type="gramStart"/>
      <w:r>
        <w:rPr>
          <w:rFonts w:ascii="方正仿宋_GBK" w:eastAsia="方正仿宋_GBK" w:hAnsi="方正仿宋_GBK" w:cs="方正仿宋_GBK" w:hint="eastAsia"/>
          <w:sz w:val="31"/>
          <w:szCs w:val="31"/>
        </w:rPr>
        <w:t>管制股提交</w:t>
      </w:r>
      <w:proofErr w:type="gramEnd"/>
      <w:r>
        <w:rPr>
          <w:rFonts w:ascii="方正仿宋_GBK" w:eastAsia="方正仿宋_GBK" w:hAnsi="方正仿宋_GBK" w:cs="方正仿宋_GBK" w:hint="eastAsia"/>
          <w:sz w:val="31"/>
          <w:szCs w:val="31"/>
        </w:rPr>
        <w:t>申请</w:t>
      </w:r>
      <w:r>
        <w:rPr>
          <w:rFonts w:ascii="方正仿宋_GBK" w:eastAsia="方正仿宋_GBK" w:hAnsi="方正仿宋_GBK" w:cs="方正仿宋_GBK" w:hint="eastAsia"/>
          <w:sz w:val="31"/>
          <w:szCs w:val="31"/>
        </w:rPr>
        <w:lastRenderedPageBreak/>
        <w:t>审批材料，呈报局务会审查，拟定供地方案，</w:t>
      </w:r>
      <w:proofErr w:type="gramStart"/>
      <w:r>
        <w:rPr>
          <w:rFonts w:ascii="方正仿宋_GBK" w:eastAsia="方正仿宋_GBK" w:hAnsi="方正仿宋_GBK" w:cs="方正仿宋_GBK" w:hint="eastAsia"/>
          <w:sz w:val="31"/>
          <w:szCs w:val="31"/>
        </w:rPr>
        <w:t>呈报县</w:t>
      </w:r>
      <w:proofErr w:type="gramEnd"/>
      <w:r>
        <w:rPr>
          <w:rFonts w:ascii="方正仿宋_GBK" w:eastAsia="方正仿宋_GBK" w:hAnsi="方正仿宋_GBK" w:cs="方正仿宋_GBK" w:hint="eastAsia"/>
          <w:sz w:val="31"/>
          <w:szCs w:val="31"/>
        </w:rPr>
        <w:t>人民政府批准后行文批复，在土地市场动态监测监管系统公告、公示后，签订国有建设用地使用权出让合同（或划拨决定书），移交不动产登记中心办证。</w:t>
      </w:r>
    </w:p>
    <w:p w:rsidR="004833E9" w:rsidRDefault="00E27830">
      <w:pPr>
        <w:spacing w:line="560" w:lineRule="exact"/>
        <w:rPr>
          <w:rFonts w:ascii="方正仿宋_GBK" w:eastAsia="方正仿宋_GBK" w:hAnsi="方正仿宋_GBK" w:cs="方正仿宋_GBK"/>
          <w:sz w:val="31"/>
          <w:szCs w:val="31"/>
        </w:rPr>
      </w:pPr>
      <w:r>
        <w:rPr>
          <w:rFonts w:ascii="仿宋" w:eastAsia="仿宋" w:hAnsi="仿宋" w:cs="仿宋_GB2312" w:hint="eastAsia"/>
          <w:b/>
          <w:bCs/>
          <w:sz w:val="32"/>
          <w:szCs w:val="32"/>
        </w:rPr>
        <w:t>四、办理时限：</w:t>
      </w:r>
      <w:r>
        <w:rPr>
          <w:rFonts w:ascii="方正仿宋_GBK" w:eastAsia="方正仿宋_GBK" w:hAnsi="方正仿宋_GBK" w:cs="方正仿宋_GBK" w:hint="eastAsia"/>
          <w:sz w:val="31"/>
          <w:szCs w:val="31"/>
        </w:rPr>
        <w:t>15个工作日</w:t>
      </w:r>
    </w:p>
    <w:p w:rsidR="004833E9" w:rsidRDefault="00E27830">
      <w:pPr>
        <w:spacing w:line="560" w:lineRule="exact"/>
        <w:rPr>
          <w:rFonts w:ascii="方正仿宋_GBK" w:eastAsia="方正仿宋_GBK" w:hAnsi="方正仿宋_GBK" w:cs="方正仿宋_GBK"/>
          <w:sz w:val="31"/>
          <w:szCs w:val="31"/>
        </w:rPr>
      </w:pPr>
      <w:r>
        <w:rPr>
          <w:rFonts w:ascii="仿宋" w:eastAsia="仿宋" w:hAnsi="仿宋" w:cs="仿宋_GB2312" w:hint="eastAsia"/>
          <w:b/>
          <w:bCs/>
          <w:sz w:val="32"/>
          <w:szCs w:val="32"/>
        </w:rPr>
        <w:t>五、收费标准：</w:t>
      </w:r>
      <w:r>
        <w:rPr>
          <w:rFonts w:ascii="方正仿宋_GBK" w:eastAsia="方正仿宋_GBK" w:hAnsi="方正仿宋_GBK" w:cs="方正仿宋_GBK" w:hint="eastAsia"/>
          <w:sz w:val="31"/>
          <w:szCs w:val="31"/>
        </w:rPr>
        <w:t>不收费</w:t>
      </w:r>
    </w:p>
    <w:p w:rsidR="0059511D" w:rsidRDefault="00E27830" w:rsidP="0059511D">
      <w:pPr>
        <w:widowControl/>
        <w:spacing w:line="520" w:lineRule="exact"/>
        <w:jc w:val="left"/>
        <w:rPr>
          <w:rFonts w:ascii="仿宋_GB2312" w:eastAsia="仿宋_GB2312" w:hAnsi="仿宋_GB2312" w:cs="仿宋_GB2312"/>
          <w:sz w:val="32"/>
          <w:szCs w:val="32"/>
        </w:rPr>
      </w:pPr>
      <w:r>
        <w:rPr>
          <w:rFonts w:ascii="仿宋" w:eastAsia="仿宋" w:hAnsi="仿宋" w:cs="仿宋_GB2312" w:hint="eastAsia"/>
          <w:b/>
          <w:bCs/>
          <w:sz w:val="32"/>
          <w:szCs w:val="32"/>
        </w:rPr>
        <w:t>六、办理地点：</w:t>
      </w:r>
      <w:r w:rsidR="0059511D">
        <w:rPr>
          <w:rFonts w:ascii="仿宋_GB2312" w:eastAsia="仿宋_GB2312" w:hAnsi="仿宋_GB2312" w:cs="仿宋_GB2312" w:hint="eastAsia"/>
          <w:sz w:val="32"/>
          <w:szCs w:val="32"/>
        </w:rPr>
        <w:t>博湖县行政服务中心59号工程建设规划许可</w:t>
      </w:r>
      <w:r w:rsidR="0059511D">
        <w:rPr>
          <w:rFonts w:ascii="仿宋_GB2312" w:eastAsia="仿宋_GB2312" w:hAnsi="仿宋_GB2312" w:cs="仿宋_GB2312" w:hint="eastAsia"/>
          <w:kern w:val="0"/>
          <w:sz w:val="32"/>
          <w:szCs w:val="32"/>
        </w:rPr>
        <w:t>窗口</w:t>
      </w:r>
      <w:r w:rsidR="0059511D">
        <w:rPr>
          <w:rFonts w:ascii="仿宋_GB2312" w:eastAsia="仿宋_GB2312" w:hAnsi="仿宋_GB2312" w:cs="仿宋_GB2312" w:hint="eastAsia"/>
          <w:sz w:val="32"/>
          <w:szCs w:val="32"/>
        </w:rPr>
        <w:t>（博湖县博湖镇光华南路80号，博湖县农商行二楼）</w:t>
      </w:r>
    </w:p>
    <w:p w:rsidR="0059511D" w:rsidRDefault="0059511D" w:rsidP="0059511D">
      <w:pPr>
        <w:widowControl/>
        <w:shd w:val="clear" w:color="auto" w:fill="FFFFFF"/>
        <w:spacing w:line="56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联系电话：0996-6929353</w:t>
      </w:r>
    </w:p>
    <w:p w:rsidR="004833E9" w:rsidRDefault="004833E9" w:rsidP="0059511D">
      <w:pPr>
        <w:spacing w:line="560" w:lineRule="exact"/>
        <w:jc w:val="left"/>
        <w:rPr>
          <w:rFonts w:ascii="仿宋" w:eastAsia="仿宋" w:hAnsi="仿宋"/>
          <w:sz w:val="32"/>
          <w:szCs w:val="32"/>
        </w:rPr>
      </w:pPr>
      <w:bookmarkStart w:id="0" w:name="_GoBack"/>
      <w:bookmarkEnd w:id="0"/>
    </w:p>
    <w:p w:rsidR="004833E9" w:rsidRDefault="004833E9">
      <w:pPr>
        <w:ind w:leftChars="200" w:left="420"/>
        <w:jc w:val="left"/>
        <w:rPr>
          <w:rFonts w:ascii="方正仿宋_GBK" w:eastAsia="方正仿宋_GBK" w:hAnsi="方正仿宋_GBK" w:cs="方正仿宋_GBK"/>
          <w:sz w:val="31"/>
          <w:szCs w:val="31"/>
        </w:rPr>
      </w:pPr>
    </w:p>
    <w:sectPr w:rsidR="00483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E51AA"/>
    <w:multiLevelType w:val="singleLevel"/>
    <w:tmpl w:val="D32E51AA"/>
    <w:lvl w:ilvl="0">
      <w:start w:val="1"/>
      <w:numFmt w:val="chineseCounting"/>
      <w:suff w:val="nothing"/>
      <w:lvlText w:val="%1、"/>
      <w:lvlJc w:val="left"/>
      <w:rPr>
        <w:rFonts w:hint="eastAsia"/>
      </w:rPr>
    </w:lvl>
  </w:abstractNum>
  <w:abstractNum w:abstractNumId="1">
    <w:nsid w:val="DAD708B6"/>
    <w:multiLevelType w:val="singleLevel"/>
    <w:tmpl w:val="DAD708B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800279"/>
    <w:rsid w:val="004833E9"/>
    <w:rsid w:val="0059511D"/>
    <w:rsid w:val="00800279"/>
    <w:rsid w:val="00E27830"/>
    <w:rsid w:val="00ED6C8E"/>
    <w:rsid w:val="01C735D1"/>
    <w:rsid w:val="02987C81"/>
    <w:rsid w:val="0AF734D1"/>
    <w:rsid w:val="0BD8492B"/>
    <w:rsid w:val="13213DED"/>
    <w:rsid w:val="145F42FA"/>
    <w:rsid w:val="1ECF762E"/>
    <w:rsid w:val="22D40CAE"/>
    <w:rsid w:val="234D4CE0"/>
    <w:rsid w:val="23663236"/>
    <w:rsid w:val="25237FEF"/>
    <w:rsid w:val="2592586C"/>
    <w:rsid w:val="27D16F0F"/>
    <w:rsid w:val="2B4D1B6C"/>
    <w:rsid w:val="2E694577"/>
    <w:rsid w:val="35012E5B"/>
    <w:rsid w:val="3BF1225F"/>
    <w:rsid w:val="40551718"/>
    <w:rsid w:val="40EA2AC4"/>
    <w:rsid w:val="436F3E6E"/>
    <w:rsid w:val="451E5A03"/>
    <w:rsid w:val="45EC4813"/>
    <w:rsid w:val="47342AE8"/>
    <w:rsid w:val="4A2A5A78"/>
    <w:rsid w:val="4A975BC4"/>
    <w:rsid w:val="63863EF6"/>
    <w:rsid w:val="639204BE"/>
    <w:rsid w:val="680C1631"/>
    <w:rsid w:val="68D810FE"/>
    <w:rsid w:val="6E59211A"/>
    <w:rsid w:val="6E805B45"/>
    <w:rsid w:val="70770E10"/>
    <w:rsid w:val="70CA0C1A"/>
    <w:rsid w:val="7186176F"/>
    <w:rsid w:val="73782683"/>
    <w:rsid w:val="7E27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9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2022-08-15T16:32:00Z</dcterms:created>
  <dcterms:modified xsi:type="dcterms:W3CDTF">2022-12-18T15:33:00Z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478016369D05441A8669C825B722E88F</vt:lpwstr>
  </property>
</Properties>
</file>