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kern w:val="0"/>
          <w:sz w:val="40"/>
          <w:szCs w:val="40"/>
          <w:shd w:val="clear" w:color="auto" w:fill="FFFFFF"/>
        </w:rPr>
        <w:t>在电力设施周围或者电力设施保护区内进行可能危及电力设施安全作业审批事项办理服务指南</w:t>
      </w:r>
    </w:p>
    <w:p>
      <w:pPr>
        <w:widowControl/>
        <w:shd w:val="clear" w:color="auto" w:fill="FFFFFF"/>
        <w:spacing w:line="560" w:lineRule="exac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shd w:val="clear" w:color="auto" w:fill="FFFFFF"/>
        </w:rPr>
        <w:t>    </w:t>
      </w:r>
    </w:p>
    <w:p>
      <w:pPr>
        <w:widowControl/>
        <w:shd w:val="clear" w:color="auto" w:fill="FFFFFF"/>
        <w:spacing w:line="600" w:lineRule="exact"/>
        <w:ind w:firstLine="622" w:firstLineChars="200"/>
        <w:rPr>
          <w:rFonts w:ascii="仿宋_GB2312" w:hAnsi="仿宋_GB2312" w:eastAsia="仿宋_GB2312" w:cs="仿宋_GB2312"/>
          <w:sz w:val="31"/>
          <w:szCs w:val="31"/>
        </w:rPr>
      </w:pPr>
      <w:r>
        <w:rPr>
          <w:rFonts w:hint="eastAsia" w:ascii="仿宋_GB2312" w:hAnsi="仿宋_GB2312" w:eastAsia="仿宋_GB2312" w:cs="仿宋_GB2312"/>
          <w:b/>
          <w:bCs/>
          <w:kern w:val="0"/>
          <w:sz w:val="31"/>
          <w:szCs w:val="31"/>
          <w:shd w:val="clear" w:color="auto" w:fill="FFFFFF"/>
        </w:rPr>
        <w:t>一、实施机关</w:t>
      </w:r>
    </w:p>
    <w:p>
      <w:pPr>
        <w:widowControl/>
        <w:shd w:val="clear" w:color="auto" w:fill="FFFFFF"/>
        <w:spacing w:line="600" w:lineRule="exact"/>
        <w:ind w:firstLine="620" w:firstLineChars="200"/>
        <w:rPr>
          <w:rFonts w:ascii="仿宋_GB2312" w:hAnsi="仿宋_GB2312" w:eastAsia="仿宋_GB2312" w:cs="仿宋_GB2312"/>
          <w:sz w:val="31"/>
          <w:szCs w:val="31"/>
        </w:rPr>
      </w:pPr>
      <w:r>
        <w:rPr>
          <w:rFonts w:hint="eastAsia" w:ascii="仿宋_GB2312" w:hAnsi="仿宋_GB2312" w:eastAsia="仿宋_GB2312" w:cs="仿宋_GB2312"/>
          <w:kern w:val="0"/>
          <w:sz w:val="31"/>
          <w:szCs w:val="31"/>
          <w:shd w:val="clear" w:color="auto" w:fill="FFFFFF"/>
        </w:rPr>
        <w:t>博湖县发展和改革委员会</w:t>
      </w:r>
    </w:p>
    <w:p>
      <w:pPr>
        <w:widowControl/>
        <w:shd w:val="clear" w:color="auto" w:fill="FFFFFF"/>
        <w:spacing w:line="600" w:lineRule="exact"/>
        <w:ind w:firstLine="622" w:firstLineChars="200"/>
        <w:rPr>
          <w:rFonts w:ascii="仿宋_GB2312" w:hAnsi="仿宋_GB2312" w:eastAsia="仿宋_GB2312" w:cs="仿宋_GB2312"/>
          <w:sz w:val="31"/>
          <w:szCs w:val="31"/>
        </w:rPr>
      </w:pPr>
      <w:r>
        <w:rPr>
          <w:rFonts w:hint="eastAsia" w:ascii="仿宋_GB2312" w:hAnsi="仿宋_GB2312" w:eastAsia="仿宋_GB2312" w:cs="仿宋_GB2312"/>
          <w:b/>
          <w:bCs/>
          <w:kern w:val="0"/>
          <w:sz w:val="31"/>
          <w:szCs w:val="31"/>
          <w:shd w:val="clear" w:color="auto" w:fill="FFFFFF"/>
        </w:rPr>
        <w:t>二、实施依据</w:t>
      </w:r>
    </w:p>
    <w:p>
      <w:pPr>
        <w:widowControl/>
        <w:shd w:val="clear" w:color="auto" w:fill="FFFFFF"/>
        <w:spacing w:line="600" w:lineRule="exact"/>
        <w:ind w:firstLine="620" w:firstLineChars="200"/>
        <w:rPr>
          <w:rFonts w:ascii="仿宋_GB2312" w:hAnsi="仿宋_GB2312" w:eastAsia="仿宋_GB2312" w:cs="仿宋_GB2312"/>
          <w:kern w:val="0"/>
          <w:sz w:val="31"/>
          <w:szCs w:val="31"/>
          <w:shd w:val="clear" w:color="auto" w:fill="FFFFFF"/>
        </w:rPr>
      </w:pPr>
      <w:r>
        <w:rPr>
          <w:rFonts w:hint="eastAsia" w:ascii="仿宋_GB2312" w:hAnsi="仿宋_GB2312" w:eastAsia="仿宋_GB2312" w:cs="仿宋_GB2312"/>
          <w:kern w:val="0"/>
          <w:sz w:val="31"/>
          <w:szCs w:val="31"/>
          <w:shd w:val="clear" w:color="auto" w:fill="FFFFFF"/>
        </w:rPr>
        <w:t>《中华人民共和国电力法》、《电力设施保护条例》</w:t>
      </w:r>
    </w:p>
    <w:p>
      <w:pPr>
        <w:widowControl/>
        <w:shd w:val="clear" w:color="auto" w:fill="FFFFFF"/>
        <w:spacing w:line="600" w:lineRule="exact"/>
        <w:ind w:firstLine="622" w:firstLineChars="200"/>
        <w:rPr>
          <w:rFonts w:ascii="仿宋_GB2312" w:hAnsi="仿宋_GB2312" w:eastAsia="仿宋_GB2312" w:cs="仿宋_GB2312"/>
          <w:sz w:val="31"/>
          <w:szCs w:val="31"/>
        </w:rPr>
      </w:pPr>
      <w:r>
        <w:rPr>
          <w:rFonts w:hint="eastAsia" w:ascii="仿宋_GB2312" w:hAnsi="仿宋_GB2312" w:eastAsia="仿宋_GB2312" w:cs="仿宋_GB2312"/>
          <w:b/>
          <w:bCs/>
          <w:kern w:val="0"/>
          <w:sz w:val="31"/>
          <w:szCs w:val="31"/>
          <w:shd w:val="clear" w:color="auto" w:fill="FFFFFF"/>
        </w:rPr>
        <w:t>三、受理条件</w:t>
      </w:r>
    </w:p>
    <w:p>
      <w:pPr>
        <w:widowControl/>
        <w:shd w:val="clear" w:color="auto" w:fill="FFFFFF"/>
        <w:spacing w:line="600" w:lineRule="exact"/>
        <w:ind w:firstLine="620" w:firstLineChars="200"/>
        <w:rPr>
          <w:rFonts w:hint="eastAsia" w:ascii="仿宋_GB2312" w:hAnsi="仿宋_GB2312" w:eastAsia="仿宋_GB2312" w:cs="仿宋_GB2312"/>
          <w:kern w:val="0"/>
          <w:sz w:val="31"/>
          <w:szCs w:val="31"/>
          <w:shd w:val="clear" w:color="auto" w:fill="FFFFFF"/>
        </w:rPr>
      </w:pPr>
      <w:r>
        <w:rPr>
          <w:rFonts w:hint="eastAsia" w:ascii="仿宋_GB2312" w:hAnsi="仿宋_GB2312" w:eastAsia="仿宋_GB2312" w:cs="仿宋_GB2312"/>
          <w:kern w:val="0"/>
          <w:sz w:val="31"/>
          <w:szCs w:val="31"/>
          <w:shd w:val="clear" w:color="auto" w:fill="FFFFFF"/>
        </w:rPr>
        <w:t>在电力设施周围或电力设施保护区内进行可能危及电力设施安全作业。</w:t>
      </w:r>
    </w:p>
    <w:p>
      <w:pPr>
        <w:widowControl/>
        <w:shd w:val="clear" w:color="auto" w:fill="FFFFFF"/>
        <w:spacing w:line="600" w:lineRule="exact"/>
        <w:ind w:firstLine="622" w:firstLineChars="200"/>
        <w:rPr>
          <w:rFonts w:ascii="仿宋_GB2312" w:hAnsi="仿宋_GB2312" w:eastAsia="仿宋_GB2312" w:cs="仿宋_GB2312"/>
          <w:sz w:val="31"/>
          <w:szCs w:val="31"/>
        </w:rPr>
      </w:pPr>
      <w:r>
        <w:rPr>
          <w:rFonts w:hint="eastAsia" w:ascii="仿宋_GB2312" w:hAnsi="仿宋_GB2312" w:eastAsia="仿宋_GB2312" w:cs="仿宋_GB2312"/>
          <w:b/>
          <w:bCs/>
          <w:kern w:val="0"/>
          <w:sz w:val="31"/>
          <w:szCs w:val="31"/>
          <w:shd w:val="clear" w:color="auto" w:fill="FFFFFF"/>
        </w:rPr>
        <w:t>四、办理材料</w:t>
      </w:r>
    </w:p>
    <w:p>
      <w:pPr>
        <w:widowControl/>
        <w:shd w:val="clear" w:color="auto" w:fill="FFFFFF"/>
        <w:spacing w:line="600" w:lineRule="exact"/>
        <w:ind w:firstLine="620" w:firstLineChars="200"/>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shd w:val="clear" w:color="auto" w:fill="FFFFFF"/>
        </w:rPr>
        <w:t>见《一张表单》</w:t>
      </w:r>
    </w:p>
    <w:p>
      <w:pPr>
        <w:widowControl/>
        <w:shd w:val="clear" w:color="auto" w:fill="FFFFFF"/>
        <w:spacing w:line="600" w:lineRule="exact"/>
        <w:ind w:firstLine="622" w:firstLineChars="200"/>
        <w:rPr>
          <w:rFonts w:ascii="仿宋_GB2312" w:hAnsi="仿宋_GB2312" w:eastAsia="仿宋_GB2312" w:cs="仿宋_GB2312"/>
          <w:b/>
          <w:bCs/>
          <w:kern w:val="0"/>
          <w:sz w:val="31"/>
          <w:szCs w:val="31"/>
        </w:rPr>
      </w:pPr>
      <w:r>
        <w:rPr>
          <w:rFonts w:hint="eastAsia" w:ascii="仿宋_GB2312" w:hAnsi="仿宋_GB2312" w:eastAsia="仿宋_GB2312" w:cs="仿宋_GB2312"/>
          <w:b/>
          <w:bCs/>
          <w:kern w:val="0"/>
          <w:sz w:val="31"/>
          <w:szCs w:val="31"/>
          <w:shd w:val="clear" w:color="auto" w:fill="FFFFFF"/>
        </w:rPr>
        <w:t>五、办理流程图</w:t>
      </w:r>
    </w:p>
    <w:p>
      <w:pPr>
        <w:widowControl/>
        <w:shd w:val="clear" w:color="auto" w:fill="FFFFFF"/>
        <w:spacing w:line="600" w:lineRule="exact"/>
        <w:ind w:firstLine="622" w:firstLineChars="200"/>
        <w:rPr>
          <w:rFonts w:ascii="仿宋_GB2312" w:hAnsi="仿宋_GB2312" w:eastAsia="仿宋_GB2312" w:cs="仿宋_GB2312"/>
          <w:b/>
          <w:bCs/>
          <w:kern w:val="0"/>
          <w:sz w:val="31"/>
          <w:szCs w:val="31"/>
        </w:rPr>
      </w:pPr>
      <w:r>
        <w:rPr>
          <w:rFonts w:hint="eastAsia" w:ascii="仿宋_GB2312" w:hAnsi="仿宋_GB2312" w:eastAsia="仿宋_GB2312" w:cs="仿宋_GB2312"/>
          <w:b/>
          <w:bCs/>
          <w:kern w:val="0"/>
          <w:sz w:val="31"/>
          <w:szCs w:val="31"/>
          <w:shd w:val="clear" w:color="auto" w:fill="FFFFFF"/>
        </w:rPr>
        <w:t>见《办理流程》</w:t>
      </w:r>
    </w:p>
    <w:p>
      <w:pPr>
        <w:widowControl/>
        <w:shd w:val="clear" w:color="auto" w:fill="FFFFFF"/>
        <w:spacing w:line="600" w:lineRule="exact"/>
        <w:ind w:firstLine="622" w:firstLineChars="200"/>
        <w:rPr>
          <w:rFonts w:ascii="仿宋_GB2312" w:hAnsi="仿宋_GB2312" w:eastAsia="仿宋_GB2312" w:cs="仿宋_GB2312"/>
          <w:sz w:val="31"/>
          <w:szCs w:val="31"/>
        </w:rPr>
      </w:pPr>
      <w:r>
        <w:rPr>
          <w:rFonts w:hint="eastAsia" w:ascii="仿宋_GB2312" w:hAnsi="仿宋_GB2312" w:eastAsia="仿宋_GB2312" w:cs="仿宋_GB2312"/>
          <w:b/>
          <w:bCs/>
          <w:kern w:val="0"/>
          <w:sz w:val="31"/>
          <w:szCs w:val="31"/>
          <w:shd w:val="clear" w:color="auto" w:fill="FFFFFF"/>
        </w:rPr>
        <w:t>六、办理时限</w:t>
      </w:r>
    </w:p>
    <w:p>
      <w:pPr>
        <w:widowControl/>
        <w:shd w:val="clear" w:color="auto" w:fill="FFFFFF"/>
        <w:spacing w:line="600" w:lineRule="exact"/>
        <w:ind w:firstLine="620" w:firstLineChars="200"/>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shd w:val="clear" w:color="auto" w:fill="FFFFFF"/>
        </w:rPr>
        <w:t>资料齐全并符合所有条件者在</w:t>
      </w:r>
      <w:r>
        <w:rPr>
          <w:rFonts w:hint="eastAsia" w:ascii="仿宋_GB2312" w:hAnsi="仿宋_GB2312" w:eastAsia="仿宋_GB2312" w:cs="仿宋_GB2312"/>
          <w:kern w:val="0"/>
          <w:sz w:val="31"/>
          <w:szCs w:val="31"/>
          <w:shd w:val="clear" w:color="auto" w:fill="FFFFFF"/>
          <w:lang w:val="en-US" w:eastAsia="zh-CN"/>
        </w:rPr>
        <w:t>20</w:t>
      </w:r>
      <w:r>
        <w:rPr>
          <w:rFonts w:hint="eastAsia" w:ascii="仿宋_GB2312" w:hAnsi="仿宋_GB2312" w:eastAsia="仿宋_GB2312" w:cs="仿宋_GB2312"/>
          <w:kern w:val="0"/>
          <w:sz w:val="31"/>
          <w:szCs w:val="31"/>
          <w:shd w:val="clear" w:color="auto" w:fill="FFFFFF"/>
        </w:rPr>
        <w:t>个工作日作出准予许可。</w:t>
      </w:r>
    </w:p>
    <w:p>
      <w:pPr>
        <w:widowControl/>
        <w:shd w:val="clear" w:color="auto" w:fill="FFFFFF"/>
        <w:spacing w:line="600" w:lineRule="exact"/>
        <w:ind w:firstLine="622" w:firstLineChars="200"/>
        <w:rPr>
          <w:rFonts w:ascii="仿宋_GB2312" w:hAnsi="仿宋_GB2312" w:eastAsia="仿宋_GB2312" w:cs="仿宋_GB2312"/>
          <w:b/>
          <w:bCs/>
          <w:kern w:val="0"/>
          <w:sz w:val="31"/>
          <w:szCs w:val="31"/>
        </w:rPr>
      </w:pPr>
      <w:r>
        <w:rPr>
          <w:rFonts w:hint="eastAsia" w:ascii="仿宋_GB2312" w:hAnsi="仿宋_GB2312" w:eastAsia="仿宋_GB2312" w:cs="仿宋_GB2312"/>
          <w:b/>
          <w:bCs/>
          <w:kern w:val="0"/>
          <w:sz w:val="31"/>
          <w:szCs w:val="31"/>
          <w:shd w:val="clear" w:color="auto" w:fill="FFFFFF"/>
        </w:rPr>
        <w:t>七、收费标准</w:t>
      </w:r>
    </w:p>
    <w:p>
      <w:pPr>
        <w:widowControl/>
        <w:shd w:val="clear" w:color="auto" w:fill="FFFFFF"/>
        <w:spacing w:line="600" w:lineRule="exact"/>
        <w:ind w:firstLine="620" w:firstLineChars="200"/>
        <w:rPr>
          <w:rFonts w:ascii="仿宋_GB2312" w:hAnsi="仿宋_GB2312" w:eastAsia="仿宋_GB2312" w:cs="仿宋_GB2312"/>
          <w:sz w:val="31"/>
          <w:szCs w:val="31"/>
        </w:rPr>
      </w:pPr>
      <w:r>
        <w:rPr>
          <w:rFonts w:hint="eastAsia" w:ascii="仿宋_GB2312" w:hAnsi="仿宋_GB2312" w:eastAsia="仿宋_GB2312" w:cs="仿宋_GB2312"/>
          <w:kern w:val="0"/>
          <w:sz w:val="31"/>
          <w:szCs w:val="31"/>
          <w:shd w:val="clear" w:color="auto" w:fill="FFFFFF"/>
        </w:rPr>
        <w:t>不收费</w:t>
      </w:r>
    </w:p>
    <w:p>
      <w:pPr>
        <w:widowControl/>
        <w:shd w:val="clear" w:color="auto" w:fill="FFFFFF"/>
        <w:spacing w:line="600" w:lineRule="exact"/>
        <w:ind w:firstLine="622" w:firstLineChars="200"/>
        <w:rPr>
          <w:rFonts w:ascii="仿宋_GB2312" w:hAnsi="仿宋_GB2312" w:eastAsia="仿宋_GB2312" w:cs="仿宋_GB2312"/>
          <w:kern w:val="0"/>
          <w:sz w:val="31"/>
          <w:szCs w:val="31"/>
        </w:rPr>
      </w:pPr>
      <w:r>
        <w:rPr>
          <w:rFonts w:hint="eastAsia" w:ascii="仿宋_GB2312" w:hAnsi="仿宋_GB2312" w:eastAsia="仿宋_GB2312" w:cs="仿宋_GB2312"/>
          <w:b/>
          <w:bCs/>
          <w:kern w:val="0"/>
          <w:sz w:val="31"/>
          <w:szCs w:val="31"/>
          <w:shd w:val="clear" w:color="auto" w:fill="FFFFFF"/>
        </w:rPr>
        <w:t>八、办理地址：</w:t>
      </w:r>
      <w:r>
        <w:rPr>
          <w:rFonts w:hint="eastAsia" w:ascii="仿宋_GB2312" w:hAnsi="仿宋_GB2312" w:eastAsia="仿宋_GB2312" w:cs="仿宋_GB2312"/>
          <w:kern w:val="0"/>
          <w:sz w:val="31"/>
          <w:szCs w:val="31"/>
          <w:shd w:val="clear" w:color="auto" w:fill="FFFFFF"/>
        </w:rPr>
        <w:t>博湖县行政服务中心二楼发</w:t>
      </w:r>
      <w:r>
        <w:rPr>
          <w:rFonts w:hint="eastAsia" w:ascii="仿宋_GB2312" w:hAnsi="仿宋_GB2312" w:eastAsia="仿宋_GB2312" w:cs="仿宋_GB2312"/>
          <w:kern w:val="0"/>
          <w:sz w:val="31"/>
          <w:szCs w:val="31"/>
          <w:shd w:val="clear" w:color="auto" w:fill="FFFFFF"/>
          <w:lang w:eastAsia="zh-CN"/>
        </w:rPr>
        <w:t>改</w:t>
      </w:r>
      <w:bookmarkStart w:id="0" w:name="_GoBack"/>
      <w:bookmarkEnd w:id="0"/>
      <w:r>
        <w:rPr>
          <w:rFonts w:hint="eastAsia" w:ascii="仿宋_GB2312" w:hAnsi="仿宋_GB2312" w:eastAsia="仿宋_GB2312" w:cs="仿宋_GB2312"/>
          <w:kern w:val="0"/>
          <w:sz w:val="31"/>
          <w:szCs w:val="31"/>
          <w:shd w:val="clear" w:color="auto" w:fill="FFFFFF"/>
        </w:rPr>
        <w:t>窗口</w:t>
      </w:r>
    </w:p>
    <w:p>
      <w:pPr>
        <w:widowControl/>
        <w:shd w:val="clear" w:color="auto" w:fill="FFFFFF"/>
        <w:spacing w:line="600" w:lineRule="exact"/>
        <w:ind w:firstLine="620" w:firstLineChars="200"/>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shd w:val="clear" w:color="auto" w:fill="FFFFFF"/>
        </w:rPr>
        <w:t>博湖县发展和改革委员会214室</w:t>
      </w:r>
    </w:p>
    <w:p>
      <w:pPr>
        <w:widowControl/>
        <w:shd w:val="clear" w:color="auto" w:fill="FFFFFF"/>
        <w:spacing w:line="600" w:lineRule="exact"/>
        <w:ind w:firstLine="620" w:firstLineChars="200"/>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shd w:val="clear" w:color="auto" w:fill="FFFFFF"/>
        </w:rPr>
        <w:t>联系电话：0996-6623127</w:t>
      </w:r>
    </w:p>
    <w:p>
      <w:pPr>
        <w:widowControl/>
        <w:shd w:val="clear" w:color="auto" w:fill="FFFFFF"/>
        <w:spacing w:line="600" w:lineRule="exact"/>
        <w:ind w:firstLine="622" w:firstLineChars="200"/>
        <w:rPr>
          <w:rFonts w:ascii="仿宋_GB2312" w:hAnsi="仿宋_GB2312" w:eastAsia="仿宋_GB2312" w:cs="仿宋_GB2312"/>
          <w:kern w:val="0"/>
          <w:sz w:val="31"/>
          <w:szCs w:val="31"/>
        </w:rPr>
      </w:pPr>
      <w:r>
        <w:rPr>
          <w:rFonts w:hint="eastAsia" w:ascii="仿宋_GB2312" w:hAnsi="仿宋_GB2312" w:eastAsia="仿宋_GB2312" w:cs="仿宋_GB2312"/>
          <w:b/>
          <w:bCs/>
          <w:kern w:val="0"/>
          <w:sz w:val="31"/>
          <w:szCs w:val="31"/>
          <w:shd w:val="clear" w:color="auto" w:fill="FFFFFF"/>
        </w:rPr>
        <w:t>九、办理时间：</w:t>
      </w:r>
      <w:r>
        <w:rPr>
          <w:rFonts w:hint="eastAsia" w:ascii="仿宋_GB2312" w:hAnsi="仿宋_GB2312" w:eastAsia="仿宋_GB2312" w:cs="仿宋_GB2312"/>
          <w:kern w:val="0"/>
          <w:sz w:val="31"/>
          <w:szCs w:val="31"/>
          <w:shd w:val="clear" w:color="auto" w:fill="FFFFFF"/>
        </w:rPr>
        <w:t>星期一至星期五（法定节假日除外）</w:t>
      </w:r>
    </w:p>
    <w:p>
      <w:pPr>
        <w:widowControl/>
        <w:shd w:val="clear" w:color="auto" w:fill="FFFFFF"/>
        <w:spacing w:line="600" w:lineRule="exact"/>
        <w:ind w:firstLine="620" w:firstLineChars="200"/>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shd w:val="clear" w:color="auto" w:fill="FFFFFF"/>
        </w:rPr>
        <w:t>上午10：00-14：00    下午：16：00-20：00</w:t>
      </w:r>
    </w:p>
    <w:p>
      <w:pPr>
        <w:widowControl/>
        <w:shd w:val="clear" w:color="auto" w:fill="FFFFFF"/>
        <w:spacing w:line="600" w:lineRule="exact"/>
        <w:ind w:firstLine="622" w:firstLineChars="200"/>
        <w:rPr>
          <w:rFonts w:ascii="仿宋_GB2312" w:hAnsi="仿宋_GB2312" w:eastAsia="仿宋_GB2312" w:cs="仿宋_GB2312"/>
          <w:kern w:val="0"/>
          <w:sz w:val="31"/>
          <w:szCs w:val="31"/>
        </w:rPr>
      </w:pPr>
      <w:r>
        <w:rPr>
          <w:rFonts w:hint="eastAsia" w:ascii="仿宋_GB2312" w:hAnsi="仿宋_GB2312" w:eastAsia="仿宋_GB2312" w:cs="仿宋_GB2312"/>
          <w:b/>
          <w:bCs/>
          <w:kern w:val="0"/>
          <w:sz w:val="31"/>
          <w:szCs w:val="31"/>
          <w:shd w:val="clear" w:color="auto" w:fill="FFFFFF"/>
        </w:rPr>
        <w:t>十、常见问题：</w:t>
      </w:r>
    </w:p>
    <w:p>
      <w:pPr>
        <w:widowControl/>
        <w:shd w:val="clear" w:color="auto" w:fill="FFFFFF"/>
        <w:spacing w:line="600" w:lineRule="exact"/>
        <w:ind w:firstLine="620" w:firstLineChars="200"/>
        <w:rPr>
          <w:rFonts w:ascii="仿宋_GB2312" w:hAnsi="仿宋_GB2312" w:eastAsia="仿宋_GB2312" w:cs="仿宋_GB2312"/>
          <w:kern w:val="0"/>
          <w:sz w:val="31"/>
          <w:szCs w:val="31"/>
        </w:rPr>
      </w:pPr>
      <w:r>
        <w:rPr>
          <w:rFonts w:hint="eastAsia" w:ascii="仿宋_GB2312" w:hAnsi="仿宋_GB2312" w:eastAsia="仿宋_GB2312" w:cs="仿宋_GB2312"/>
          <w:kern w:val="0"/>
          <w:sz w:val="31"/>
          <w:szCs w:val="31"/>
          <w:shd w:val="clear" w:color="auto" w:fill="FFFFFF"/>
        </w:rPr>
        <w:t>无</w:t>
      </w:r>
    </w:p>
    <w:p>
      <w:pPr>
        <w:spacing w:line="560" w:lineRule="exact"/>
        <w:rPr>
          <w:rFonts w:ascii="仿宋_GB2312" w:hAnsi="仿宋_GB2312" w:eastAsia="仿宋_GB2312" w:cs="仿宋_GB2312"/>
          <w:sz w:val="32"/>
          <w:szCs w:val="32"/>
        </w:rPr>
      </w:pPr>
    </w:p>
    <w:sectPr>
      <w:pgSz w:w="11906" w:h="16838"/>
      <w:pgMar w:top="1871"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c3Y2VmNWNiYTYwNzMyN2E2NmZhYWFkMmJhN2U1Y2EifQ=="/>
  </w:docVars>
  <w:rsids>
    <w:rsidRoot w:val="00B562BC"/>
    <w:rsid w:val="009B347A"/>
    <w:rsid w:val="009C2B51"/>
    <w:rsid w:val="00B562BC"/>
    <w:rsid w:val="00E121F0"/>
    <w:rsid w:val="00E36E86"/>
    <w:rsid w:val="00E94E0B"/>
    <w:rsid w:val="00ED46AF"/>
    <w:rsid w:val="00F77FE0"/>
    <w:rsid w:val="11EC2326"/>
    <w:rsid w:val="321F0FBA"/>
    <w:rsid w:val="61BE28EC"/>
    <w:rsid w:val="6DE81360"/>
    <w:rsid w:val="7DEE0F64"/>
  </w:rsids>
  <m:mathPr>
    <m:mathFont m:val="Cambria Math"/>
    <m:brkBin m:val="before"/>
    <m:brkBinSub m:val="--"/>
    <m:smallFrac m:val="0"/>
    <m:dispDef/>
    <m:lMargin m:val="0"/>
    <m:rMargin m:val="0"/>
    <m:defJc m:val="centerGroup"/>
    <m:wrapIndent m:val="1440"/>
    <m:intLim m:val="subSup"/>
    <m:naryLim m:val="undOvr"/>
    <m:wrapRight m:val="1"/>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6">
    <w:name w:val="普通表格1"/>
    <w:semiHidden/>
    <w:uiPriority w:val="0"/>
    <w:tblPr>
      <w:tblLayout w:type="fixed"/>
      <w:tblCellMar>
        <w:top w:w="0" w:type="dxa"/>
        <w:left w:w="108" w:type="dxa"/>
        <w:bottom w:w="0" w:type="dxa"/>
        <w:right w:w="108" w:type="dxa"/>
      </w:tblCellMar>
    </w:tblPr>
  </w:style>
  <w:style w:type="character" w:customStyle="1" w:styleId="8">
    <w:name w:val="默认段落字体1"/>
    <w:semiHidden/>
    <w:uiPriority w:val="0"/>
  </w:style>
  <w:style w:type="paragraph" w:customStyle="1" w:styleId="9">
    <w:name w:val="页眉1"/>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8"/>
    <w:qFormat/>
    <w:uiPriority w:val="0"/>
    <w:rPr>
      <w:rFonts w:ascii="Calibri" w:hAnsi="Calibri"/>
      <w:kern w:val="2"/>
      <w:sz w:val="18"/>
      <w:szCs w:val="18"/>
    </w:rPr>
  </w:style>
  <w:style w:type="paragraph" w:customStyle="1" w:styleId="11">
    <w:name w:val="页脚1"/>
    <w:basedOn w:val="1"/>
    <w:uiPriority w:val="0"/>
    <w:pPr>
      <w:tabs>
        <w:tab w:val="center" w:pos="4153"/>
        <w:tab w:val="right" w:pos="8306"/>
      </w:tabs>
      <w:snapToGrid w:val="0"/>
      <w:jc w:val="left"/>
    </w:pPr>
    <w:rPr>
      <w:sz w:val="18"/>
      <w:szCs w:val="18"/>
    </w:rPr>
  </w:style>
  <w:style w:type="character" w:customStyle="1" w:styleId="12">
    <w:name w:val="页脚 Char"/>
    <w:basedOn w:val="8"/>
    <w:qFormat/>
    <w:uiPriority w:val="0"/>
    <w:rPr>
      <w:rFonts w:ascii="Calibri" w:hAnsi="Calibri"/>
      <w:kern w:val="2"/>
      <w:sz w:val="18"/>
      <w:szCs w:val="18"/>
    </w:rPr>
  </w:style>
  <w:style w:type="character" w:customStyle="1" w:styleId="13">
    <w:name w:val="页眉 Char1"/>
    <w:basedOn w:val="7"/>
    <w:link w:val="3"/>
    <w:uiPriority w:val="0"/>
    <w:rPr>
      <w:rFonts w:ascii="Calibri" w:hAnsi="Calibri"/>
      <w:kern w:val="2"/>
      <w:sz w:val="18"/>
      <w:szCs w:val="18"/>
    </w:rPr>
  </w:style>
  <w:style w:type="character" w:customStyle="1" w:styleId="14">
    <w:name w:val="页脚 Char1"/>
    <w:basedOn w:val="7"/>
    <w:link w:val="2"/>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4.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users</cp:lastModifiedBy>
  <cp:revision>8</cp:revision>
  <cp:lastPrinted>2022-08-16T09:24:00Z</cp:lastPrinted>
  <dcterms:created xsi:type="dcterms:W3CDTF">2022-05-10T10:10:00Z</dcterms:created>
  <dcterms:modified xsi:type="dcterms:W3CDTF">2022-08-16T12:49:00Z</dcterms:modified>
</cp:coreProperties>
</file>

<file path=customXml/item3.xml><?xml version="1.0" encoding="utf-8"?>
<Properties xmlns:vt="http://schemas.openxmlformats.org/officeDocument/2006/docPropsVTypes" xmlns="http://schemas.openxmlformats.org/officeDocument/2006/extended-properties">
  <Template>Normal</Template>
  <TotalTime>16</TotalTime>
  <Pages>2</Pages>
  <Words>65</Words>
  <Characters>372</Characters>
  <Application>Microsoft Office Word</Application>
  <DocSecurity>0</DocSecurity>
  <Lines>3</Lines>
  <Paragraphs>1</Paragraphs>
  <Company>Microsoft</Company>
  <CharactersWithSpaces>436</CharactersWithSpaces>
  <AppVersion>12.0000</AppVersion>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2052-11.1.0.11339</vt:lpstr>
  </property>
  <property fmtid="{D5CDD505-2E9C-101B-9397-08002B2CF9AE}" pid="3" name="ICV">
    <vt:lpstr>B8A4CB224C514E4DB47711A07E559DAF</vt:lp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C25623-3A1D-4264-B83A-E904A321D703}">
  <ds:schemaRefs/>
</ds:datastoreItem>
</file>

<file path=customXml/itemProps3.xml><?xml version="1.0" encoding="utf-8"?>
<ds:datastoreItem xmlns:ds="http://schemas.openxmlformats.org/officeDocument/2006/customXml" ds:itemID="{1B13F5F5-6FE0-4554-9F39-F45BCB807C5A}">
  <ds:schemaRefs/>
</ds:datastoreItem>
</file>

<file path=customXml/itemProps4.xml><?xml version="1.0" encoding="utf-8"?>
<ds:datastoreItem xmlns:ds="http://schemas.openxmlformats.org/officeDocument/2006/customXml" ds:itemID="{7FA11BA3-5A6D-4AC2-8A6C-EDFEB4CD43F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279</Words>
  <Characters>309</Characters>
  <Lines>2</Lines>
  <Paragraphs>1</Paragraphs>
  <TotalTime>5356</TotalTime>
  <ScaleCrop>false</ScaleCrop>
  <LinksUpToDate>false</LinksUpToDate>
  <CharactersWithSpaces>312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2022-05-10T10:10:00Z</dcterms:created>
  <dc:creator>Administrator</dc:creator>
  <cp:lastModifiedBy>Administrator</cp:lastModifiedBy>
  <cp:lastPrinted>2022-08-31T04:37:00Z</cp:lastPrinted>
  <dcterms:modified xsi:type="dcterms:W3CDTF">2022-12-15T10:37:23Z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4EDBC393B4B147EDA76CFC62B146FE2D</vt:lpwstr>
  </property>
</Properties>
</file>