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按比例就业网上认证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    博湖县残疾人联合会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   《残疾人就业条例》、《残疾人就业保障金征收使用管理办法》。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    自治区行政区域内、已经安排残疾人就业的机关、团体、企事业单位、民办非企业单位，外省（区、市）驻疆机构和其他依法设 立的组织机构，均需参加按比例安排残疾人就业人数审核确认。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    1、用人单位支付给残疾职工的工资凭证；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    2、用人单位为残疾职工缴纳社会保险费凭证；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    3、营业执照；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    4、用人单位与残疾职工签订的1年以上（含1年）劳动同 或服务协议；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    5、《中华人民共和国残疾人证》或《中华人民共和国残疾军人证》（1-8级）；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    6、中华人民共和国居民身份证；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    7、中残联有关事项提示；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    8、用人单位申报的操作手册（2022年1月）；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    9、《用人单位安排残疾人就业情况申报表》。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1、填表。用人单位在年审期内，到辖区残疾人就业服务机构领取并填写《用人单位在岗残疾职工花名册》、《用人单位按比例安排残疾人就业人数审核认定表》，加盖用人单位印章。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2、用人单位向残疾人就业服务机构提交年审资料。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 xml:space="preserve">3、残疾人就业服务机构对年审资料进行审核。根据认定条件和标准，核算、确定用人单位实际安排的残疾人就业人数。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/>
        </w:rPr>
        <w:t>4、残疾人就业服务机构向用人单位出具年审认定证明。残疾人就业服务机构将残疾人就业年审认定数据填写在《按比例安排残疾人就业审核认定表》“年审认定意见”栏内，并加盖审核认定机构公章。一份返交用人单位，一份留就业服务机构存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color w:val="auto"/>
        </w:rPr>
        <w:pict>
          <v:shape id="_x0000_s1220" o:spid="_x0000_s1220" o:spt="75" type="#_x0000_t75" style="position:absolute;left:0pt;margin-left:-8.15pt;margin-top:17.65pt;height:592.9pt;width:414.5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square"/>
          </v:shape>
        </w:pic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    法定办结时限20个工作日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博湖县残疾人联合会411办公室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    联系电话：0996-6621376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常见问题：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伤残军人（警察）联网认证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根据退役军人事务部要求，联网认证跨省通办业务办理，以退役军人事务部推送信息为准，窗口和网办均不能以纸质材料进行审核。若有证件与推送信息不符，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或库内无信息的情况，请军残人员到当地军人事务局进行证件报备，直至库内信息与本人证件相符。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61EEB"/>
    <w:multiLevelType w:val="singleLevel"/>
    <w:tmpl w:val="9C761E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092B84"/>
    <w:multiLevelType w:val="singleLevel"/>
    <w:tmpl w:val="CF092B84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187252E"/>
    <w:rsid w:val="3269612A"/>
    <w:rsid w:val="5A704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qFormat/>
    <w:uiPriority w:val="0"/>
  </w:style>
  <w:style w:type="paragraph" w:customStyle="1" w:styleId="7">
    <w:name w:val="正文文本1"/>
    <w:basedOn w:val="1"/>
    <w:qFormat/>
    <w:uiPriority w:val="1"/>
    <w:rPr>
      <w:rFonts w:ascii="宋体" w:hAnsi="宋体" w:eastAsia="宋体" w:cs="宋体"/>
      <w:sz w:val="13"/>
      <w:szCs w:val="1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0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2052-11.8.2.10229</vt:lpstr>
  </property>
  <property fmtid="{D5CDD505-2E9C-101B-9397-08002B2CF9AE}" pid="3" name="ICV">
    <vt:lpstr>B8A4CB224C514E4DB47711A07E559DAF</vt:lpstr>
  </property>
</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TotalTime>157257600</TotalTime>
  <Pages>1</Pages>
  <Words>0</Words>
  <Characters>0</Characters>
  <Application>WPS Office_11.1.0.8840_F1E327BC-269C-435d-A152-05C5408002CA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2022-08-17T10:33:59Z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f3c910-1b65-4c81-a991-9d2389409011}">
  <ds:schemaRefs/>
</ds:datastoreItem>
</file>

<file path=customXml/itemProps3.xml><?xml version="1.0" encoding="utf-8"?>
<ds:datastoreItem xmlns:ds="http://schemas.openxmlformats.org/officeDocument/2006/customXml" ds:itemID="{fd5d6c90-791e-44cd-ba57-07f1eedd7fa5}">
  <ds:schemaRefs/>
</ds:datastoreItem>
</file>

<file path=customXml/itemProps4.xml><?xml version="1.0" encoding="utf-8"?>
<ds:datastoreItem xmlns:ds="http://schemas.openxmlformats.org/officeDocument/2006/customXml" ds:itemID="{43de4535-75b8-4c59-9845-c3eb8d787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844</Words>
  <Characters>935</Characters>
  <Lines>0</Lines>
  <Paragraphs>0</Paragraphs>
  <TotalTime>157257601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2022-12-07T04:09:07Z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D0FB91E8F3984E6C8A37431328A40EE5</vt:lpwstr>
  </property>
</Properties>
</file>