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对统计工作做出突出贡献、取得显著成绩的单位和个人给予表彰和奖励服务指南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 博湖县统计局 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【法规】《中华人民共和国统计法实施条例》（2017年4月12日国务院第168次常务会议通过，自2017年8月1日起施行）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第三十五条：对在统计工作中做出突出贡献、取得显著成绩的单位和个人，按照国家有关规定给予表彰和奖励。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spacing w:line="560" w:lineRule="exact"/>
        <w:ind w:firstLine="627" w:firstLineChars="196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准予奖励的条件：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揭发、检举统计违法行为有功的给予奖励。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（二）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不予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检查</w:t>
      </w:r>
      <w:r>
        <w:rPr>
          <w:rFonts w:ascii="方正仿宋_GBK" w:hAnsi="方正仿宋_GBK" w:eastAsia="方正仿宋_GBK" w:cs="方正仿宋_GBK"/>
          <w:color w:val="2B2B2B"/>
          <w:sz w:val="32"/>
          <w:szCs w:val="32"/>
        </w:rPr>
        <w:t>的情形：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1.不符合法定条件受理、办理的情形；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 xml:space="preserve">2.不履行或不正确履行行政权力可能出现的不良后果； 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3.在行政权力行使过程中的失职、渎职情形；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4.出现的腐败行为；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5.其他违反法律法规规章文件规定的行为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lang w:eastAsia="zh-CN"/>
        </w:rPr>
        <w:t>。</w:t>
      </w:r>
    </w:p>
    <w:p>
      <w:pPr>
        <w:spacing w:line="560" w:lineRule="exact"/>
        <w:ind w:firstLine="800" w:firstLineChars="250"/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spacing w:line="560" w:lineRule="exact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</w:rPr>
        <w:t>被奖励单位或个人把下列资料（文件、物品）送交统计局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10"/>
        <w:gridCol w:w="964"/>
        <w:gridCol w:w="759"/>
        <w:gridCol w:w="920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序号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提交材料名称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原件/复印件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份数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纸质/电子版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2B2B2B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B2B2B"/>
                <w:sz w:val="24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申报材料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2B2B2B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需加盖公章，一式二份，一份存档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2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Times New Roman"/>
                <w:color w:val="2B2B2B"/>
                <w:sz w:val="24"/>
              </w:rPr>
              <w:t>个人、单位其他材料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原件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电子版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3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申办人身份证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hint="eastAsia" w:ascii="Times New Roman" w:hAnsi="宋体"/>
                <w:color w:val="2B2B2B"/>
                <w:sz w:val="24"/>
              </w:rPr>
              <w:t>复印件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2B2B2B"/>
                <w:sz w:val="24"/>
              </w:rPr>
            </w:pPr>
            <w:r>
              <w:rPr>
                <w:rFonts w:ascii="Times New Roman" w:hAnsi="Times New Roman"/>
                <w:color w:val="2B2B2B"/>
                <w:sz w:val="24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纸质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24"/>
              </w:rPr>
            </w:pPr>
            <w:r>
              <w:rPr>
                <w:rFonts w:hint="eastAsia" w:ascii="宋体" w:hAnsi="宋体" w:cs="宋体"/>
                <w:color w:val="2B2B2B"/>
                <w:sz w:val="24"/>
              </w:rPr>
              <w:t>验原件收复印件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/>
          <w:sz w:val="24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pict>
          <v:group id="_x0000_s1026" o:spid="_x0000_s1026" o:spt="203" style="height:266.5pt;width:410.7pt;" coordsize="9135,9516">
            <o:lock v:ext="edit"/>
            <v:shape id="_x0000_s1027" o:spid="_x0000_s1027" o:spt="75" type="#_x0000_t75" style="position:absolute;left:0;top:0;height:9516;width:9135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202" type="#_x0000_t202" style="position:absolute;left:3360;top:312;height:1092;width:273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组织推荐</w:t>
                    </w:r>
                  </w:p>
                </w:txbxContent>
              </v:textbox>
            </v:shape>
            <v:shape id="_x0000_s1029" o:spid="_x0000_s1029" o:spt="202" type="#_x0000_t202" style="position:absolute;left:2835;top:2027;height:937;width:3675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316" w:firstLineChars="15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受理初评，汇总审报材料</w:t>
                    </w:r>
                  </w:p>
                </w:txbxContent>
              </v:textbox>
            </v:shape>
            <v:shape id="_x0000_s1030" o:spid="_x0000_s1030" o:spt="202" type="#_x0000_t202" style="position:absolute;left:2835;top:3588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组织对初评材料进行初评</w:t>
                    </w:r>
                  </w:p>
                  <w:p>
                    <w:pPr>
                      <w:jc w:val="center"/>
                      <w:rPr>
                        <w:rFonts w:hint="eastAsia"/>
                        <w:b/>
                      </w:rPr>
                    </w:pPr>
                  </w:p>
                </w:txbxContent>
              </v:textbox>
            </v:shape>
            <v:shape id="_x0000_s1031" o:spid="_x0000_s1031" o:spt="202" type="#_x0000_t202" style="position:absolute;left:2835;top:4992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局领导班子进行集体讨论，评审，形成决议</w:t>
                    </w:r>
                  </w:p>
                </w:txbxContent>
              </v:textbox>
            </v:shape>
            <v:shape id="_x0000_s1032" o:spid="_x0000_s1032" o:spt="202" type="#_x0000_t202" style="position:absolute;left:2835;top:6396;height:780;width:3780;" fillcolor="#FFFFFF" filled="t" stroked="t" coordsize="21600,21600">
              <v:path/>
              <v:fill on="t" color2="#FFFFFF" focussize="0,0"/>
              <v:stroke joinstyle="miter"/>
              <v:imagedata o:title=""/>
              <o:lock v:ext="edit"/>
              <v:textbox>
                <w:txbxContent>
                  <w:p>
                    <w:pPr>
                      <w:ind w:firstLine="1054" w:firstLineChars="500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结果公示</w:t>
                    </w:r>
                  </w:p>
                </w:txbxContent>
              </v:textbox>
            </v:shape>
            <v:line id="_x0000_s1033" o:spid="_x0000_s1033" o:spt="20" style="position:absolute;left:4725;top:140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4" o:spid="_x0000_s1034" o:spt="20" style="position:absolute;left:4620;top:2964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5" o:spid="_x0000_s1035" o:spt="20" style="position:absolute;left:4620;top:4368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6" o:spid="_x0000_s1036" o:spt="20" style="position:absolute;left:4620;top:5772;height:624;width:1;" stroked="t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  <w:r>
        <w:rPr>
          <w:rFonts w:ascii="Times New Roman" w:hAnsi="方正仿宋_GBK" w:eastAsia="方正仿宋_GBK"/>
          <w:color w:val="2B2B2B"/>
          <w:sz w:val="32"/>
          <w:szCs w:val="32"/>
        </w:rPr>
        <w:t>自受理之日起</w:t>
      </w:r>
      <w:r>
        <w:rPr>
          <w:rFonts w:hint="eastAsia" w:ascii="Times New Roman" w:hAnsi="Times New Roman" w:eastAsia="方正仿宋_GBK"/>
          <w:color w:val="2B2B2B"/>
          <w:sz w:val="32"/>
          <w:szCs w:val="32"/>
        </w:rPr>
        <w:t>15</w:t>
      </w:r>
      <w:r>
        <w:rPr>
          <w:rFonts w:ascii="Times New Roman" w:hAnsi="方正仿宋_GBK" w:eastAsia="方正仿宋_GBK"/>
          <w:color w:val="2B2B2B"/>
          <w:sz w:val="32"/>
          <w:szCs w:val="32"/>
        </w:rPr>
        <w:t>个工作日</w:t>
      </w:r>
      <w:r>
        <w:rPr>
          <w:rFonts w:ascii="Times New Roman" w:hAnsi="Times New Roman" w:eastAsia="方正仿宋_GBK"/>
          <w:color w:val="2B2B2B"/>
          <w:sz w:val="32"/>
          <w:szCs w:val="32"/>
        </w:rPr>
        <w:t>×24</w:t>
      </w:r>
      <w:r>
        <w:rPr>
          <w:rFonts w:ascii="Times New Roman" w:hAnsi="方正仿宋_GBK" w:eastAsia="方正仿宋_GBK"/>
          <w:color w:val="2B2B2B"/>
          <w:sz w:val="32"/>
          <w:szCs w:val="32"/>
        </w:rPr>
        <w:t>小时内。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办理地址：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博湖县博湖镇和平路155号种畜场大楼四楼412室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    联系电话：0996-6623236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1D1B0"/>
    <w:multiLevelType w:val="singleLevel"/>
    <w:tmpl w:val="9B81D1B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6E53F0F"/>
    <w:rsid w:val="39E16D12"/>
    <w:rsid w:val="46786049"/>
    <w:rsid w:val="4B0B47DA"/>
    <w:rsid w:val="5EFB7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6192509BF8FC4E30A6BF161885567BEC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777</Words>
  <Characters>842</Characters>
  <Application>WPS Office_11.1.0.12302_F1E327BC-269C-435d-A152-05C5408002CA</Application>
  <DocSecurity>0</DocSecurity>
  <Lines>0</Lines>
  <Paragraphs>0</Paragraphs>
  <CharactersWithSpaces>857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.....</cp:lastModifiedBy>
  <cp:revision>1</cp:revision>
  <dcterms:created xsi:type="dcterms:W3CDTF">2022-05-10T10:10:31Z</dcterms:created>
  <dcterms:modified xsi:type="dcterms:W3CDTF">2022-08-17T08:52:15Z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1853a-f86f-417c-96dd-becac53674b7}">
  <ds:schemaRefs/>
</ds:datastoreItem>
</file>

<file path=customXml/itemProps3.xml><?xml version="1.0" encoding="utf-8"?>
<ds:datastoreItem xmlns:ds="http://schemas.openxmlformats.org/officeDocument/2006/customXml" ds:itemID="{99b070dc-d15e-4212-b2b0-d70418927d1d}">
  <ds:schemaRefs/>
</ds:datastoreItem>
</file>

<file path=customXml/itemProps4.xml><?xml version="1.0" encoding="utf-8"?>
<ds:datastoreItem xmlns:ds="http://schemas.openxmlformats.org/officeDocument/2006/customXml" ds:itemID="{00e3e623-21dc-4e00-9a3b-550017837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608</Characters>
  <Lines>0</Lines>
  <Paragraphs>0</Paragraphs>
  <TotalTime>3</TotalTime>
  <ScaleCrop>false</ScaleCrop>
  <LinksUpToDate>false</LinksUpToDate>
  <CharactersWithSpaces>615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B88C84648D7B407DAADE41911098FD42</vt:lpwstr>
  </property>
</Properties>
</file>