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4498" w:right="0" w:hanging="5600" w:hangingChars="1400"/>
        <w:jc w:val="center"/>
        <w:textAlignment w:val="auto"/>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对经济普查违法行为举报有功的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4498" w:right="0" w:hanging="5600" w:hangingChars="140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lang w:val="en-US" w:eastAsia="zh-CN"/>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个人给予奖励</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事项办理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仿宋_GB2312" w:hAnsi="仿宋_GB2312" w:eastAsia="仿宋_GB2312" w:cs="仿宋_GB2312"/>
          <w:i w:val="0"/>
          <w:iCs w:val="0"/>
          <w:caps w:val="0"/>
          <w:color w:val="FF0000"/>
          <w:spacing w:val="0"/>
          <w:kern w:val="0"/>
          <w:sz w:val="32"/>
          <w:szCs w:val="32"/>
          <w:shd w:val="clear" w:color="auto" w:fill="FFFFFF"/>
          <w:lang w:val="en-US" w:eastAsia="zh-CN"/>
        </w:rPr>
        <w:t> </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rPr>
        <w:t>博湖县统计局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宋体"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法律】《中华人民共和国统计法》（1983年12月8日由第六届全国人民代表大会常务委员会第三次会议通过，自1984年1月1日实施，2009年6月27日第十一届全国人民代表大会常务委员会第九次会议第二次修订通过，自2010年1月1日起施行</w:t>
      </w:r>
      <w:r>
        <w:rPr>
          <w:rFonts w:hint="eastAsia"/>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第八条：统计工作应当接受社会公众的监督。任何单位和个人有权检举统计中弄虚作假等违法行为。对检举有功的单位和个人应当给予表彰和奖励。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【法规】《全国经济普查条例》（2004年9月5日中华人民共和国国务院令第415号公布,自公布之日起施行，2018年8月11日《国务院关于修改〈全国经济普查条例〉的决定》修订）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FF0000"/>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    第三十七条：各级经济普查机构应当设立举报电话，接受社会各界对经济普查中单位和个人违法行为的检举和监督，并对举报有功人员给予奖励。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spacing w:line="560" w:lineRule="exact"/>
        <w:ind w:firstLine="320" w:firstLineChars="100"/>
        <w:rPr>
          <w:rFonts w:hint="eastAsia" w:ascii="方正仿宋_GBK" w:eastAsia="方正仿宋_GBK"/>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（一）</w:t>
      </w:r>
      <w:r>
        <w:rPr>
          <w:rFonts w:hint="eastAsia" w:ascii="方正仿宋_GBK" w:eastAsia="方正仿宋_GBK"/>
          <w:sz w:val="32"/>
          <w:szCs w:val="32"/>
        </w:rPr>
        <w:t>准予奖励的条件：揭发、检举统计违法行为有功的给予奖励。</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（二）</w:t>
      </w:r>
      <w:r>
        <w:rPr>
          <w:rFonts w:ascii="方正仿宋_GBK" w:hAnsi="方正仿宋_GBK" w:eastAsia="方正仿宋_GBK" w:cs="方正仿宋_GBK"/>
          <w:color w:val="2B2B2B"/>
          <w:sz w:val="32"/>
          <w:szCs w:val="32"/>
        </w:rPr>
        <w:t>不予</w:t>
      </w:r>
      <w:r>
        <w:rPr>
          <w:rFonts w:hint="eastAsia" w:ascii="方正仿宋_GBK" w:hAnsi="方正仿宋_GBK" w:eastAsia="方正仿宋_GBK" w:cs="方正仿宋_GBK"/>
          <w:color w:val="2B2B2B"/>
          <w:sz w:val="32"/>
          <w:szCs w:val="32"/>
        </w:rPr>
        <w:t>检查</w:t>
      </w:r>
      <w:r>
        <w:rPr>
          <w:rFonts w:ascii="方正仿宋_GBK" w:hAnsi="方正仿宋_GBK" w:eastAsia="方正仿宋_GBK" w:cs="方正仿宋_GBK"/>
          <w:color w:val="2B2B2B"/>
          <w:sz w:val="32"/>
          <w:szCs w:val="32"/>
        </w:rPr>
        <w:t>的情形：</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 xml:space="preserve">1.不符合法定条件受理、办理的情形； </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 xml:space="preserve">2.不履行或不正确履行行政权力可能出现的不良后果； </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3.在行政权力行使过程中的失职、渎职情形；</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4.出现的腐败行为；</w:t>
      </w:r>
    </w:p>
    <w:p>
      <w:pPr>
        <w:spacing w:line="560" w:lineRule="exact"/>
        <w:ind w:firstLine="800" w:firstLineChars="250"/>
        <w:rPr>
          <w:rFonts w:hint="eastAsia" w:ascii="方正仿宋_GBK" w:hAnsi="方正仿宋_GBK" w:eastAsia="方正仿宋_GBK" w:cs="方正仿宋_GBK"/>
          <w:color w:val="2B2B2B"/>
          <w:sz w:val="32"/>
          <w:szCs w:val="32"/>
        </w:rPr>
      </w:pPr>
      <w:r>
        <w:rPr>
          <w:rFonts w:hint="eastAsia" w:ascii="方正仿宋_GBK" w:hAnsi="方正仿宋_GBK" w:eastAsia="方正仿宋_GBK" w:cs="方正仿宋_GBK"/>
          <w:color w:val="2B2B2B"/>
          <w:sz w:val="32"/>
          <w:szCs w:val="32"/>
        </w:rPr>
        <w:t>5.其他违反法律法规规章文件规定的行为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spacing w:line="560" w:lineRule="exact"/>
        <w:ind w:firstLine="320" w:firstLineChars="100"/>
        <w:rPr>
          <w:rFonts w:hint="eastAsia" w:ascii="方正黑体_GBK" w:hAnsi="方正黑体_GBK" w:eastAsia="方正黑体_GBK" w:cs="方正黑体_GBK"/>
          <w:sz w:val="32"/>
          <w:szCs w:val="32"/>
        </w:rPr>
      </w:pPr>
      <w:r>
        <w:rPr>
          <w:rFonts w:hint="eastAsia" w:ascii="方正仿宋_GBK" w:hAnsi="方正仿宋_GBK" w:eastAsia="方正仿宋_GBK" w:cs="方正仿宋_GBK"/>
          <w:color w:val="2B2B2B"/>
          <w:sz w:val="32"/>
          <w:szCs w:val="32"/>
        </w:rPr>
        <w:t>被奖励单位或个人把下列资料（文件、物品）送交统计局</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10"/>
        <w:gridCol w:w="964"/>
        <w:gridCol w:w="759"/>
        <w:gridCol w:w="920"/>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序号</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提交材料名称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原件/复印件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份数</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纸质/电子版</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2B2B2B"/>
                <w:sz w:val="24"/>
              </w:rPr>
            </w:pPr>
            <w:r>
              <w:rPr>
                <w:rFonts w:hint="eastAsia" w:ascii="宋体" w:hAnsi="宋体" w:cs="宋体"/>
                <w:b/>
                <w:bCs/>
                <w:color w:val="2B2B2B"/>
                <w:sz w:val="24"/>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申报材料</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原件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纸质</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2B2B2B"/>
                <w:sz w:val="24"/>
                <w:lang w:eastAsia="zh-CN"/>
              </w:rPr>
            </w:pPr>
            <w:r>
              <w:rPr>
                <w:rFonts w:hint="eastAsia" w:ascii="宋体" w:hAnsi="宋体" w:cs="宋体"/>
                <w:color w:val="2B2B2B"/>
                <w:sz w:val="24"/>
              </w:rPr>
              <w:t>需加盖公章，一式二份，一份存档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2</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Times New Roman"/>
                <w:color w:val="2B2B2B"/>
                <w:sz w:val="24"/>
              </w:rPr>
              <w:t>个人、单位其他材料</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原件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2B2B2B"/>
                <w:sz w:val="24"/>
              </w:rPr>
            </w:pPr>
            <w:r>
              <w:rPr>
                <w:rFonts w:hint="eastAsia" w:ascii="宋体" w:hAnsi="宋体" w:cs="宋体"/>
                <w:color w:val="2B2B2B"/>
                <w:sz w:val="24"/>
              </w:rPr>
              <w:t>电子版</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3</w:t>
            </w:r>
          </w:p>
        </w:tc>
        <w:tc>
          <w:tcPr>
            <w:tcW w:w="31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申办人身份证</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hint="eastAsia" w:ascii="Times New Roman" w:hAnsi="宋体"/>
                <w:color w:val="2B2B2B"/>
                <w:sz w:val="24"/>
              </w:rPr>
              <w:t>复印件</w:t>
            </w: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olor w:val="2B2B2B"/>
                <w:sz w:val="24"/>
              </w:rPr>
            </w:pPr>
            <w:r>
              <w:rPr>
                <w:rFonts w:ascii="Times New Roman" w:hAnsi="Times New Roman"/>
                <w:color w:val="2B2B2B"/>
                <w:sz w:val="24"/>
              </w:rPr>
              <w:t>1</w:t>
            </w:r>
          </w:p>
        </w:tc>
        <w:tc>
          <w:tcPr>
            <w:tcW w:w="9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纸质</w:t>
            </w:r>
          </w:p>
        </w:tc>
        <w:tc>
          <w:tcPr>
            <w:tcW w:w="2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2B2B2B"/>
                <w:sz w:val="24"/>
              </w:rPr>
            </w:pPr>
            <w:r>
              <w:rPr>
                <w:rFonts w:hint="eastAsia" w:ascii="宋体" w:hAnsi="宋体" w:cs="宋体"/>
                <w:color w:val="2B2B2B"/>
                <w:sz w:val="24"/>
              </w:rPr>
              <w:t>验原件收复印件</w:t>
            </w: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宋体" w:hAnsi="宋体"/>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ascii="宋体" w:hAnsi="宋体"/>
          <w:sz w:val="24"/>
          <w:szCs w:val="32"/>
        </w:rPr>
        <w:pict>
          <v:group id="_x0000_s1026" o:spid="_x0000_s1026" o:spt="203" style="height:266.5pt;width:410.7pt;" coordsize="9135,9516">
            <o:lock v:ext="edit"/>
            <v:shape id="_x0000_s1027" o:spid="_x0000_s1027" o:spt="75" type="#_x0000_t75" style="position:absolute;left:0;top:0;height:9516;width:9135;" filled="f" stroked="f" coordsize="21600,21600">
              <v:path/>
              <v:fill on="f" focussize="0,0"/>
              <v:stroke on="f"/>
              <v:imagedata o:title=""/>
              <o:lock v:ext="edit" text="t" aspectratio="t"/>
            </v:shape>
            <v:shape id="_x0000_s1028" o:spid="_x0000_s1028" o:spt="202" type="#_x0000_t202" style="position:absolute;left:3360;top:312;height:1092;width:2730;" fillcolor="#FFFFFF" filled="t" stroked="t" coordsize="21600,21600">
              <v:path/>
              <v:fill on="t" color2="#FFFFFF" focussize="0,0"/>
              <v:stroke joinstyle="miter"/>
              <v:imagedata o:title=""/>
              <o:lock v:ext="edit"/>
              <v:textbox>
                <w:txbxContent>
                  <w:p>
                    <w:pPr>
                      <w:jc w:val="center"/>
                      <w:rPr>
                        <w:rFonts w:hint="eastAsia"/>
                        <w:b/>
                      </w:rPr>
                    </w:pPr>
                    <w:r>
                      <w:rPr>
                        <w:rFonts w:hint="eastAsia"/>
                        <w:b/>
                      </w:rPr>
                      <w:t>组织推荐</w:t>
                    </w:r>
                  </w:p>
                </w:txbxContent>
              </v:textbox>
            </v:shape>
            <v:shape id="_x0000_s1029" o:spid="_x0000_s1029" o:spt="202" type="#_x0000_t202" style="position:absolute;left:2835;top:2027;height:937;width:3675;" fillcolor="#FFFFFF" filled="t" stroked="t" coordsize="21600,21600">
              <v:path/>
              <v:fill on="t" color2="#FFFFFF" focussize="0,0"/>
              <v:stroke joinstyle="miter"/>
              <v:imagedata o:title=""/>
              <o:lock v:ext="edit"/>
              <v:textbox>
                <w:txbxContent>
                  <w:p>
                    <w:pPr>
                      <w:ind w:firstLine="316" w:firstLineChars="150"/>
                      <w:rPr>
                        <w:rFonts w:hint="eastAsia"/>
                        <w:b/>
                      </w:rPr>
                    </w:pPr>
                    <w:r>
                      <w:rPr>
                        <w:rFonts w:hint="eastAsia"/>
                        <w:b/>
                      </w:rPr>
                      <w:t>受理初评，汇总审报材料</w:t>
                    </w:r>
                  </w:p>
                </w:txbxContent>
              </v:textbox>
            </v:shape>
            <v:shape id="_x0000_s1030" o:spid="_x0000_s1030" o:spt="202" type="#_x0000_t202" style="position:absolute;left:2835;top:3588;height:780;width:3780;" fillcolor="#FFFFFF" filled="t" stroked="t" coordsize="21600,21600">
              <v:path/>
              <v:fill on="t" color2="#FFFFFF" focussize="0,0"/>
              <v:stroke joinstyle="miter"/>
              <v:imagedata o:title=""/>
              <o:lock v:ext="edit"/>
              <v:textbox>
                <w:txbxContent>
                  <w:p>
                    <w:pPr>
                      <w:jc w:val="center"/>
                      <w:rPr>
                        <w:rFonts w:hint="eastAsia"/>
                        <w:b/>
                      </w:rPr>
                    </w:pPr>
                    <w:r>
                      <w:rPr>
                        <w:rFonts w:hint="eastAsia"/>
                        <w:b/>
                      </w:rPr>
                      <w:t>组织对初评材料进行初评</w:t>
                    </w:r>
                  </w:p>
                  <w:p>
                    <w:pPr>
                      <w:jc w:val="center"/>
                      <w:rPr>
                        <w:rFonts w:hint="eastAsia"/>
                        <w:b/>
                      </w:rPr>
                    </w:pPr>
                  </w:p>
                </w:txbxContent>
              </v:textbox>
            </v:shape>
            <v:shape id="_x0000_s1031" o:spid="_x0000_s1031" o:spt="202" type="#_x0000_t202" style="position:absolute;left:2835;top:4992;height:780;width:3780;" fillcolor="#FFFFFF" filled="t" stroked="t" coordsize="21600,21600">
              <v:path/>
              <v:fill on="t" color2="#FFFFFF" focussize="0,0"/>
              <v:stroke joinstyle="miter"/>
              <v:imagedata o:title=""/>
              <o:lock v:ext="edit"/>
              <v:textbox>
                <w:txbxContent>
                  <w:p>
                    <w:pPr>
                      <w:rPr>
                        <w:rFonts w:hint="eastAsia"/>
                        <w:b/>
                      </w:rPr>
                    </w:pPr>
                    <w:r>
                      <w:rPr>
                        <w:rFonts w:hint="eastAsia"/>
                        <w:b/>
                      </w:rPr>
                      <w:t>局领导班子进行集体讨论，评审，形成决议</w:t>
                    </w:r>
                  </w:p>
                </w:txbxContent>
              </v:textbox>
            </v:shape>
            <v:shape id="_x0000_s1032" o:spid="_x0000_s1032" o:spt="202" type="#_x0000_t202" style="position:absolute;left:2835;top:6396;height:780;width:3780;" fillcolor="#FFFFFF" filled="t" stroked="t" coordsize="21600,21600">
              <v:path/>
              <v:fill on="t" color2="#FFFFFF" focussize="0,0"/>
              <v:stroke joinstyle="miter"/>
              <v:imagedata o:title=""/>
              <o:lock v:ext="edit"/>
              <v:textbox>
                <w:txbxContent>
                  <w:p>
                    <w:pPr>
                      <w:ind w:firstLine="1054" w:firstLineChars="500"/>
                      <w:rPr>
                        <w:rFonts w:hint="eastAsia"/>
                        <w:b/>
                      </w:rPr>
                    </w:pPr>
                    <w:r>
                      <w:rPr>
                        <w:rFonts w:hint="eastAsia"/>
                        <w:b/>
                      </w:rPr>
                      <w:t>结果公示</w:t>
                    </w:r>
                  </w:p>
                </w:txbxContent>
              </v:textbox>
            </v:shape>
            <v:line id="_x0000_s1033" o:spid="_x0000_s1033" o:spt="20" style="position:absolute;left:4725;top:1404;height:624;width:1;" stroked="t" coordsize="21600,21600">
              <v:path arrowok="t"/>
              <v:fill focussize="0,0"/>
              <v:stroke endarrow="block"/>
              <v:imagedata o:title=""/>
              <o:lock v:ext="edit"/>
            </v:line>
            <v:line id="_x0000_s1034" o:spid="_x0000_s1034" o:spt="20" style="position:absolute;left:4620;top:2964;height:624;width:1;" stroked="t" coordsize="21600,21600">
              <v:path arrowok="t"/>
              <v:fill focussize="0,0"/>
              <v:stroke endarrow="block"/>
              <v:imagedata o:title=""/>
              <o:lock v:ext="edit"/>
            </v:line>
            <v:line id="_x0000_s1035" o:spid="_x0000_s1035" o:spt="20" style="position:absolute;left:4620;top:4368;height:624;width:1;" stroked="t" coordsize="21600,21600">
              <v:path arrowok="t"/>
              <v:fill focussize="0,0"/>
              <v:stroke endarrow="block"/>
              <v:imagedata o:title=""/>
              <o:lock v:ext="edit"/>
            </v:line>
            <v:line id="_x0000_s1036" o:spid="_x0000_s1036" o:spt="20" style="position:absolute;left:4620;top:5772;height:624;width:1;" stroked="t" coordsize="21600,21600">
              <v:path arrowok="t"/>
              <v:fill focussize="0,0"/>
              <v:stroke endarrow="block"/>
              <v:imagedata o:title=""/>
              <o:lock v:ext="edit"/>
            </v:line>
            <w10:wrap type="none"/>
            <w10:anchorlock/>
          </v:group>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spacing w:line="56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ascii="Times New Roman" w:hAnsi="方正仿宋_GBK" w:eastAsia="方正仿宋_GBK"/>
          <w:color w:val="2B2B2B"/>
          <w:sz w:val="32"/>
          <w:szCs w:val="32"/>
        </w:rPr>
        <w:t>自受理之日起</w:t>
      </w:r>
      <w:r>
        <w:rPr>
          <w:rFonts w:hint="eastAsia" w:ascii="Times New Roman" w:hAnsi="Times New Roman" w:eastAsia="方正仿宋_GBK"/>
          <w:color w:val="2B2B2B"/>
          <w:sz w:val="32"/>
          <w:szCs w:val="32"/>
        </w:rPr>
        <w:t>15</w:t>
      </w:r>
      <w:r>
        <w:rPr>
          <w:rFonts w:ascii="Times New Roman" w:hAnsi="方正仿宋_GBK" w:eastAsia="方正仿宋_GBK"/>
          <w:color w:val="2B2B2B"/>
          <w:sz w:val="32"/>
          <w:szCs w:val="32"/>
        </w:rPr>
        <w:t>个工作日</w:t>
      </w:r>
      <w:r>
        <w:rPr>
          <w:rFonts w:ascii="Times New Roman" w:hAnsi="Times New Roman" w:eastAsia="方正仿宋_GBK"/>
          <w:color w:val="2B2B2B"/>
          <w:sz w:val="32"/>
          <w:szCs w:val="32"/>
        </w:rPr>
        <w:t>×24</w:t>
      </w:r>
      <w:r>
        <w:rPr>
          <w:rFonts w:ascii="Times New Roman" w:hAnsi="方正仿宋_GBK" w:eastAsia="方正仿宋_GBK"/>
          <w:color w:val="2B2B2B"/>
          <w:sz w:val="32"/>
          <w:szCs w:val="32"/>
        </w:rPr>
        <w:t>小时内。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博湖县博湖镇和平路155号种畜场大楼四楼412室，联系电话：0996-6623236。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    上午10：30-13：30  下午：16：30-18：30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A8732"/>
    <w:multiLevelType w:val="singleLevel"/>
    <w:tmpl w:val="27DA873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39812D3"/>
    <w:rsid w:val="32D333C5"/>
    <w:rsid w:val="415B5620"/>
    <w:rsid w:val="41B77C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uiPriority w:val="0"/>
    <w:tblPr>
      <w:tblCellMar>
        <w:top w:w="0" w:type="dxa"/>
        <w:left w:w="108" w:type="dxa"/>
        <w:bottom w:w="0" w:type="dxa"/>
        <w:right w:w="108" w:type="dxa"/>
      </w:tblCellMar>
    </w:tblPr>
  </w:style>
  <w:style w:type="character" w:customStyle="1" w:styleId="6">
    <w:name w:val="默认段落字体1"/>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5E7B8601995D4167B675E54E15AA6B07</vt:lpstr>
  </property>
</Properties>
</file>

<file path=customXml/item3.xml><?xml version="1.0" encoding="utf-8"?>
<Properties xmlns:vt="http://schemas.openxmlformats.org/officeDocument/2006/docPropsVTypes" xmlns="http://schemas.openxmlformats.org/officeDocument/2006/extended-properties">
  <Template>Normal.dotm</Template>
  <Pages>3</Pages>
  <Words>851</Words>
  <Characters>1041</Characters>
  <Application>WPS Office_11.1.0.12302_F1E327BC-269C-435d-A152-05C5408002CA</Application>
  <DocSecurity>0</DocSecurity>
  <Lines>0</Lines>
  <Paragraphs>0</Paragraphs>
  <CharactersWithSpaces>1042</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14846</cp:lastModifiedBy>
  <cp:revision>1</cp:revision>
  <dcterms:created xsi:type="dcterms:W3CDTF">2022-05-10T10:10:31Z</dcterms:created>
  <dcterms:modified xsi:type="dcterms:W3CDTF">2022-08-17T09:18:19Z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22043-84e6-4b84-b4df-8ab160e497fb}">
  <ds:schemaRefs/>
</ds:datastoreItem>
</file>

<file path=customXml/itemProps3.xml><?xml version="1.0" encoding="utf-8"?>
<ds:datastoreItem xmlns:ds="http://schemas.openxmlformats.org/officeDocument/2006/customXml" ds:itemID="{3d6dd964-01d0-4e4b-8590-d3adb962e6a1}">
  <ds:schemaRefs/>
</ds:datastoreItem>
</file>

<file path=customXml/itemProps4.xml><?xml version="1.0" encoding="utf-8"?>
<ds:datastoreItem xmlns:ds="http://schemas.openxmlformats.org/officeDocument/2006/customXml" ds:itemID="{b7e35fb7-8610-42fa-9c3f-c15e1c7c404d}">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751</Words>
  <Characters>820</Characters>
  <Lines>0</Lines>
  <Paragraphs>0</Paragraphs>
  <TotalTime>5</TotalTime>
  <ScaleCrop>false</ScaleCrop>
  <LinksUpToDate>false</LinksUpToDate>
  <CharactersWithSpaces>831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2022-12-08T04:41:47Z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C0BA5060D73C4BA6A0B44E1D12405A92</vt:lpwstr>
  </property>
</Properties>
</file>