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博湖县应急管理局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水旱灾害核实统计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办理服务指南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    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一、实施机关</w:t>
      </w:r>
    </w:p>
    <w:p>
      <w:pPr>
        <w:spacing w:line="560" w:lineRule="exact"/>
        <w:ind w:firstLine="614" w:firstLineChars="192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博湖县应急管理局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二、实施依据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《中华人民共和国防汛条例》（1991年7月2日国务院令第86号公布，自发布之日起施行。根据2011年1月8日国务院令第588号第二次修正）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三十七条：地方各级人民政府防汛指挥部，应当按照国家统计部门批准的洪涝灾害统计报表的要求，核实和统计所管辖范围的洪涝灾情，报上级主管部门和同级统计部门，有关单位和个人不得虚报、瞒报、伪造、篡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《中华人民共和国抗旱条例》（2009年2月26日国务院令第552号发布，自发布之日起施行）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四十八条：县级以上地方人民政府防汛抗旱指挥机构应当组织有关部门，按照干旱灾害统计报表的要求，及时核实和统计所管辖范围内的旱情、干旱灾害和抗旱情况等信息，报上一级人民政府防汛抗旱指挥机构和本级人民政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三、受理条件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宋体" w:eastAsia="方正仿宋_GBK" w:cs="仿宋_GB2312"/>
          <w:kern w:val="0"/>
          <w:sz w:val="32"/>
          <w:szCs w:val="32"/>
        </w:rPr>
      </w:pPr>
      <w:r>
        <w:rPr>
          <w:rFonts w:hint="eastAsia" w:ascii="方正仿宋_GBK" w:hAnsi="宋体" w:eastAsia="方正仿宋_GBK" w:cs="仿宋_GB2312"/>
          <w:kern w:val="0"/>
          <w:sz w:val="32"/>
          <w:szCs w:val="32"/>
        </w:rPr>
        <w:t>按照国家统计部门批准的洪涝、干旱灾害统计报表的要求，核实和统计所管辖范围的洪涝、旱情、干旱灾害和抗旱情况灾情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四、办理材料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五、办理流程图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六、办理时限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8个工作日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不收费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八、办理地址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新疆维吾尔自治区巴音郭楞蒙古自治州博湖县博湖镇光华南路80号2楼20号综合窗口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联系电话：0996-6621917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九、办理时间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星期一至星期五（法定节假日除外）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夏季上午10:00至14:00、下午16:00至20:00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冬季上午10:00至14:00、下午15:30至19:30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十、常见问题</w:t>
      </w:r>
    </w:p>
    <w:sectPr>
      <w:pgSz w:w="11906" w:h="16838"/>
      <w:pgMar w:top="1871" w:right="1531" w:bottom="1984" w:left="1531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2JjZjQ4M2U3OGZlZjY2N2NiMGJkNGQ3MjlmZWUifQ=="/>
  </w:docVars>
  <w:rsids>
    <w:rsidRoot w:val="00000000"/>
    <w:rsid w:val="3B6E5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semiHidden/>
    <w:uiPriority w:val="0"/>
  </w:style>
  <w:style w:type="table" w:customStyle="1" w:styleId="5">
    <w:name w:val="普通表格1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2052-11.8.6.8810</vt:lpstr>
  </property>
  <property fmtid="{D5CDD505-2E9C-101B-9397-08002B2CF9AE}" pid="3" name="ICV">
    <vt:lpstr>B8A4CB224C514E4DB47711A07E559DAF</vt:lpstr>
  </property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TotalTime>157274880</TotalTime>
  <Pages>1</Pages>
  <Words>0</Words>
  <Characters>0</Characters>
  <Application>WPS Office_11.8.6.8810_F1E327BC-269C-435d-A152-05C5408002CA</Application>
  <DocSecurity>0</DocSecurity>
  <Lines>0</Lines>
  <Paragraphs>0</Paragraphs>
  <CharactersWithSpaces>0</CharactersWithSpaces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</cp:revision>
  <dcterms:created xsi:type="dcterms:W3CDTF">2022-05-10T10:10:31Z</dcterms:created>
  <dcterms:modified xsi:type="dcterms:W3CDTF">2022-08-18T05:09:37Z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3658fd-1ade-48e1-8852-4dd8bc2ba9c4}">
  <ds:schemaRefs/>
</ds:datastoreItem>
</file>

<file path=customXml/itemProps3.xml><?xml version="1.0" encoding="utf-8"?>
<ds:datastoreItem xmlns:ds="http://schemas.openxmlformats.org/officeDocument/2006/customXml" ds:itemID="{fc47d7b6-edc0-458b-b207-45928040720c}">
  <ds:schemaRefs/>
</ds:datastoreItem>
</file>

<file path=customXml/itemProps4.xml><?xml version="1.0" encoding="utf-8"?>
<ds:datastoreItem xmlns:ds="http://schemas.openxmlformats.org/officeDocument/2006/customXml" ds:itemID="{f20e5c82-6ef4-47a8-84cd-aebbf2208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157274880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2022-05-10T10:10:00Z</dcterms:created>
  <dc:creator>Administrator</dc:creator>
  <cp:lastModifiedBy>Administrator</cp:lastModifiedBy>
  <dcterms:modified xsi:type="dcterms:W3CDTF">2022-08-26T04:05:47Z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