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博湖县应急管理局对地震应急先进事迹的奖励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spacing w:line="560" w:lineRule="exact"/>
        <w:ind w:firstLine="614" w:firstLineChars="19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博湖县应急管理局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ind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《破坏性地震应急条例》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国务院令第172号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三十六条：“在破坏性地震应急活动中有下列事迹之一的，由其所在单位、上级机关或者防震减灾工作主管部门给予表彰或者奖励：（一）出色完成破坏性地震应急任务的；（二）保护国家、集体和公民的财产或者抢救人员有功的；（三）及时排除险情，防止灾害扩大，成绩显著的；（四）对地震应急工作提出重大建议，实施效果显著的；（五）因震情、灾情测报准确和信息传递及时而减轻灾害损失的；（六）及时供应用于应急救灾的物资和工具或者节约经费开支，成绩显著的；（七）有其他特殊贡献的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域内地震应急工作成绩显著及特殊贡献人员或单位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1、在地震应急显著成绩申请表（附身份证复印件）3份；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2、在地震应急工作中的显著成绩贡献（字数1500字以内）3份。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pict>
          <v:shape id="_x0000_s1302" o:spid="_x0000_s1302" o:spt="75" type="#_x0000_t75" style="position:absolute;left:0pt;margin-left:36.85pt;margin-top:-19.3pt;height:172.5pt;width:328.4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资料齐全并符合所有条件者在1个工作日作出准予许可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新疆维吾尔自治区巴音郭楞蒙古自治州博湖县博湖镇光华南路80号2楼20号综合窗口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联系电话：0996-6621917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夏季上午10:00至14:00、下午16:00至20:00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冬季上午10:00至14:00、下午15:30至19:30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</w:t>
      </w:r>
    </w:p>
    <w:sectPr>
      <w:pgSz w:w="11906" w:h="16838"/>
      <w:pgMar w:top="1871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2JjZjQ4M2U3OGZlZjY2N2NiMGJkNGQ3MjlmZWUifQ=="/>
  </w:docVars>
  <w:rsids>
    <w:rsidRoot w:val="00000000"/>
    <w:rsid w:val="060C4793"/>
    <w:rsid w:val="7EF00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02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dcterms:created xsi:type="dcterms:W3CDTF">2022-05-10T10:10:31Z</dcterms:created>
  <dcterms:modified xsi:type="dcterms:W3CDTF">2022-08-16T14:04:37Z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Office_11.8.6.8810_F1E327BC-269C-435d-A152-05C5408002CA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2052-11.8.6.8810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c5493-9f88-47dc-966e-0fb1811a07f7}">
  <ds:schemaRefs/>
</ds:datastoreItem>
</file>

<file path=customXml/itemProps3.xml><?xml version="1.0" encoding="utf-8"?>
<ds:datastoreItem xmlns:ds="http://schemas.openxmlformats.org/officeDocument/2006/customXml" ds:itemID="{79c4d3eb-cac0-497d-b835-b899cf846685}">
  <ds:schemaRefs/>
</ds:datastoreItem>
</file>

<file path=customXml/itemProps4.xml><?xml version="1.0" encoding="utf-8"?>
<ds:datastoreItem xmlns:ds="http://schemas.openxmlformats.org/officeDocument/2006/customXml" ds:itemID="{d597ddb0-eb3b-4019-a785-6744c2d04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157257600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2022-08-26T03:54:43Z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