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单位参保登记变更办理（子项名称）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1、《中华人民共和国社会保险法》 （主席令第35号）第八条、第五十七条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《社会保险费征缴暂行条例》（国务院令第259号）第九条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医疗保险登记信息发生变更的参保单位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《基本医疗保险参保单位信息变更登记表》（加盖单位公章）；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参保单位（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多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证合一）的名称、法定代表人、机构类型、统一社会信用代码（组织机构代码）等信息发生变更的，应提供：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《统一社会信用代码证书》原件及复印件；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（2）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法定代表人身份证原件及复印件;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上级单位批复文件；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参保单位开户银行账户改变的,应提供《医疗保险基金征缴、待遇支付业务三方合作协议书》和《新疆维吾尔自治区医疗保险网上经办协议书》；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无法提供上述资料原件的，可由单位核对原件与复印件的一致性，并在复印件上注明“原件与复印件相符”，由办事人员签字确认并加盖单位公章。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800" o:spid="_x0000_s1800" o:spt="2" style="position:absolute;left:0pt;margin-left:82.45pt;margin-top:12.7pt;height:48pt;width:276.7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7"/>
                    <w:widowControl w:val="0"/>
                    <w:autoSpaceDE w:val="0"/>
                    <w:autoSpaceDN w:val="0"/>
                    <w:spacing w:line="250" w:lineRule="exact"/>
                    <w:rPr>
                      <w:rFonts w:hint="eastAsia" w:ascii="GFPCEJ+TimesNewRomanPSMT"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7"/>
                    <w:widowControl w:val="0"/>
                    <w:autoSpaceDE w:val="0"/>
                    <w:autoSpaceDN w:val="0"/>
                    <w:spacing w:line="250" w:lineRule="exact"/>
                    <w:ind w:firstLine="960" w:firstLineChars="400"/>
                    <w:rPr>
                      <w:rFonts w:ascii="宋体" w:hAnsi="宋体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基本医疗保险参保单位信息变更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shape id="_x0000_s1801" o:spid="_x0000_s1801" o:spt="32" type="#_x0000_t32" style="position:absolute;left:0pt;margin-left:219.7pt;margin-top:7.6pt;height:35.3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802" o:spid="_x0000_s1802" o:spt="2" style="position:absolute;left:0pt;margin-left:73.45pt;margin-top:23.9pt;height:84.75pt;width:291.7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pStyle w:val="7"/>
                    <w:widowControl w:val="0"/>
                    <w:autoSpaceDE w:val="0"/>
                    <w:autoSpaceDN w:val="0"/>
                    <w:spacing w:line="250" w:lineRule="exact"/>
                    <w:rPr>
                      <w:rFonts w:ascii="宋体" w:hAnsi="宋体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仿宋_GB2312"/>
                      <w:color w:val="000000"/>
                      <w:sz w:val="24"/>
                      <w:szCs w:val="24"/>
                    </w:rPr>
                    <w:t>《基本医疗保险参保单位信息变更登记表》         （加盖单位公章）</w:t>
                  </w:r>
                </w:p>
                <w:p>
                  <w:pPr>
                    <w:rPr>
                      <w:rFonts w:hint="eastAsia" w:ascii="宋体" w:hAnsi="宋体" w:eastAsia="宋体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(</w:t>
                  </w:r>
                  <w:r>
                    <w:rPr>
                      <w:rFonts w:hint="eastAsia" w:ascii="宋体" w:hAnsi="宋体" w:eastAsia="宋体" w:cs="仿宋_GB2312"/>
                      <w:color w:val="000000"/>
                      <w:sz w:val="24"/>
                      <w:szCs w:val="24"/>
                    </w:rPr>
                    <w:t>变更统一社会信用代码、法定代表、银行账户等关键信息的可要求提供必要的对应辅助材料  )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shape id="_x0000_s1803" o:spid="_x0000_s1803" o:spt="32" type="#_x0000_t32" style="position:absolute;left:0pt;margin-left:218.5pt;margin-top:25.55pt;height:59.05pt;width:0.85pt;z-index:2516602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804" o:spid="_x0000_s1804" o:spt="2" style="position:absolute;left:0pt;margin-left:143.65pt;margin-top:3.1pt;height:34.5pt;width:148.2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材料提交至县医保局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shape id="_x0000_s1805" o:spid="_x0000_s1805" o:spt="32" type="#_x0000_t32" style="position:absolute;left:0pt;margin-left:218.4pt;margin-top:9.65pt;height:31.2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806" o:spid="_x0000_s1806" o:spt="2" style="position:absolute;left:0pt;margin-left:141.65pt;margin-top:13.5pt;height:62.25pt;width:148.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县医保局初审、复审、符合条件的做参保变更登记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shape id="_x0000_s1807" o:spid="_x0000_s1807" o:spt="32" type="#_x0000_t32" style="position:absolute;left:0pt;margin-left:217.95pt;margin-top:20.1pt;height:27.05pt;width:0.0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808" o:spid="_x0000_s1808" o:spt="2" style="position:absolute;left:0pt;margin-left:144.6pt;margin-top:20.5pt;height:41.65pt;width:145.55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办理时限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：即时办结</w:t>
                  </w:r>
                </w:p>
                <w:p/>
              </w:txbxContent>
            </v:textbox>
            <w10:wrap type="square"/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shape id="_x0000_s1809" o:spid="_x0000_s1809" o:spt="32" type="#_x0000_t32" style="position:absolute;left:0pt;flip:x;margin-left:215.85pt;margin-top:7pt;height:44.9pt;width:0.55pt;z-index:2516602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810" o:spid="_x0000_s1810" o:spt="2" style="position:absolute;left:0pt;margin-left:161.1pt;margin-top:28.2pt;height:29.25pt;width:106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办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即时办结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FPCEJ+TimesNewRomanPSMT">
    <w:altName w:val="微软雅黑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78C4A1C"/>
    <w:rsid w:val="72F80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801"/>
        <o:r id="V:Rule2" type="connector" idref="#_x0000_s1803"/>
        <o:r id="V:Rule3" type="connector" idref="#_x0000_s1805"/>
        <o:r id="V:Rule4" type="connector" idref="#_x0000_s1807"/>
        <o:r id="V:Rule5" type="connector" idref="#_x0000_s180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2022-08-16T08:46:51Z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ada85-7900-40ff-a351-2749bac77d38}">
  <ds:schemaRefs/>
</ds:datastoreItem>
</file>

<file path=customXml/itemProps3.xml><?xml version="1.0" encoding="utf-8"?>
<ds:datastoreItem xmlns:ds="http://schemas.openxmlformats.org/officeDocument/2006/customXml" ds:itemID="{f6a8116f-2dcd-446a-bb4c-2bb4abe52a1f}">
  <ds:schemaRefs/>
</ds:datastoreItem>
</file>

<file path=customXml/itemProps4.xml><?xml version="1.0" encoding="utf-8"?>
<ds:datastoreItem xmlns:ds="http://schemas.openxmlformats.org/officeDocument/2006/customXml" ds:itemID="{4b1c4fb0-7e06-450a-8f99-2e3645869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608</Characters>
  <Lines>0</Lines>
  <Paragraphs>0</Paragraphs>
  <TotalTime>0</TotalTime>
  <ScaleCrop>false</ScaleCrop>
  <LinksUpToDate>false</LinksUpToDate>
  <CharactersWithSpaces>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A97D7E880D5049B6A351CB6B2DFC0F2D</vt:lpwstr>
  </property>
</Properties>
</file>