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医疗机构开展限制类技术临床应用备案办理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 博湖县卫生健康委员会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   《医疗技术临床应用管理办法》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纳税人办理税务登记后需领用发票的，向主管税务机关申请办理发票领用手续。主管税务机关根据纳税人的经营范围和规模，确认领用发票的种类、数量、开票限额等事宜；已办理发票票种核定的纳税人，当前领用发票的种类、数量或者开票限额不能满足经营需要的，可以向主管税务机关提出调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《医疗技术临床应用备案表》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《自评报告》（每项技术应有独立的自评报告）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委托他人办理的还应提供委托书以及代理人的身份证明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医疗机构执业许可证副本原件（用于在备注栏中注明备案事项）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ind w:firstLine="0" w:firstLineChars="0"/>
        <w:jc w:val="center"/>
        <w:rPr>
          <w:rFonts w:hint="default" w:ascii="仿宋" w:hAnsi="仿宋" w:eastAsia="仿宋" w:cs="仿宋"/>
          <w:sz w:val="40"/>
          <w:szCs w:val="40"/>
          <w:lang w:val="en-US" w:eastAsia="zh-CN"/>
        </w:rPr>
      </w:pPr>
      <w:r>
        <w:rPr>
          <w:sz w:val="40"/>
        </w:rPr>
        <w:pict>
          <v:line id="_x0000_s1026" o:spid="_x0000_s1026" o:spt="20" style="position:absolute;left:0pt;margin-left:209.65pt;margin-top:327.2pt;height:53.25pt;width:0.75pt;z-index:251660288;mso-width-relative:page;mso-height-relative:page;" stroked="t" coordsize="21600,21600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40"/>
        </w:rPr>
        <w:pict>
          <v:shape id="_x0000_s1027" o:spid="_x0000_s1027" o:spt="176" type="#_x0000_t176" style="position:absolute;left:0pt;margin-left:150.4pt;margin-top:250pt;height:75pt;width:122.25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ind w:left="0" w:leftChars="0" w:firstLine="0" w:firstLineChars="0"/>
                    <w:jc w:val="center"/>
                    <w:rPr>
                      <w:rFonts w:hint="default" w:eastAsia="等线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 w:eastAsia="zh-CN"/>
                    </w:rPr>
                    <w:t>医疗技术临床应用管理专门组织医学伦理委员会审核</w:t>
                  </w:r>
                </w:p>
              </w:txbxContent>
            </v:textbox>
          </v:shape>
        </w:pict>
      </w:r>
      <w:r>
        <w:rPr>
          <w:sz w:val="40"/>
        </w:rPr>
        <w:pict>
          <v:line id="_x0000_s1028" o:spid="_x0000_s1028" o:spt="20" style="position:absolute;left:0pt;margin-left:208.15pt;margin-top:196.7pt;height:53.25pt;width:0.75pt;z-index:251660288;mso-width-relative:page;mso-height-relative:page;" stroked="t" coordsize="21600,21600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40"/>
        </w:rPr>
        <w:pict>
          <v:line id="_x0000_s1029" o:spid="_x0000_s1029" o:spt="20" style="position:absolute;left:0pt;margin-left:208.15pt;margin-top:93.95pt;height:53.25pt;width:0.75pt;z-index:251660288;mso-width-relative:page;mso-height-relative:page;" stroked="t" coordsize="21600,21600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40"/>
        </w:rPr>
        <w:pict>
          <v:shape id="_x0000_s1030" o:spid="_x0000_s1030" o:spt="176" type="#_x0000_t176" style="position:absolute;left:0pt;margin-left:151.9pt;margin-top:149.05pt;height:45pt;width:122.25pt;z-index:251660288;mso-width-relative:page;mso-height-relative:page;" fillcolor="#FFFFFF" filled="t" stroked="t" coordsize="21600,21600" adj="2700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left="0" w:leftChars="0" w:firstLine="420" w:firstLineChars="200"/>
                    <w:rPr>
                      <w:rFonts w:hint="default" w:eastAsia="等线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医务部门审核</w:t>
                  </w:r>
                </w:p>
              </w:txbxContent>
            </v:textbox>
          </v:shape>
        </w:pict>
      </w:r>
      <w:r>
        <w:rPr>
          <w:sz w:val="40"/>
        </w:rPr>
        <w:pict>
          <v:shape id="_x0000_s1031" o:spid="_x0000_s1031" o:spt="176" type="#_x0000_t176" style="position:absolute;left:0pt;margin-left:148.15pt;margin-top:47.05pt;height:45pt;width:122.25pt;z-index:251659264;mso-width-relative:page;mso-height-relative:page;" fillcolor="#FFFFFF" filled="t" stroked="t" coordsize="21600,21600" adj="2700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等线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临床科室申请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40"/>
        </w:rPr>
        <w:pict>
          <v:shape id="_x0000_s1032" o:spid="_x0000_s1032" o:spt="176" type="#_x0000_t176" style="position:absolute;left:0pt;margin-left:147.25pt;margin-top:13.9pt;height:45pt;width:122.25pt;z-index:251660288;mso-width-relative:page;mso-height-relative:page;" fillcolor="#FFFFFF" filled="t" stroked="t" coordsize="21600,21600" adj="2700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等线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备案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    20个工作日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新疆维吾尔自治区 巴音郭楞蒙古自治州博湖县 博湖镇光华南路80号2楼20综合窗口，联系电话：0966-6622108。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</w:rPr>
        <w:t>周一至周五；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夏季 上午 10:00:00至14:00:00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</w:rPr>
        <w:t>下午 16:00:00至20:00:00；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冬季 上午 10:00:00至14:00:00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</w:rPr>
        <w:t>下午 15:30:00至19:30:00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  <w:b w:val="0"/>
        <w:bCs w:val="0"/>
      </w:rPr>
    </w:lvl>
  </w:abstractNum>
  <w:abstractNum w:abstractNumId="1">
    <w:nsid w:val="515E7DD9"/>
    <w:multiLevelType w:val="singleLevel"/>
    <w:tmpl w:val="515E7DD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608D4C37"/>
    <w:rsid w:val="71131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猫巷女王i1406358330</cp:lastModifiedBy>
  <cp:revision>1</cp:revision>
  <dcterms:created xsi:type="dcterms:W3CDTF">2022-05-10T10:10:31Z</dcterms:created>
  <dcterms:modified xsi:type="dcterms:W3CDTF">2022-08-17T09:47:49Z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442</Words>
  <Characters>501</Characters>
  <Application>WPS Office_11.1.0.12302_F1E327BC-269C-435d-A152-05C5408002CA</Application>
  <DocSecurity>0</DocSecurity>
  <Lines>0</Lines>
  <Paragraphs>0</Paragraphs>
  <CharactersWithSpaces>508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e3f46-ba83-436a-82da-f6007517b42d}">
  <ds:schemaRefs/>
</ds:datastoreItem>
</file>

<file path=customXml/itemProps3.xml><?xml version="1.0" encoding="utf-8"?>
<ds:datastoreItem xmlns:ds="http://schemas.openxmlformats.org/officeDocument/2006/customXml" ds:itemID="{97e63cd4-5547-4c34-8873-04a371dd2697}">
  <ds:schemaRefs/>
</ds:datastoreItem>
</file>

<file path=customXml/itemProps4.xml><?xml version="1.0" encoding="utf-8"?>
<ds:datastoreItem xmlns:ds="http://schemas.openxmlformats.org/officeDocument/2006/customXml" ds:itemID="{d8e78797-a488-479b-b80a-72b34d0353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412</Words>
  <Characters>500</Characters>
  <Lines>0</Lines>
  <Paragraphs>0</Paragraphs>
  <TotalTime>0</TotalTime>
  <ScaleCrop>false</ScaleCrop>
  <LinksUpToDate>false</LinksUpToDate>
  <CharactersWithSpaces>510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2022-12-08T05:18:41Z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90F4BB0DC1334C9381F20EBDB3F7F15D</vt:lpwstr>
  </property>
</Properties>
</file>