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wordWrap w:val="0"/>
        <w:spacing w:before="0" w:beforeAutospacing="0" w:after="150" w:afterAutospacing="0" w:line="315" w:lineRule="atLeast"/>
        <w:ind w:left="0" w:leftChars="0" w:right="-226" w:firstLine="0" w:firstLineChars="0"/>
        <w:jc w:val="center"/>
        <w:rPr>
          <w:rFonts w:hint="eastAsia" w:ascii="方正小标宋_GBK" w:hAnsi="方正小标宋_GBK" w:eastAsia="方正小标宋_GBK" w:cs="方正小标宋_GBK"/>
          <w:i w:val="0"/>
          <w:iCs w:val="0"/>
          <w:caps w:val="0"/>
          <w:color w:val="333333"/>
          <w:spacing w:val="0"/>
          <w:kern w:val="0"/>
          <w:sz w:val="40"/>
          <w:szCs w:val="40"/>
          <w:shd w:val="clear" w:color="auto" w:fill="FFFFFF"/>
          <w:lang w:val="en-US" w:eastAsia="zh-CN"/>
        </w:rPr>
      </w:pPr>
      <w:r>
        <w:rPr>
          <w:rFonts w:hint="eastAsia" w:ascii="方正小标宋_GBK" w:hAnsi="方正小标宋_GBK" w:eastAsia="方正小标宋_GBK" w:cs="方正小标宋_GBK"/>
          <w:i w:val="0"/>
          <w:iCs w:val="0"/>
          <w:caps w:val="0"/>
          <w:color w:val="333333"/>
          <w:spacing w:val="0"/>
          <w:kern w:val="0"/>
          <w:sz w:val="40"/>
          <w:szCs w:val="40"/>
          <w:shd w:val="clear" w:color="auto" w:fill="FFFFFF"/>
          <w:lang w:val="en-US" w:eastAsia="zh-CN"/>
        </w:rPr>
        <w:t>非居民纳税人申报享受协定待遇</w:t>
      </w:r>
    </w:p>
    <w:p>
      <w:pPr>
        <w:keepNext w:val="0"/>
        <w:keepLines w:val="0"/>
        <w:widowControl/>
        <w:suppressLineNumbers w:val="0"/>
        <w:wordWrap w:val="0"/>
        <w:spacing w:before="0" w:beforeAutospacing="0" w:after="150" w:afterAutospacing="0" w:line="315" w:lineRule="atLeast"/>
        <w:ind w:left="0" w:leftChars="0" w:right="-226" w:firstLine="0" w:firstLineChars="0"/>
        <w:jc w:val="center"/>
        <w:rPr>
          <w:rFonts w:hint="eastAsia" w:ascii="方正小标宋_GBK" w:hAnsi="方正小标宋_GBK" w:eastAsia="方正小标宋_GBK" w:cs="方正小标宋_GBK"/>
          <w:i w:val="0"/>
          <w:iCs w:val="0"/>
          <w:caps w:val="0"/>
          <w:color w:val="333333"/>
          <w:spacing w:val="0"/>
          <w:kern w:val="0"/>
          <w:sz w:val="40"/>
          <w:szCs w:val="40"/>
          <w:shd w:val="clear" w:color="auto" w:fill="FFFFFF"/>
          <w:lang w:val="en-US" w:eastAsia="zh-CN"/>
        </w:rPr>
      </w:pPr>
    </w:p>
    <w:p>
      <w:pPr>
        <w:keepNext w:val="0"/>
        <w:keepLines w:val="0"/>
        <w:widowControl/>
        <w:numPr>
          <w:ilvl w:val="0"/>
          <w:numId w:val="1"/>
        </w:numPr>
        <w:suppressLineNumbers w:val="0"/>
        <w:wordWrap w:val="0"/>
        <w:spacing w:before="0" w:beforeAutospacing="0" w:after="150" w:afterAutospacing="0" w:line="315" w:lineRule="atLeast"/>
        <w:ind w:left="0" w:leftChars="0" w:right="-226" w:firstLine="397"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【事项名称】</w:t>
      </w:r>
    </w:p>
    <w:p>
      <w:pPr>
        <w:keepNext w:val="0"/>
        <w:keepLines w:val="0"/>
        <w:widowControl/>
        <w:suppressLineNumbers w:val="0"/>
        <w:wordWrap w:val="0"/>
        <w:spacing w:before="0" w:beforeAutospacing="0" w:after="150" w:afterAutospacing="0" w:line="315" w:lineRule="atLeast"/>
        <w:ind w:left="-226" w:right="-226" w:firstLine="480"/>
        <w:jc w:val="left"/>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非居民纳税人申报享受协定待遇</w:t>
      </w:r>
    </w:p>
    <w:p>
      <w:pPr>
        <w:keepNext w:val="0"/>
        <w:keepLines w:val="0"/>
        <w:widowControl/>
        <w:numPr>
          <w:ilvl w:val="0"/>
          <w:numId w:val="1"/>
        </w:numPr>
        <w:suppressLineNumbers w:val="0"/>
        <w:wordWrap w:val="0"/>
        <w:spacing w:before="0" w:beforeAutospacing="0" w:after="150" w:afterAutospacing="0" w:line="315" w:lineRule="atLeast"/>
        <w:ind w:left="0" w:leftChars="0" w:right="-226" w:firstLine="397"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【申请条件】</w:t>
      </w:r>
    </w:p>
    <w:p>
      <w:pPr>
        <w:keepNext w:val="0"/>
        <w:keepLines w:val="0"/>
        <w:widowControl/>
        <w:suppressLineNumbers w:val="0"/>
        <w:wordWrap w:val="0"/>
        <w:spacing w:before="0" w:beforeAutospacing="0" w:after="150" w:afterAutospacing="0" w:line="315" w:lineRule="atLeast"/>
        <w:ind w:left="-226" w:right="-226" w:firstLine="480"/>
        <w:jc w:val="left"/>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在中国发生纳税义务的非居民纳税人自行判断符合享受协定待遇条件的，可在纳税申报时，或通过扣缴义务人在扣缴申报时，自行享受协定待遇，同时按规定归集和留存相关资料备查，并接受税务机关后续管理。</w:t>
      </w:r>
    </w:p>
    <w:p>
      <w:pPr>
        <w:keepNext w:val="0"/>
        <w:keepLines w:val="0"/>
        <w:widowControl/>
        <w:numPr>
          <w:ilvl w:val="0"/>
          <w:numId w:val="1"/>
        </w:numPr>
        <w:suppressLineNumbers w:val="0"/>
        <w:wordWrap w:val="0"/>
        <w:spacing w:before="0" w:beforeAutospacing="0" w:after="150" w:afterAutospacing="0" w:line="315" w:lineRule="atLeast"/>
        <w:ind w:left="0" w:leftChars="0" w:right="-226" w:firstLine="397"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【设定依据】</w:t>
      </w:r>
    </w:p>
    <w:p>
      <w:pPr>
        <w:keepNext w:val="0"/>
        <w:keepLines w:val="0"/>
        <w:widowControl/>
        <w:suppressLineNumbers w:val="0"/>
        <w:wordWrap w:val="0"/>
        <w:spacing w:before="0" w:beforeAutospacing="0" w:after="150" w:afterAutospacing="0" w:line="315" w:lineRule="atLeast"/>
        <w:ind w:left="-226" w:right="-226" w:firstLine="480"/>
        <w:jc w:val="left"/>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《国家税务总局关于发布〈非居民纳税人享受税收协定待遇管理办法〉的公告》（国家税务总局公告</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2019</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年第</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35</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号）第三条</w:t>
      </w:r>
    </w:p>
    <w:p>
      <w:pPr>
        <w:keepNext w:val="0"/>
        <w:keepLines w:val="0"/>
        <w:widowControl/>
        <w:numPr>
          <w:ilvl w:val="0"/>
          <w:numId w:val="1"/>
        </w:numPr>
        <w:suppressLineNumbers w:val="0"/>
        <w:wordWrap w:val="0"/>
        <w:spacing w:before="0" w:beforeAutospacing="0" w:after="150" w:afterAutospacing="0" w:line="315" w:lineRule="atLeast"/>
        <w:ind w:left="0" w:leftChars="0" w:right="-226" w:firstLine="397"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【办理材料】</w:t>
      </w:r>
    </w:p>
    <w:tbl>
      <w:tblPr>
        <w:tblStyle w:val="4"/>
        <w:tblW w:w="8164"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680"/>
        <w:gridCol w:w="4786"/>
        <w:gridCol w:w="864"/>
        <w:gridCol w:w="183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20" w:hRule="atLeast"/>
          <w:jc w:val="center"/>
        </w:trPr>
        <w:tc>
          <w:tcPr>
            <w:tcW w:w="680" w:type="dxa"/>
            <w:tcBorders>
              <w:top w:val="single" w:color="auto" w:sz="8" w:space="0"/>
              <w:left w:val="single" w:color="auto" w:sz="8" w:space="0"/>
              <w:bottom w:val="single" w:color="auto" w:sz="8" w:space="0"/>
              <w:right w:val="single" w:color="auto" w:sz="8" w:space="0"/>
            </w:tcBorders>
            <w:shd w:val="clear" w:color="auto" w:fill="D9D9D9"/>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150" w:afterAutospacing="0" w:line="720" w:lineRule="atLeast"/>
              <w:ind w:left="0" w:right="0"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rPr>
              <w:t>序号</w:t>
            </w:r>
          </w:p>
        </w:tc>
        <w:tc>
          <w:tcPr>
            <w:tcW w:w="4786" w:type="dxa"/>
            <w:tcBorders>
              <w:top w:val="single" w:color="auto" w:sz="8" w:space="0"/>
              <w:left w:val="nil"/>
              <w:bottom w:val="single" w:color="auto" w:sz="8" w:space="0"/>
              <w:right w:val="single" w:color="auto" w:sz="8" w:space="0"/>
            </w:tcBorders>
            <w:shd w:val="clear" w:color="auto" w:fill="D9D9D9"/>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150" w:afterAutospacing="0" w:line="720" w:lineRule="atLeast"/>
              <w:ind w:left="0" w:right="0"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rPr>
              <w:t>材料名称</w:t>
            </w:r>
          </w:p>
        </w:tc>
        <w:tc>
          <w:tcPr>
            <w:tcW w:w="864" w:type="dxa"/>
            <w:tcBorders>
              <w:top w:val="single" w:color="auto" w:sz="8" w:space="0"/>
              <w:left w:val="nil"/>
              <w:bottom w:val="single" w:color="auto" w:sz="8" w:space="0"/>
              <w:right w:val="single" w:color="auto" w:sz="8" w:space="0"/>
            </w:tcBorders>
            <w:shd w:val="clear" w:color="auto" w:fill="D9D9D9"/>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150" w:afterAutospacing="0" w:line="720" w:lineRule="atLeast"/>
              <w:ind w:left="0" w:right="0"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rPr>
              <w:t>数量</w:t>
            </w:r>
          </w:p>
        </w:tc>
        <w:tc>
          <w:tcPr>
            <w:tcW w:w="1834" w:type="dxa"/>
            <w:tcBorders>
              <w:top w:val="single" w:color="auto" w:sz="8" w:space="0"/>
              <w:left w:val="nil"/>
              <w:bottom w:val="single" w:color="auto" w:sz="8" w:space="0"/>
              <w:right w:val="single" w:color="auto" w:sz="8" w:space="0"/>
            </w:tcBorders>
            <w:shd w:val="clear" w:color="auto" w:fill="D9D9D9"/>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150" w:afterAutospacing="0" w:line="720" w:lineRule="atLeast"/>
              <w:ind w:left="0" w:right="0"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20" w:hRule="atLeast"/>
          <w:jc w:val="center"/>
        </w:trPr>
        <w:tc>
          <w:tcPr>
            <w:tcW w:w="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150" w:afterAutospacing="0" w:line="720" w:lineRule="atLeast"/>
              <w:ind w:left="0" w:right="0"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rPr>
              <w:t>1</w:t>
            </w:r>
          </w:p>
        </w:tc>
        <w:tc>
          <w:tcPr>
            <w:tcW w:w="478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150" w:afterAutospacing="0" w:line="720" w:lineRule="atLeast"/>
              <w:ind w:left="0" w:right="0"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rPr>
              <w:t>《非居民纳税人享受协定待遇信息报告表》</w:t>
            </w:r>
          </w:p>
        </w:tc>
        <w:tc>
          <w:tcPr>
            <w:tcW w:w="86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150" w:afterAutospacing="0" w:line="720" w:lineRule="atLeast"/>
              <w:ind w:left="0" w:right="0"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en-US" w:eastAsia="zh-CN"/>
              </w:rPr>
              <w:t>份</w:t>
            </w:r>
          </w:p>
        </w:tc>
        <w:tc>
          <w:tcPr>
            <w:tcW w:w="1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150" w:afterAutospacing="0" w:line="720" w:lineRule="atLeast"/>
              <w:ind w:left="0" w:right="0"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rPr>
              <w:t> </w:t>
            </w:r>
          </w:p>
        </w:tc>
      </w:tr>
    </w:tbl>
    <w:p>
      <w:pPr>
        <w:keepNext w:val="0"/>
        <w:keepLines w:val="0"/>
        <w:widowControl/>
        <w:numPr>
          <w:ilvl w:val="0"/>
          <w:numId w:val="1"/>
        </w:numPr>
        <w:suppressLineNumbers w:val="0"/>
        <w:wordWrap w:val="0"/>
        <w:spacing w:before="0" w:beforeAutospacing="0" w:after="150" w:afterAutospacing="0" w:line="315" w:lineRule="atLeast"/>
        <w:ind w:left="0" w:leftChars="0" w:right="-226" w:firstLine="397"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【办理地点】</w:t>
      </w:r>
    </w:p>
    <w:p>
      <w:pPr>
        <w:keepNext w:val="0"/>
        <w:keepLines w:val="0"/>
        <w:widowControl/>
        <w:suppressLineNumbers w:val="0"/>
        <w:wordWrap w:val="0"/>
        <w:spacing w:before="0" w:beforeAutospacing="0" w:after="150" w:afterAutospacing="0" w:line="315" w:lineRule="atLeast"/>
        <w:ind w:left="-226" w:right="-226" w:firstLine="480"/>
        <w:jc w:val="left"/>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可通过办税服务厅（场所）、新疆维吾尔自治区电子税务局办理，办税服务厅具体地点可点击下列链接通过办税地图获取：</w:t>
      </w:r>
    </w:p>
    <w:p>
      <w:pPr>
        <w:keepNext w:val="0"/>
        <w:keepLines w:val="0"/>
        <w:widowControl/>
        <w:suppressLineNumbers w:val="0"/>
        <w:wordWrap w:val="0"/>
        <w:spacing w:before="0" w:beforeAutospacing="0" w:after="150" w:afterAutospacing="0" w:line="315" w:lineRule="atLeast"/>
        <w:ind w:left="-226" w:right="-226" w:firstLine="48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"https://etax.xinjiang.chinatax.gov.cn/yhs-web/cxzx/bmap.html#/bsdt?code=bsdt&amp;id=9916" </w:instrText>
      </w:r>
      <w:r>
        <w:rPr>
          <w:rFonts w:hint="default" w:ascii="Times New Roman" w:hAnsi="Times New Roman" w:eastAsia="仿宋_GB2312" w:cs="Times New Roman"/>
          <w:sz w:val="32"/>
          <w:szCs w:val="32"/>
        </w:rPr>
        <w:fldChar w:fldCharType="separate"/>
      </w:r>
      <w:r>
        <w:rPr>
          <w:rStyle w:val="7"/>
          <w:rFonts w:hint="default" w:ascii="Times New Roman" w:hAnsi="Times New Roman" w:eastAsia="仿宋_GB2312" w:cs="Times New Roman"/>
          <w:i w:val="0"/>
          <w:iCs w:val="0"/>
          <w:caps w:val="0"/>
          <w:color w:val="0563C1"/>
          <w:spacing w:val="0"/>
          <w:sz w:val="32"/>
          <w:szCs w:val="32"/>
          <w:u w:val="single"/>
          <w:shd w:val="clear" w:color="auto" w:fill="FFFFFF"/>
        </w:rPr>
        <w:t>https://etax.xinjiang.chinatax.gov.cn/yhs-web/cxzx/bmap.html#/bsdt?code=bsdt&amp;id=9916</w:t>
      </w:r>
      <w:r>
        <w:rPr>
          <w:rStyle w:val="7"/>
          <w:rFonts w:hint="default" w:ascii="Times New Roman" w:hAnsi="Times New Roman" w:eastAsia="仿宋_GB2312" w:cs="Times New Roman"/>
          <w:i w:val="0"/>
          <w:iCs w:val="0"/>
          <w:caps w:val="0"/>
          <w:color w:val="0563C1"/>
          <w:spacing w:val="0"/>
          <w:sz w:val="32"/>
          <w:szCs w:val="32"/>
          <w:u w:val="single"/>
          <w:shd w:val="clear" w:color="auto" w:fill="FFFFFF"/>
        </w:rPr>
        <w:fldChar w:fldCharType="end"/>
      </w:r>
    </w:p>
    <w:p>
      <w:pPr>
        <w:keepNext w:val="0"/>
        <w:keepLines w:val="0"/>
        <w:widowControl/>
        <w:suppressLineNumbers w:val="0"/>
        <w:wordWrap w:val="0"/>
        <w:spacing w:before="0" w:beforeAutospacing="0" w:after="150" w:afterAutospacing="0" w:line="315" w:lineRule="atLeast"/>
        <w:ind w:left="-226" w:right="-226" w:firstLine="480"/>
        <w:jc w:val="left"/>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新疆维吾尔自治区电子税务局网址为：</w:t>
      </w:r>
    </w:p>
    <w:p>
      <w:pPr>
        <w:keepNext w:val="0"/>
        <w:keepLines w:val="0"/>
        <w:widowControl/>
        <w:suppressLineNumbers w:val="0"/>
        <w:wordWrap w:val="0"/>
        <w:spacing w:before="0" w:beforeAutospacing="0" w:after="150" w:afterAutospacing="0" w:line="315" w:lineRule="atLeast"/>
        <w:ind w:left="-226" w:right="-226" w:firstLine="48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"https://etax.xinjiang.chinatax.gov.cn/" </w:instrText>
      </w:r>
      <w:r>
        <w:rPr>
          <w:rFonts w:hint="default" w:ascii="Times New Roman" w:hAnsi="Times New Roman" w:eastAsia="仿宋_GB2312" w:cs="Times New Roman"/>
          <w:sz w:val="32"/>
          <w:szCs w:val="32"/>
        </w:rPr>
        <w:fldChar w:fldCharType="separate"/>
      </w:r>
      <w:r>
        <w:rPr>
          <w:rStyle w:val="7"/>
          <w:rFonts w:hint="default" w:ascii="Times New Roman" w:hAnsi="Times New Roman" w:eastAsia="仿宋_GB2312" w:cs="Times New Roman"/>
          <w:i w:val="0"/>
          <w:iCs w:val="0"/>
          <w:caps w:val="0"/>
          <w:color w:val="0563C1"/>
          <w:spacing w:val="0"/>
          <w:sz w:val="32"/>
          <w:szCs w:val="32"/>
          <w:u w:val="single"/>
          <w:shd w:val="clear" w:color="auto" w:fill="FFFFFF"/>
        </w:rPr>
        <w:t>https://etax.xinjiang.chinatax.gov.cn</w:t>
      </w:r>
      <w:r>
        <w:rPr>
          <w:rStyle w:val="7"/>
          <w:rFonts w:hint="default" w:ascii="Times New Roman" w:hAnsi="Times New Roman" w:eastAsia="仿宋_GB2312" w:cs="Times New Roman"/>
          <w:i w:val="0"/>
          <w:iCs w:val="0"/>
          <w:caps w:val="0"/>
          <w:color w:val="0563C1"/>
          <w:spacing w:val="0"/>
          <w:sz w:val="32"/>
          <w:szCs w:val="32"/>
          <w:u w:val="single"/>
          <w:shd w:val="clear" w:color="auto" w:fill="FFFFFF"/>
        </w:rPr>
        <w:fldChar w:fldCharType="end"/>
      </w:r>
    </w:p>
    <w:p>
      <w:pPr>
        <w:keepNext w:val="0"/>
        <w:keepLines w:val="0"/>
        <w:widowControl/>
        <w:numPr>
          <w:ilvl w:val="0"/>
          <w:numId w:val="1"/>
        </w:numPr>
        <w:suppressLineNumbers w:val="0"/>
        <w:wordWrap w:val="0"/>
        <w:spacing w:before="0" w:beforeAutospacing="0" w:after="150" w:afterAutospacing="0" w:line="315" w:lineRule="atLeast"/>
        <w:ind w:left="0" w:leftChars="0" w:right="-226" w:firstLine="397"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【办理机构】</w:t>
      </w:r>
    </w:p>
    <w:p>
      <w:pPr>
        <w:keepNext w:val="0"/>
        <w:keepLines w:val="0"/>
        <w:widowControl/>
        <w:suppressLineNumbers w:val="0"/>
        <w:wordWrap w:val="0"/>
        <w:spacing w:before="0" w:beforeAutospacing="0" w:after="150" w:afterAutospacing="0" w:line="315" w:lineRule="atLeast"/>
        <w:ind w:left="-226" w:right="-226" w:firstLine="480"/>
        <w:jc w:val="left"/>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主管税务机关</w:t>
      </w:r>
    </w:p>
    <w:p>
      <w:pPr>
        <w:keepNext w:val="0"/>
        <w:keepLines w:val="0"/>
        <w:widowControl/>
        <w:numPr>
          <w:ilvl w:val="0"/>
          <w:numId w:val="1"/>
        </w:numPr>
        <w:suppressLineNumbers w:val="0"/>
        <w:wordWrap w:val="0"/>
        <w:spacing w:before="0" w:beforeAutospacing="0" w:after="150" w:afterAutospacing="0" w:line="315" w:lineRule="atLeast"/>
        <w:ind w:left="0" w:leftChars="0" w:right="-226" w:firstLine="397"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【收费标准】</w:t>
      </w:r>
    </w:p>
    <w:p>
      <w:pPr>
        <w:keepNext w:val="0"/>
        <w:keepLines w:val="0"/>
        <w:widowControl/>
        <w:suppressLineNumbers w:val="0"/>
        <w:wordWrap w:val="0"/>
        <w:spacing w:before="0" w:beforeAutospacing="0" w:after="150" w:afterAutospacing="0" w:line="315" w:lineRule="atLeast"/>
        <w:ind w:left="-226" w:right="-226" w:firstLine="480"/>
        <w:jc w:val="left"/>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不收费</w:t>
      </w:r>
    </w:p>
    <w:p>
      <w:pPr>
        <w:keepNext w:val="0"/>
        <w:keepLines w:val="0"/>
        <w:widowControl/>
        <w:numPr>
          <w:ilvl w:val="0"/>
          <w:numId w:val="1"/>
        </w:numPr>
        <w:suppressLineNumbers w:val="0"/>
        <w:wordWrap w:val="0"/>
        <w:spacing w:before="0" w:beforeAutospacing="0" w:after="150" w:afterAutospacing="0" w:line="315" w:lineRule="atLeast"/>
        <w:ind w:left="0" w:leftChars="0" w:right="-226" w:firstLine="397"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【办理时间】</w:t>
      </w:r>
    </w:p>
    <w:p>
      <w:pPr>
        <w:keepNext w:val="0"/>
        <w:keepLines w:val="0"/>
        <w:widowControl/>
        <w:suppressLineNumbers w:val="0"/>
        <w:wordWrap w:val="0"/>
        <w:spacing w:before="0" w:beforeAutospacing="0" w:after="150" w:afterAutospacing="0" w:line="315" w:lineRule="atLeast"/>
        <w:ind w:left="-226" w:right="-226" w:firstLine="480"/>
        <w:jc w:val="left"/>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即时办结</w:t>
      </w:r>
    </w:p>
    <w:p>
      <w:pPr>
        <w:keepNext w:val="0"/>
        <w:keepLines w:val="0"/>
        <w:widowControl/>
        <w:numPr>
          <w:ilvl w:val="0"/>
          <w:numId w:val="1"/>
        </w:numPr>
        <w:suppressLineNumbers w:val="0"/>
        <w:wordWrap w:val="0"/>
        <w:spacing w:before="0" w:beforeAutospacing="0" w:after="150" w:afterAutospacing="0" w:line="315" w:lineRule="atLeast"/>
        <w:ind w:left="0" w:leftChars="0" w:right="-226" w:firstLine="397"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【联系电话】</w:t>
      </w:r>
    </w:p>
    <w:p>
      <w:pPr>
        <w:keepNext w:val="0"/>
        <w:keepLines w:val="0"/>
        <w:widowControl/>
        <w:suppressLineNumbers w:val="0"/>
        <w:wordWrap w:val="0"/>
        <w:spacing w:before="0" w:beforeAutospacing="0" w:after="150" w:afterAutospacing="0" w:line="315" w:lineRule="atLeast"/>
        <w:ind w:left="-226" w:right="-226" w:firstLine="480"/>
        <w:jc w:val="left"/>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主管税务机关对外公开的联系电话，可从省（自治区、直辖市和计划单列市）税务局网站“纳税服务”栏目查询。</w:t>
      </w:r>
    </w:p>
    <w:p>
      <w:pPr>
        <w:keepNext w:val="0"/>
        <w:keepLines w:val="0"/>
        <w:widowControl/>
        <w:numPr>
          <w:ilvl w:val="0"/>
          <w:numId w:val="1"/>
        </w:numPr>
        <w:suppressLineNumbers w:val="0"/>
        <w:wordWrap w:val="0"/>
        <w:spacing w:before="0" w:beforeAutospacing="0" w:after="150" w:afterAutospacing="0" w:line="315" w:lineRule="atLeast"/>
        <w:ind w:left="0" w:leftChars="0" w:right="-226" w:firstLine="397"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【办理流程】</w:t>
      </w:r>
    </w:p>
    <w:p>
      <w:pPr>
        <w:keepNext w:val="0"/>
        <w:keepLines w:val="0"/>
        <w:widowControl/>
        <w:suppressLineNumbers w:val="0"/>
        <w:wordWrap w:val="0"/>
        <w:spacing w:before="0" w:beforeAutospacing="0" w:after="150" w:afterAutospacing="0" w:line="315" w:lineRule="atLeast"/>
        <w:ind w:left="-226" w:right="-226" w:firstLine="0"/>
        <w:jc w:val="left"/>
        <w:rPr>
          <w:rFonts w:hint="default" w:ascii="Times New Roman" w:hAnsi="Times New Roman" w:eastAsia="仿宋_GB2312" w:cs="Times New Roman"/>
          <w:sz w:val="32"/>
          <w:szCs w:val="32"/>
        </w:rPr>
      </w:pPr>
      <w:bookmarkStart w:id="0" w:name="_GoBack"/>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i w:val="0"/>
          <w:iCs w:val="0"/>
          <w:caps w:val="0"/>
          <w:color w:val="333333"/>
          <w:spacing w:val="0"/>
          <w:kern w:val="0"/>
          <w:sz w:val="32"/>
          <w:szCs w:val="32"/>
          <w:lang w:val="en-US" w:eastAsia="zh-CN"/>
        </w:rPr>
        <w:instrText xml:space="preserve">INCLUDEPICTURE "https://etax.xinjiang.chinatax.gov.cn/gzfw/banshuizhinan/8/8_3/201910/W020210220685619388592.png" \* MERGEFORMATINET</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pict>
          <v:shape id="_x0000_s1026" o:spid="_x0000_s1026" o:spt="75" alt="" type="#_x0000_t75" style="height:231pt;width:428.3pt;" fillcolor="#FFFFFF" filled="t" o:preferrelative="t" stroked="f" coordsize="21600,21600">
            <v:path/>
            <v:fill on="t" color2="#FFFFFF" focussize="0,0"/>
            <v:stroke on="f"/>
            <v:imagedata r:id="rId4" r:href="rId5" o:title=""/>
            <o:lock v:ext="edit" aspectratio="f"/>
            <w10:wrap type="none"/>
            <w10:anchorlock/>
          </v:shape>
        </w:pict>
      </w:r>
      <w:r>
        <w:rPr>
          <w:rFonts w:hint="default" w:ascii="Times New Roman" w:hAnsi="Times New Roman" w:eastAsia="仿宋_GB2312" w:cs="Times New Roman"/>
          <w:sz w:val="32"/>
          <w:szCs w:val="32"/>
        </w:rPr>
        <w:fldChar w:fldCharType="end"/>
      </w:r>
      <w:bookmarkEnd w:id="0"/>
    </w:p>
    <w:p>
      <w:pPr>
        <w:keepNext w:val="0"/>
        <w:keepLines w:val="0"/>
        <w:widowControl/>
        <w:numPr>
          <w:ilvl w:val="0"/>
          <w:numId w:val="1"/>
        </w:numPr>
        <w:suppressLineNumbers w:val="0"/>
        <w:wordWrap w:val="0"/>
        <w:spacing w:before="0" w:beforeAutospacing="0" w:after="150" w:afterAutospacing="0" w:line="315" w:lineRule="atLeast"/>
        <w:ind w:left="0" w:leftChars="0" w:right="-226" w:firstLine="397"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【纳税人注意事项】</w:t>
      </w:r>
    </w:p>
    <w:p>
      <w:pPr>
        <w:keepNext w:val="0"/>
        <w:keepLines w:val="0"/>
        <w:widowControl/>
        <w:suppressLineNumbers w:val="0"/>
        <w:wordWrap w:val="0"/>
        <w:spacing w:before="0" w:beforeAutospacing="0" w:after="150" w:afterAutospacing="0" w:line="315" w:lineRule="atLeast"/>
        <w:ind w:left="-226" w:right="-226" w:firstLine="480"/>
        <w:jc w:val="left"/>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1.</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非居民纳税人对《非居民纳税人享受协定待遇信息报告表》填报信息和留存备查资料的真实性、准确性、合法性承担法律责任。扣缴义务人根据非居民纳税人填报信息依协定规定扣缴的，不改变非居民纳税人真实填报相关信息和留存备查资料责任。 </w:t>
      </w:r>
    </w:p>
    <w:p>
      <w:pPr>
        <w:keepNext w:val="0"/>
        <w:keepLines w:val="0"/>
        <w:widowControl/>
        <w:suppressLineNumbers w:val="0"/>
        <w:wordWrap w:val="0"/>
        <w:spacing w:before="0" w:beforeAutospacing="0" w:after="150" w:afterAutospacing="0" w:line="315" w:lineRule="atLeast"/>
        <w:ind w:left="-226" w:right="-226" w:firstLine="480"/>
        <w:jc w:val="left"/>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2.</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文书表单可通过新疆税务局门户网站资料下载栏目查询下载或到办税服务厅领取。新疆税务局门户网站资料下载栏</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目：</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"https://etax.xinjiang.chinatax.gov.cn/gzfw/xzfw/" </w:instrText>
      </w:r>
      <w:r>
        <w:rPr>
          <w:rFonts w:hint="default" w:ascii="Times New Roman" w:hAnsi="Times New Roman" w:eastAsia="仿宋_GB2312" w:cs="Times New Roman"/>
          <w:sz w:val="32"/>
          <w:szCs w:val="32"/>
        </w:rPr>
        <w:fldChar w:fldCharType="separate"/>
      </w:r>
      <w:r>
        <w:rPr>
          <w:rStyle w:val="7"/>
          <w:rFonts w:hint="default" w:ascii="Times New Roman" w:hAnsi="Times New Roman" w:eastAsia="仿宋_GB2312" w:cs="Times New Roman"/>
          <w:i w:val="0"/>
          <w:iCs w:val="0"/>
          <w:caps w:val="0"/>
          <w:color w:val="0563C1"/>
          <w:spacing w:val="0"/>
          <w:sz w:val="32"/>
          <w:szCs w:val="32"/>
          <w:u w:val="single"/>
          <w:shd w:val="clear" w:color="auto" w:fill="FFFFFF"/>
        </w:rPr>
        <w:t>https://etax.xinjiang.chinatax.gov.cn/gzfw/xzfw/</w:t>
      </w:r>
      <w:r>
        <w:rPr>
          <w:rStyle w:val="7"/>
          <w:rFonts w:hint="default" w:ascii="Times New Roman" w:hAnsi="Times New Roman" w:eastAsia="仿宋_GB2312" w:cs="Times New Roman"/>
          <w:i w:val="0"/>
          <w:iCs w:val="0"/>
          <w:caps w:val="0"/>
          <w:color w:val="0563C1"/>
          <w:spacing w:val="0"/>
          <w:sz w:val="32"/>
          <w:szCs w:val="32"/>
          <w:u w:val="single"/>
          <w:shd w:val="clear" w:color="auto" w:fill="FFFFFF"/>
        </w:rPr>
        <w:fldChar w:fldCharType="end"/>
      </w:r>
    </w:p>
    <w:p>
      <w:pPr>
        <w:keepNext w:val="0"/>
        <w:keepLines w:val="0"/>
        <w:widowControl/>
        <w:suppressLineNumbers w:val="0"/>
        <w:wordWrap w:val="0"/>
        <w:spacing w:before="0" w:beforeAutospacing="0" w:after="150" w:afterAutospacing="0" w:line="315" w:lineRule="atLeast"/>
        <w:ind w:left="-226" w:right="-226" w:firstLine="480"/>
        <w:jc w:val="left"/>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3.</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非居民纳税人享受协定待遇，采取“自行判断、申报享受、相关资料留存</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br w:type="textWrapping"/>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备查”的方式办理。非居民纳税人自行判断符合享受协定待遇条件的，可在纳税</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br w:type="textWrapping"/>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申报时，或通过扣缴义务人在扣缴申报时，自行享受协定待遇，同时按规定归集</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br w:type="textWrapping"/>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和留存相关资料备查，并接受税务机关后续管理。 </w:t>
      </w:r>
    </w:p>
    <w:p>
      <w:pPr>
        <w:keepNext w:val="0"/>
        <w:keepLines w:val="0"/>
        <w:widowControl/>
        <w:suppressLineNumbers w:val="0"/>
        <w:wordWrap w:val="0"/>
        <w:spacing w:before="0" w:beforeAutospacing="0" w:after="150" w:afterAutospacing="0" w:line="315" w:lineRule="atLeast"/>
        <w:ind w:left="-226" w:right="-226" w:firstLine="480"/>
        <w:jc w:val="left"/>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4.</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本事项中所称“协定”包括税收协定和国际运输协定。国际运输协定包括中华人民共和国政府签署的航空协定、海运协定、道路运输协定、汽车运输协定、互免国际运输收入税收协议或换函以及其他关于国际运输的协定。本事项中所称“协定待遇”， 是指按照协定可以减轻或者免除按照国内税收法律规定应当履行的企业所得税、个人所得税纳税义务。</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br w:type="textWrapping"/>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    </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本事项中所称“扣缴义务人”，是指按国内税收法律规定，对非居民纳税人来源于中国境内的所得负有扣缴税款义务的单位或个人，包括法定扣缴义务人和企业所得税法规定的指定扣缴义务人。</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br w:type="textWrapping"/>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  </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5.</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非居民纳税人需要享受内地与香港、澳门特别行政区签署的避免双重征税安排待遇的，按照本事项执行。</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br w:type="textWrapping"/>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  </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6.</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本事项涉及的减免性质代码有：</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 </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04135401</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04135501</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04135601</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04135701</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 </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04139901</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05135401</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05135501</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05135601</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05135701</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05139901</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br w:type="textWrapping"/>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  </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7.</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非居民纳税人享受协定待遇应留存备查以下资料：</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br w:type="textWrapping"/>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   （</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1</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）由协定缔约对方税务主管当局开具的证明非居民纳税人取得所得的当年度或上一年度税收居民身份的税收居民身份证明；</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 </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享受税收协定国际运输条款或国际运输协定待遇的，</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 </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可用能够证明符合协定规定身份的证明代替税收居民身份证明；</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br w:type="textWrapping"/>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   （</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2</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）与取得相关所得有关的合同、协议、董事会或股东会决议、支付凭证等权属证明资料；</w:t>
      </w:r>
    </w:p>
    <w:p>
      <w:pPr>
        <w:keepNext w:val="0"/>
        <w:keepLines w:val="0"/>
        <w:widowControl/>
        <w:suppressLineNumbers w:val="0"/>
        <w:wordWrap w:val="0"/>
        <w:spacing w:before="0" w:beforeAutospacing="0" w:after="150" w:afterAutospacing="0" w:line="315" w:lineRule="atLeast"/>
        <w:ind w:left="-226" w:right="-226" w:firstLine="480"/>
        <w:jc w:val="left"/>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pP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 （</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3</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）享受股息、利息、特许权使用费条款协定待遇的，应留存证明“受益所有人” 身份的相关资料；</w:t>
      </w:r>
    </w:p>
    <w:p>
      <w:pPr>
        <w:keepNext w:val="0"/>
        <w:keepLines w:val="0"/>
        <w:widowControl/>
        <w:suppressLineNumbers w:val="0"/>
        <w:wordWrap w:val="0"/>
        <w:spacing w:before="0" w:beforeAutospacing="0" w:after="150" w:afterAutospacing="0" w:line="315" w:lineRule="atLeast"/>
        <w:ind w:left="-226" w:right="-226" w:firstLine="480"/>
        <w:jc w:val="left"/>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4</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）非居民纳税人认为能够证明其符合享受协定待遇条件的其他资料</w:t>
      </w:r>
    </w:p>
    <w:p>
      <w:pPr>
        <w:keepNext w:val="0"/>
        <w:keepLines w:val="0"/>
        <w:widowControl/>
        <w:suppressLineNumbers w:val="0"/>
        <w:spacing w:before="0" w:beforeAutospacing="0" w:after="150" w:afterAutospacing="0"/>
        <w:ind w:left="-226" w:right="-226"/>
        <w:jc w:val="left"/>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8.</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非居民纳税人未主动提交《非居民纳税人享受协定待遇信息报告表》</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 </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给扣缴义务人或填报信息不完整的，扣缴义务人依国内税收法律规定扣缴。</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br w:type="textWrapping"/>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   </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9.</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非居民纳税人发现不应享受而享受了协定待遇， 并少缴或未缴税款的，应当主动向主管税务机关申报补税。</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br w:type="textWrapping"/>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  </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10.</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非居民纳税人可享受但未享受协定待遇而多缴税款的，可在税收征管法规定期限内自行或通过扣缴义务人向主管税务机关要求退还多缴税款，同时提交相关资料。</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br w:type="textWrapping"/>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  </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11.</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非居民纳税人享受协定待遇留存备查资料应按照税收征管法及其实施细则规定的期限保存。</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br w:type="textWrapping"/>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  </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12.</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非居民纳税人、扣缴义务人应配合主管税务机关进行非居民纳税人享受协定待遇的后续管理与调查。</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br w:type="textWrapping"/>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  </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13.</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主管税务机关在后续管理时，可要求非居民纳税人限期提供留存备查资料。</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br w:type="textWrapping"/>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  </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14.</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留存备查资料原件为外文文本的，按照主管税务机关要求提供时，应当附送中文译本，并对中文译本的准确性和完整性负责。</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br w:type="textWrapping"/>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    非居民纳税人、扣缴义务人可以向主管税务机关提供资料复印件，但是应当在复印件上标注原件存放处，加盖报告责任人印章或签章。税务机关要求报验原件的，应报验原件。</w:t>
      </w:r>
    </w:p>
    <w:p>
      <w:pPr>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imesNewRomanPSMT">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665530"/>
    <w:multiLevelType w:val="singleLevel"/>
    <w:tmpl w:val="73665530"/>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10530BE9"/>
    <w:rsid w:val="5E227ED9"/>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paragraph" w:styleId="2">
    <w:name w:val="heading 1"/>
    <w:basedOn w:val="1"/>
    <w:next w:val="1"/>
    <w:qFormat/>
    <w:uiPriority w:val="0"/>
    <w:pPr>
      <w:topLinePunct/>
      <w:autoSpaceDE w:val="0"/>
      <w:autoSpaceDN w:val="0"/>
      <w:adjustRightInd w:val="0"/>
      <w:snapToGrid w:val="0"/>
      <w:spacing w:beforeLines="100" w:afterLines="100" w:line="360" w:lineRule="auto"/>
      <w:ind w:firstLine="0" w:firstLineChars="0"/>
      <w:jc w:val="center"/>
      <w:outlineLvl w:val="0"/>
    </w:pPr>
    <w:rPr>
      <w:rFonts w:ascii="黑体" w:hAnsi="黑体" w:eastAsia="黑体" w:cs="Times New Roman"/>
      <w:b/>
      <w:kern w:val="24"/>
      <w:sz w:val="36"/>
      <w:szCs w:val="36"/>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https://etax.xinjiang.chinatax.gov.cn/gzfw/banshuizhinan/8/8_3/201910/W020210220685619388592.png"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A142AE4069F94CE19EBC3ACD6F2108D9</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2022-08-24T07:20:00Z</dcterms:created>
  <dc:creator>123</dc:creator>
  <cp:lastModifiedBy>123</cp:lastModifiedBy>
  <dcterms:modified xsi:type="dcterms:W3CDTF">2022-08-24T07:21:48Z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A142AE4069F94CE19EBC3ACD6F2108D9</vt:lpstr>
  </property>
</Properties>
</file>

<file path=customXml/item6.xml><?xml version="1.0" encoding="utf-8"?>
<Properties xmlns:vt="http://schemas.openxmlformats.org/officeDocument/2006/docPropsVTypes" xmlns="http://schemas.openxmlformats.org/officeDocument/2006/extended-properties">
  <Template>Normal.dotm</Template>
  <TotalTime>1</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2022-08-24T07:20:00Z</dcterms:created>
  <dcterms:modified xsi:type="dcterms:W3CDTF">2022-08-24T07:21:48Z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1bcc3c-70cf-455c-859b-60913a471b6a}">
  <ds:schemaRefs/>
</ds:datastoreItem>
</file>

<file path=customXml/itemProps3.xml><?xml version="1.0" encoding="utf-8"?>
<ds:datastoreItem xmlns:ds="http://schemas.openxmlformats.org/officeDocument/2006/customXml" ds:itemID="{0fcc98cf-e317-48d1-9ff1-5453bdf61ef1}">
  <ds:schemaRefs/>
</ds:datastoreItem>
</file>

<file path=customXml/itemProps4.xml><?xml version="1.0" encoding="utf-8"?>
<ds:datastoreItem xmlns:ds="http://schemas.openxmlformats.org/officeDocument/2006/customXml" ds:itemID="{c3d4d0bb-cff4-44aa-acd9-21a58f578ab7}">
  <ds:schemaRefs/>
</ds:datastoreItem>
</file>

<file path=customXml/itemProps5.xml><?xml version="1.0" encoding="utf-8"?>
<ds:datastoreItem xmlns:ds="http://schemas.openxmlformats.org/officeDocument/2006/customXml" ds:itemID="{f8e38840-9ed0-46bd-91b3-9870459d9178}">
  <ds:schemaRefs/>
</ds:datastoreItem>
</file>

<file path=customXml/itemProps6.xml><?xml version="1.0" encoding="utf-8"?>
<ds:datastoreItem xmlns:ds="http://schemas.openxmlformats.org/officeDocument/2006/customXml" ds:itemID="{411b52c4-017d-423f-8b55-7219fa600099}">
  <ds:schemaRefs/>
</ds:datastoreItem>
</file>

<file path=customXml/itemProps7.xml><?xml version="1.0" encoding="utf-8"?>
<ds:datastoreItem xmlns:ds="http://schemas.openxmlformats.org/officeDocument/2006/customXml" ds:itemID="{ce18dc45-b31e-4efb-81c0-06ab842c89b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2022-08-24T07:20:00Z</dcterms:created>
  <dc:creator>123</dc:creator>
  <cp:lastModifiedBy>Administrator</cp:lastModifiedBy>
  <dcterms:modified xsi:type="dcterms:W3CDTF">2022-08-26T02:53:08Z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