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ordWrap w:val="0"/>
        <w:topLinePunct w:val="0"/>
        <w:spacing w:before="317" w:after="317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</w:pPr>
      <w:bookmarkStart w:id="0" w:name="_Toc28889"/>
      <w:bookmarkStart w:id="1" w:name="_Toc11423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  <w:t>非居民个人所得税自行申报</w:t>
      </w:r>
      <w:bookmarkEnd w:id="0"/>
      <w:bookmarkEnd w:id="1"/>
    </w:p>
    <w:p>
      <w:pPr>
        <w:pStyle w:val="6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非居民个人所得税自行申报</w:t>
      </w:r>
    </w:p>
    <w:p>
      <w:pPr>
        <w:pStyle w:val="6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非居民纳税人按照税收法律法规和税收协定的有关规定，就其取得的境内个人所得向主管税务机关书面报送相关申报表。</w:t>
      </w:r>
    </w:p>
    <w:p>
      <w:pPr>
        <w:pStyle w:val="6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《中华人民共和国税收征收管理法》第二十五条第一款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《中华人民共和国个人所得税法》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第二条</w:t>
      </w:r>
    </w:p>
    <w:p>
      <w:pPr>
        <w:pStyle w:val="6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【办理材料】</w:t>
      </w:r>
    </w:p>
    <w:tbl>
      <w:tblPr>
        <w:tblStyle w:val="2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544"/>
        <w:gridCol w:w="2991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7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7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7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7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《个人所得税自行纳税申报表（A表）》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7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有以下情形的，还应提供相应材料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7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适用情形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7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7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7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纳税人存在减免个人所得税情形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《个人所得税减免税事项报告表》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pStyle w:val="6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可通过办税服务厅（场所）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，具体地点和网址可从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省（自治区、直辖市和计划单列市）税务局网站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“纳税服务”栏目查询。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此事项可同城通办。</w:t>
      </w:r>
    </w:p>
    <w:p>
      <w:pPr>
        <w:pStyle w:val="6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</w:t>
      </w:r>
    </w:p>
    <w:p>
      <w:pPr>
        <w:pStyle w:val="6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不收费</w:t>
      </w:r>
    </w:p>
    <w:p>
      <w:pPr>
        <w:pStyle w:val="6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即时办结</w:t>
      </w:r>
    </w:p>
    <w:p>
      <w:pPr>
        <w:pStyle w:val="6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主管税务机关对外公开的联系电话，可从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省（自治区、直辖市和计划单列市）税务局网站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“纳税服务”栏目查询。</w:t>
      </w:r>
    </w:p>
    <w:p>
      <w:pPr>
        <w:pStyle w:val="6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【办理流程】</w:t>
      </w:r>
    </w:p>
    <w:p>
      <w:pPr>
        <w:wordWrap w:val="0"/>
        <w:spacing w:line="360" w:lineRule="auto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drawing>
          <wp:inline distT="0" distB="0" distL="0" distR="0">
            <wp:extent cx="5045075" cy="1718945"/>
            <wp:effectExtent l="0" t="0" r="3175" b="0"/>
            <wp:docPr id="80" name="_x0000_i3866" descr="C:\Users\baoqianyu\Desktop\流程图\即办\纳税人.png纳税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_x0000_i3866" descr="C:\Users\baoqianyu\Desktop\流程图\即办\纳税人.png纳税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5075" cy="17189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【纳税人注意事项】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文书表单可在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省（自治区、直辖市和计划单列市）税务局网站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“下载中心”栏目查询下载或到办税服务厅领取。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税务机关提供“最多跑一次”服务。纳税人在资料完整且符合法定受理条件的前提下，最多只需要到税务机关跑一次。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非居民个人指在中国境内无住所又不居住，或者无住所而一个纳税年度内在中国境内居住累计不满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183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天的个人。无住所个人一个纳税年度内在中国境内累计居住天数，按照个人在中国境内累计停留的天数计算。在中国境内停留的当天满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小时的，计入中国境内居住天数，在中国境内停留的当天不足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小时的，不计入中国境内居住天数。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非居民个人所得税自行申报的情形包括：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）从中国境内取得应税所得没有扣缴义务人的；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）从中国境内取得应税所得，扣缴义务人未扣缴税款的；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）从中国境内两处或两处以上取得工资、薪金所得的；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）国务院规定的其他情形。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非居民个人取得工资、薪金所得，劳务报酬所得，稿酬所得，特许权使用费所得，扣缴义务人未扣缴税款的，应当在取得所得的次年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日前，向扣缴义务人所在地主管税务机关办理纳税申报。有两个以上扣缴义务人均未扣缴税款的，选择向其中一处扣缴义务人所在地主管税务机关办理纳税申报。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7.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非居民个人在中国境内从两处以上取得工资、薪金所得的，应当在取得所得的次月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日内，向其中一处任职、受雇单位所在地主管税务机关办理纳税申报。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8.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非居民个人取得利息、股息、红利所得，财产租赁所得，财产转让所得和偶然所得的，扣缴义务人未扣缴税款的，应当在取得所得的次年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日前，按相关规定向主管税务机关办理纳税申报。税务机关通知限期缴纳的，纳税人应当按照期限缴纳税款。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9.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非居民个人在次年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日前离境（临时离境除外）的，应当在离境前办理纳税申报。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10.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符合税收优惠条件的纳税人，在减税、免税期间，应按规定办理纳税申报，填写申报表及其附表上的优惠栏目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pStyle w:val="6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办税服务厅接收资料信息，核对资料信息是否齐全、是否符合法定形式、填写内容是否完整，符合的即时受理；对资料不齐全、不符合法定形式或填写内容不完整的，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当场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一次性告知应补正资料或不予受理原因。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）不得违规受理申报。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）按照纳税人报送材料录入数据。根据信息系统的提示信息，提醒纳税人更正纠错。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）按规定开具税收票证。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办理结束后，在申报表上加盖印章，一份返还纳税人。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将资料进行归档。不得将纳税人的办理材料用于与政务服务无关的用途。</w:t>
      </w:r>
    </w:p>
    <w:p>
      <w:pPr>
        <w:pStyle w:val="6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2" w:name="_GoBack"/>
      <w:bookmarkEnd w:id="2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【升级规范】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利用数字证书申报成功的纳税人，取消纸质资料报送。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推进税种要素申报，逐步扩大申报表免填数据项范围，实现部分申报表由系统自动生成，推送给扣缴义务人由其确认后报送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2ACB6"/>
    <w:multiLevelType w:val="singleLevel"/>
    <w:tmpl w:val="6122ACB6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540C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">
    <w:name w:val="3 sunshine"/>
    <w:qFormat/>
    <w:uiPriority w:val="0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  <w:lang w:val="en-US" w:eastAsia="zh-CN" w:bidi="ar-SA"/>
    </w:rPr>
  </w:style>
  <w:style w:type="paragraph" w:customStyle="1" w:styleId="6">
    <w:name w:val="【事项名称】"/>
    <w:qFormat/>
    <w:uiPriority w:val="0"/>
    <w:pPr>
      <w:widowControl w:val="0"/>
      <w:adjustRightInd w:val="0"/>
      <w:snapToGrid w:val="0"/>
      <w:spacing w:line="360" w:lineRule="auto"/>
      <w:ind w:firstLine="480" w:firstLineChars="200"/>
      <w:jc w:val="both"/>
    </w:pPr>
    <w:rPr>
      <w:rFonts w:ascii="黑体" w:hAnsi="黑体" w:eastAsia="黑体" w:cs="Times New Roman"/>
      <w:bCs/>
      <w:kern w:val="2"/>
      <w:sz w:val="24"/>
      <w:szCs w:val="24"/>
      <w:lang w:val="en-US" w:eastAsia="zh-CN" w:bidi="ar-SA"/>
    </w:rPr>
  </w:style>
  <w:style w:type="paragraph" w:customStyle="1" w:styleId="7">
    <w:name w:val="材料 表头"/>
    <w:qFormat/>
    <w:uiPriority w:val="0"/>
    <w:pPr>
      <w:widowControl w:val="0"/>
      <w:adjustRightInd w:val="0"/>
      <w:snapToGrid w:val="0"/>
      <w:spacing w:line="360" w:lineRule="auto"/>
      <w:jc w:val="center"/>
    </w:pPr>
    <w:rPr>
      <w:rFonts w:ascii="黑体" w:hAnsi="黑体" w:eastAsia="黑体" w:cs="Times New Roman"/>
      <w:kern w:val="2"/>
      <w:sz w:val="21"/>
      <w:szCs w:val="21"/>
      <w:lang w:val="zh-CN" w:eastAsia="zh-CN" w:bidi="ar-SA"/>
    </w:rPr>
  </w:style>
  <w:style w:type="paragraph" w:customStyle="1" w:styleId="8">
    <w:name w:val="材料 文本"/>
    <w:qFormat/>
    <w:uiPriority w:val="0"/>
    <w:pPr>
      <w:widowControl w:val="0"/>
      <w:adjustRightInd w:val="0"/>
      <w:snapToGrid w:val="0"/>
      <w:spacing w:line="360" w:lineRule="auto"/>
      <w:jc w:val="center"/>
    </w:pPr>
    <w:rPr>
      <w:rFonts w:ascii="黑体" w:hAnsi="黑体" w:eastAsia="黑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D0842830FD89410B872C005B0788C80E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2022-08-24T05:36:00Z</dcterms:created>
  <dc:creator>123</dc:creator>
  <cp:lastModifiedBy>123</cp:lastModifiedBy>
  <dcterms:modified xsi:type="dcterms:W3CDTF">2022-08-24T05:37:23Z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D0842830FD89410B872C005B0788C80E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2022-08-24T05:36:00Z</dcterms:created>
  <dcterms:modified xsi:type="dcterms:W3CDTF">2022-08-24T05:37:23Z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5ca0bb-0db5-4ec1-a043-ece2f68f9d47}">
  <ds:schemaRefs/>
</ds:datastoreItem>
</file>

<file path=customXml/itemProps3.xml><?xml version="1.0" encoding="utf-8"?>
<ds:datastoreItem xmlns:ds="http://schemas.openxmlformats.org/officeDocument/2006/customXml" ds:itemID="{96f865e9-ea62-4af7-87df-dc6078d6821e}">
  <ds:schemaRefs/>
</ds:datastoreItem>
</file>

<file path=customXml/itemProps4.xml><?xml version="1.0" encoding="utf-8"?>
<ds:datastoreItem xmlns:ds="http://schemas.openxmlformats.org/officeDocument/2006/customXml" ds:itemID="{7e33f79e-18da-4ff5-9e97-fce8e2ac4b42}">
  <ds:schemaRefs/>
</ds:datastoreItem>
</file>

<file path=customXml/itemProps5.xml><?xml version="1.0" encoding="utf-8"?>
<ds:datastoreItem xmlns:ds="http://schemas.openxmlformats.org/officeDocument/2006/customXml" ds:itemID="{b6b5278e-094c-421d-9b4b-63225b08174f}">
  <ds:schemaRefs/>
</ds:datastoreItem>
</file>

<file path=customXml/itemProps6.xml><?xml version="1.0" encoding="utf-8"?>
<ds:datastoreItem xmlns:ds="http://schemas.openxmlformats.org/officeDocument/2006/customXml" ds:itemID="{8c1a1b05-b32d-472f-9e98-0804a38018e6}">
  <ds:schemaRefs/>
</ds:datastoreItem>
</file>

<file path=customXml/itemProps7.xml><?xml version="1.0" encoding="utf-8"?>
<ds:datastoreItem xmlns:ds="http://schemas.openxmlformats.org/officeDocument/2006/customXml" ds:itemID="{7f632641-2e2f-4ee5-abef-606049c250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2022-08-24T05:36:00Z</dcterms:created>
  <dc:creator>123</dc:creator>
  <cp:lastModifiedBy>Administrator</cp:lastModifiedBy>
  <dcterms:modified xsi:type="dcterms:W3CDTF">2022-08-25T11:54:39Z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