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20" w:lineRule="exact"/>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bookmarkStart w:id="0" w:name="_Toc19820"/>
      <w:r>
        <w:rPr>
          <w:rFonts w:hint="eastAsia" w:ascii="方正小标宋_GBK" w:hAnsi="方正小标宋_GBK" w:eastAsia="方正小标宋_GBK" w:cs="方正小标宋_GBK"/>
          <w:b w:val="0"/>
          <w:bCs w:val="0"/>
          <w:color w:val="000000"/>
          <w:kern w:val="24"/>
          <w:sz w:val="40"/>
          <w:szCs w:val="40"/>
        </w:rPr>
        <w:t>选择按小规模纳税人纳税的情况说明</w:t>
      </w:r>
      <w:bookmarkEnd w:id="0"/>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选择按小规模纳税人纳税的情况说明</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非企业性单位、年应税销售额超过财政部、国家税务总局规定的增值税小规模纳税人标准且不经常发生应税行为的单位和个体工商户，可向主管税务机关提交书面说明，选择按照小规模纳税人纳税。</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《中华人民共和国增值税暂行条例实施细则》第二十九条</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《增值税一般纳税人登记管理办法》（国家税务总局令第</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43</w:t>
      </w:r>
      <w:r>
        <w:rPr>
          <w:rFonts w:ascii="Times New Roman" w:hAnsi="Times New Roman" w:eastAsia="仿宋_GB2312" w:cs="Times New Roman"/>
          <w:color w:val="000000"/>
          <w:sz w:val="32"/>
        </w:rPr>
        <w:t>号公布）第七条</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color w:val="000000"/>
                <w:kern w:val="0"/>
                <w:sz w:val="32"/>
                <w:szCs w:val="21"/>
              </w:rPr>
            </w:pPr>
            <w:r>
              <w:rPr>
                <w:rFonts w:ascii="Times New Roman" w:hAnsi="Times New Roman" w:eastAsia="仿宋_GB2312" w:cs="Times New Roman"/>
                <w:color w:val="000000"/>
                <w:kern w:val="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color w:val="000000"/>
                <w:kern w:val="0"/>
                <w:sz w:val="32"/>
                <w:szCs w:val="21"/>
              </w:rPr>
            </w:pPr>
            <w:r>
              <w:rPr>
                <w:rFonts w:ascii="Times New Roman" w:hAnsi="Times New Roman" w:eastAsia="仿宋_GB2312" w:cs="Times New Roman"/>
                <w:color w:val="000000"/>
                <w:kern w:val="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color w:val="000000"/>
                <w:kern w:val="0"/>
                <w:sz w:val="32"/>
                <w:szCs w:val="21"/>
              </w:rPr>
            </w:pPr>
            <w:r>
              <w:rPr>
                <w:rFonts w:hint="default" w:ascii="Times New Roman" w:hAnsi="Times New Roman" w:eastAsia="仿宋_GB2312" w:cs="Times New Roman"/>
                <w:color w:val="000000"/>
                <w:kern w:val="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color w:val="000000"/>
                <w:kern w:val="0"/>
                <w:sz w:val="32"/>
                <w:szCs w:val="21"/>
              </w:rPr>
            </w:pPr>
            <w:r>
              <w:rPr>
                <w:rFonts w:ascii="Times New Roman" w:hAnsi="Times New Roman" w:eastAsia="仿宋_GB2312" w:cs="Times New Roman"/>
                <w:color w:val="000000"/>
                <w:kern w:val="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0" w:firstLineChars="0"/>
              <w:jc w:val="center"/>
              <w:textAlignment w:val="auto"/>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《选择按小规模纳税人纳税的情况说明》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color w:val="000000"/>
                <w:sz w:val="32"/>
                <w:szCs w:val="18"/>
              </w:rPr>
            </w:pP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可通过办税服务厅（场所）、电子税务局办理，具体地点和网址可从省（自治区、直辖市和计划单列市）税务局网站“纳税服务”栏目查询。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bookmarkStart w:id="1" w:name="_GoBack"/>
      <w:r>
        <w:rPr>
          <w:rFonts w:hint="default" w:ascii="Times New Roman" w:hAnsi="Times New Roman" w:eastAsia="仿宋_GB2312" w:cs="Times New Roman"/>
          <w:color w:val="000000"/>
          <w:sz w:val="32"/>
          <w:szCs w:val="22"/>
        </w:rPr>
        <w:drawing>
          <wp:anchor distT="0" distB="0" distL="0" distR="0" simplePos="0" relativeHeight="251659264" behindDoc="0" locked="0" layoutInCell="1" allowOverlap="1">
            <wp:simplePos x="0" y="0"/>
            <wp:positionH relativeFrom="column">
              <wp:posOffset>-9525</wp:posOffset>
            </wp:positionH>
            <wp:positionV relativeFrom="paragraph">
              <wp:posOffset>1844675</wp:posOffset>
            </wp:positionV>
            <wp:extent cx="5184140" cy="1765935"/>
            <wp:effectExtent l="0" t="0" r="16510" b="0"/>
            <wp:wrapTopAndBottom/>
            <wp:docPr id="126" name="_x0000_i391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_x0000_i3916"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anchor>
        </w:drawing>
      </w:r>
      <w:bookmarkEnd w:id="1"/>
      <w:r>
        <w:rPr>
          <w:rFonts w:ascii="Times New Roman" w:hAnsi="Times New Roman" w:eastAsia="仿宋_GB2312" w:cs="Times New Roman"/>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color w:val="000000"/>
          <w:sz w:val="32"/>
        </w:rPr>
      </w:pP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【纳税人注意事项】</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rPr>
        <w:t>文书表单可在省（自治区、直辖市和计划单列市）税务局网站“下载中心”栏目查询下载或到办税服务厅领取。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rPr>
        <w:t>税务机关提供“最多跑一次”服务。纳税人在资料完整且符合法定受理条件的前提下，最多只需要到税务机关跑一次。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财政部、国家税务总局规定的增值税小规模纳税人标准为年应征增值税销售额</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500</w:t>
      </w:r>
      <w:r>
        <w:rPr>
          <w:rFonts w:ascii="Times New Roman" w:hAnsi="Times New Roman" w:eastAsia="仿宋_GB2312" w:cs="Times New Roman"/>
          <w:color w:val="000000"/>
          <w:sz w:val="32"/>
        </w:rPr>
        <w:t>万元及以下。</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6.</w:t>
      </w:r>
      <w:r>
        <w:rPr>
          <w:rFonts w:ascii="Times New Roman" w:hAnsi="Times New Roman" w:eastAsia="仿宋_GB2312" w:cs="Times New Roman"/>
          <w:color w:val="000000"/>
          <w:sz w:val="32"/>
        </w:rPr>
        <w:t>纳税人年应税销售额超过财政部、国家税务总局规定的小规模纳税人标准，选择按小规模纳税人纳税的，应在年应税销售额超过规定标准的月份（季度）所属申报期结束后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color w:val="000000"/>
          <w:sz w:val="32"/>
        </w:rPr>
        <w:t>日内办理；未按规定时限办理的，在接到主管税务机关《税务事项通知书》后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sz w:val="32"/>
        </w:rPr>
        <w:t>日内办理；逾期仍不办理的，次月起按销售额依照增值税税率计算应纳税额，不得抵扣进项税额，直至纳税人办理相关手续为止。</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受理</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eastAsia"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eastAsia" w:ascii="Times New Roman" w:hAnsi="Times New Roman" w:eastAsia="仿宋_GB2312" w:cs="Times New Roman"/>
          <w:color w:val="000000"/>
          <w:sz w:val="32"/>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按照纳税人报送材料录入数据。根据信息系统的提示信息，提醒纳税人更正纠错。</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反馈</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办理结束后，在文书表单上加盖印章，一份返还纳税人；电子税务局办理的，将办理结果通过电子税务局反馈给纳税人。</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归档</w:t>
      </w:r>
    </w:p>
    <w:p>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将资料进行归档。不得将纳税人的办理材料用于与政务服务无关的用途。</w:t>
      </w:r>
    </w:p>
    <w:p>
      <w:pPr>
        <w:keepNext w:val="0"/>
        <w:keepLines w:val="0"/>
        <w:pageBreakBefore w:val="0"/>
        <w:widowControl w:val="0"/>
        <w:kinsoku/>
        <w:overflowPunct/>
        <w:topLinePunct w:val="0"/>
        <w:autoSpaceDE/>
        <w:autoSpaceDN/>
        <w:bidi w:val="0"/>
        <w:adjustRightInd/>
        <w:snapToGrid/>
        <w:spacing w:line="520" w:lineRule="exact"/>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0DF1B"/>
    <w:multiLevelType w:val="singleLevel"/>
    <w:tmpl w:val="9D20DF1B"/>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FC0178E"/>
    <w:rsid w:val="42CB2A0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90C2B692FAC64D769AB7D6A0C3A0EC0D</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2022-08-24T04:53:00Z</dcterms:created>
  <dc:creator>123</dc:creator>
  <cp:lastModifiedBy>123</cp:lastModifiedBy>
  <dcterms:modified xsi:type="dcterms:W3CDTF">2022-08-24T04:54:12Z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90C2B692FAC64D769AB7D6A0C3A0EC0D</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2022-08-24T04:53:00Z</dcterms:created>
  <dcterms:modified xsi:type="dcterms:W3CDTF">2022-08-24T04:54:12Z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617d1-4022-47bd-82fe-7d8b9360d830}">
  <ds:schemaRefs/>
</ds:datastoreItem>
</file>

<file path=customXml/itemProps3.xml><?xml version="1.0" encoding="utf-8"?>
<ds:datastoreItem xmlns:ds="http://schemas.openxmlformats.org/officeDocument/2006/customXml" ds:itemID="{bba4e3eb-edc9-4875-a8f0-7f3130c821a6}">
  <ds:schemaRefs/>
</ds:datastoreItem>
</file>

<file path=customXml/itemProps4.xml><?xml version="1.0" encoding="utf-8"?>
<ds:datastoreItem xmlns:ds="http://schemas.openxmlformats.org/officeDocument/2006/customXml" ds:itemID="{db2e7029-96dc-45c7-b922-fd4cfbd414fb}">
  <ds:schemaRefs/>
</ds:datastoreItem>
</file>

<file path=customXml/itemProps5.xml><?xml version="1.0" encoding="utf-8"?>
<ds:datastoreItem xmlns:ds="http://schemas.openxmlformats.org/officeDocument/2006/customXml" ds:itemID="{b98d7727-1881-4f19-9fb6-0cfd28a7f72b}">
  <ds:schemaRefs/>
</ds:datastoreItem>
</file>

<file path=customXml/itemProps6.xml><?xml version="1.0" encoding="utf-8"?>
<ds:datastoreItem xmlns:ds="http://schemas.openxmlformats.org/officeDocument/2006/customXml" ds:itemID="{9c276e1b-c651-4eea-95b4-298b92ddee38}">
  <ds:schemaRefs/>
</ds:datastoreItem>
</file>

<file path=customXml/itemProps7.xml><?xml version="1.0" encoding="utf-8"?>
<ds:datastoreItem xmlns:ds="http://schemas.openxmlformats.org/officeDocument/2006/customXml" ds:itemID="{1f360df9-93f5-4526-b843-29ee80e0c25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2022-08-24T04:53:00Z</dcterms:created>
  <dc:creator>123</dc:creator>
  <cp:lastModifiedBy>Administrator</cp:lastModifiedBy>
  <dcterms:modified xsi:type="dcterms:W3CDTF">2022-08-25T04:18:23Z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