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12195"/>
      <w:r>
        <w:rPr>
          <w:rFonts w:hint="eastAsia" w:ascii="方正小标宋_GBK" w:hAnsi="方正小标宋_GBK" w:eastAsia="方正小标宋_GBK" w:cs="方正小标宋_GBK"/>
          <w:b w:val="0"/>
          <w:bCs w:val="0"/>
          <w:color w:val="000000"/>
          <w:kern w:val="24"/>
          <w:sz w:val="40"/>
          <w:szCs w:val="40"/>
        </w:rPr>
        <w:t>软件和集成电路产业企业所得税优惠</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r>
        <w:rPr>
          <w:rFonts w:hint="eastAsia" w:ascii="方正小标宋_GBK" w:hAnsi="方正小标宋_GBK" w:eastAsia="方正小标宋_GBK" w:cs="方正小标宋_GBK"/>
          <w:b w:val="0"/>
          <w:bCs w:val="0"/>
          <w:color w:val="000000"/>
          <w:kern w:val="24"/>
          <w:sz w:val="40"/>
          <w:szCs w:val="40"/>
        </w:rPr>
        <w:t>事项资料报告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default" w:ascii="方正小标宋_GBK" w:hAnsi="方正小标宋_GBK" w:eastAsia="方正小标宋_GBK" w:cs="方正小标宋_GBK"/>
          <w:b w:val="0"/>
          <w:bCs w:val="0"/>
          <w:color w:val="000000"/>
          <w:kern w:val="24"/>
          <w:sz w:val="40"/>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软件和集成电路产业企业所得税优惠事项资料报告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享受集成电路生产企业、集成电路设计企业和软件企业税收优惠政策的纳税人，</w:t>
      </w:r>
      <w:r>
        <w:rPr>
          <w:rFonts w:hint="default" w:ascii="Times New Roman" w:hAnsi="Times New Roman" w:eastAsia="仿宋_GB2312" w:cs="Times New Roman"/>
          <w:b w:val="0"/>
          <w:bCs w:val="0"/>
          <w:color w:val="000000"/>
          <w:sz w:val="32"/>
        </w:rPr>
        <w:t>应当在完成年度汇算清缴后，汇算清缴期结束前，按照《企业所得税优惠事项管理目录（</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rPr>
        <w:t>年版）》“后续管理要求”项目中列示的清单向税务机关提交资料。</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《企业所得税优惠政策事项办理办法》（国家税务总局公告</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2015</w:t>
      </w:r>
      <w:r>
        <w:rPr>
          <w:rFonts w:ascii="Times New Roman" w:hAnsi="Times New Roman" w:eastAsia="仿宋_GB2312" w:cs="Times New Roman"/>
          <w:b w:val="0"/>
          <w:bCs w:val="0"/>
          <w:color w:val="000000"/>
          <w:sz w:val="32"/>
        </w:rPr>
        <w:t>年第</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76</w:t>
      </w:r>
      <w:r>
        <w:rPr>
          <w:rFonts w:ascii="Times New Roman" w:hAnsi="Times New Roman" w:eastAsia="仿宋_GB2312" w:cs="Times New Roman"/>
          <w:b w:val="0"/>
          <w:bCs w:val="0"/>
          <w:color w:val="000000"/>
          <w:sz w:val="32"/>
        </w:rPr>
        <w:t>号公布，国家税务总局公告</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2018</w:t>
      </w:r>
      <w:r>
        <w:rPr>
          <w:rFonts w:ascii="Times New Roman" w:hAnsi="Times New Roman" w:eastAsia="仿宋_GB2312" w:cs="Times New Roman"/>
          <w:b w:val="0"/>
          <w:bCs w:val="0"/>
          <w:color w:val="000000"/>
          <w:sz w:val="32"/>
        </w:rPr>
        <w:t>年第</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23</w:t>
      </w:r>
      <w:r>
        <w:rPr>
          <w:rFonts w:ascii="Times New Roman" w:hAnsi="Times New Roman" w:eastAsia="仿宋_GB2312" w:cs="Times New Roman"/>
          <w:b w:val="0"/>
          <w:bCs w:val="0"/>
          <w:color w:val="000000"/>
          <w:sz w:val="32"/>
        </w:rPr>
        <w:t>号修改）第十二条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享受集成电路生产企业企业所得税优惠的纳税人：</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826"/>
        <w:gridCol w:w="88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序号</w:t>
            </w:r>
          </w:p>
        </w:tc>
        <w:tc>
          <w:tcPr>
            <w:tcW w:w="582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88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hint="default" w:ascii="Times New Roman" w:hAnsi="Times New Roman" w:eastAsia="仿宋_GB2312" w:cs="Times New Roman"/>
                <w:b w:val="0"/>
                <w:bCs w:val="0"/>
                <w:color w:val="000000"/>
                <w:sz w:val="32"/>
                <w:szCs w:val="21"/>
              </w:rPr>
              <w:t>数量</w:t>
            </w:r>
          </w:p>
        </w:tc>
        <w:tc>
          <w:tcPr>
            <w:tcW w:w="7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p>
        </w:tc>
        <w:tc>
          <w:tcPr>
            <w:tcW w:w="5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在发展改革或工业和信息化部门立项的备案文件（应注明总投资额、工艺线宽标准）复印件以及企业取得的相关资质证书复印件等</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w:t>
            </w:r>
          </w:p>
        </w:tc>
        <w:tc>
          <w:tcPr>
            <w:tcW w:w="5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企业职工人数、学历结构、研究开发人员情况及其占企业职工总数的比例说明，以及汇算清缴年度最后一个月社会保险缴纳证明等相关证明材料</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3</w:t>
            </w:r>
          </w:p>
        </w:tc>
        <w:tc>
          <w:tcPr>
            <w:tcW w:w="5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加工集成电路产品主要列表及国家知识产权局（或国外知识产权相关主管机构）出具的企业自主开发或拥有的一至两份代表性知识产权（如专利、布图设计登记、软件著作权等）的证明材料</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4</w:t>
            </w:r>
          </w:p>
        </w:tc>
        <w:tc>
          <w:tcPr>
            <w:tcW w:w="5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集成电路制造销售（营业）收入、研究开发费用、境内研究开发费用等情况说明</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5</w:t>
            </w:r>
          </w:p>
        </w:tc>
        <w:tc>
          <w:tcPr>
            <w:tcW w:w="5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与主要客户签订的一至两份代表性销售合同复印件</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6</w:t>
            </w:r>
          </w:p>
        </w:tc>
        <w:tc>
          <w:tcPr>
            <w:tcW w:w="5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保证产品质量的相关证明材料（如质量管理认证证书复印件等）</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享受集成电路设计企业企业所得税优惠的纳税人：</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213"/>
        <w:gridCol w:w="2616"/>
        <w:gridCol w:w="8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序号</w:t>
            </w:r>
          </w:p>
        </w:tc>
        <w:tc>
          <w:tcPr>
            <w:tcW w:w="582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hint="default" w:ascii="Times New Roman" w:hAnsi="Times New Roman" w:eastAsia="仿宋_GB2312" w:cs="Times New Roman"/>
                <w:b w:val="0"/>
                <w:bCs w:val="0"/>
                <w:color w:val="000000"/>
                <w:sz w:val="32"/>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企业职工人数、学历结构、研究开发人员情况及其占企业职工总数的比例说明，以及汇算清缴年度最后一个月社会保险缴纳证明等相关证明材料</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企业开发销售的主要集成电路产品列表，以及国家知识产权局（或国外知识产权相关主管机构）出具的企业自主开发或拥有的一至两份代表性知识产权（如专利、布图设计登记、软件著作权等）的证明材料</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3</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集成电路设计销售（营业）收入、集成电路自主设计销售（营业）收入、研究开发费用、境内研究开发费用等情况表</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4</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第三方检测机构提供的集成电路产品测试报告或用户报告，以及与主要客户签订的一至两份代表性销售合同复印件</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5</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企业开发环境等相关证明材料</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93" w:type="dxa"/>
            <w:gridSpan w:val="2"/>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适用情形</w:t>
            </w:r>
          </w:p>
        </w:tc>
        <w:tc>
          <w:tcPr>
            <w:tcW w:w="2616" w:type="dxa"/>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exact"/>
          <w:jc w:val="center"/>
        </w:trPr>
        <w:tc>
          <w:tcPr>
            <w:tcW w:w="3893"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在国家规定的重点集成电路设计领域内，汇算清缴年度集成电路设计销售（营业）收入不低于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2000</w:t>
            </w:r>
            <w:r>
              <w:rPr>
                <w:rFonts w:ascii="Times New Roman" w:hAnsi="Times New Roman" w:eastAsia="仿宋_GB2312" w:cs="Times New Roman"/>
                <w:b w:val="0"/>
                <w:bCs w:val="0"/>
                <w:color w:val="000000"/>
                <w:sz w:val="32"/>
                <w:szCs w:val="18"/>
              </w:rPr>
              <w:t>万元，应纳税所得额不低于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250</w:t>
            </w:r>
            <w:r>
              <w:rPr>
                <w:rFonts w:ascii="Times New Roman" w:hAnsi="Times New Roman" w:eastAsia="仿宋_GB2312" w:cs="Times New Roman"/>
                <w:b w:val="0"/>
                <w:bCs w:val="0"/>
                <w:color w:val="000000"/>
                <w:sz w:val="32"/>
                <w:szCs w:val="18"/>
              </w:rPr>
              <w:t>万元，研究开发人员占月平均职工总数的比例不低于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35</w:t>
            </w:r>
            <w:r>
              <w:rPr>
                <w:rFonts w:ascii="Times New Roman" w:hAnsi="Times New Roman" w:eastAsia="仿宋_GB2312" w:cs="Times New Roman"/>
                <w:b w:val="0"/>
                <w:bCs w:val="0"/>
                <w:color w:val="000000"/>
                <w:sz w:val="32"/>
                <w:szCs w:val="18"/>
              </w:rPr>
              <w:t>%，企业在中国境内发生的研发开发费用金额占研究开发费用总额的比例不低于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70</w:t>
            </w:r>
            <w:r>
              <w:rPr>
                <w:rFonts w:ascii="Times New Roman" w:hAnsi="Times New Roman" w:eastAsia="仿宋_GB2312" w:cs="Times New Roman"/>
                <w:b w:val="0"/>
                <w:bCs w:val="0"/>
                <w:color w:val="000000"/>
                <w:sz w:val="32"/>
                <w:szCs w:val="18"/>
              </w:rPr>
              <w:t>%</w:t>
            </w:r>
          </w:p>
        </w:tc>
        <w:tc>
          <w:tcPr>
            <w:tcW w:w="2616"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在国家规定的重点集成电路设计领域内销售（营业）情况说明</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享受软件企业企业所得税优惠的纳税人：</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213"/>
        <w:gridCol w:w="2616"/>
        <w:gridCol w:w="8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序号</w:t>
            </w:r>
          </w:p>
        </w:tc>
        <w:tc>
          <w:tcPr>
            <w:tcW w:w="582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hint="default" w:ascii="Times New Roman" w:hAnsi="Times New Roman" w:eastAsia="仿宋_GB2312" w:cs="Times New Roman"/>
                <w:b w:val="0"/>
                <w:bCs w:val="0"/>
                <w:color w:val="000000"/>
                <w:sz w:val="32"/>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企业开发销售的主要软件产品列表或技术服务列表</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主营业务为软件产品开发的企业，提供至少</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个主要产品的软件著作权或专利权等自主知识产权的有效证明文件，以及第三方检测机构提供的软件产品测试报告；主营业务仅为技术服务的企业提供核心技术说明</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3</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企业职工人数、学历结构、研究开发人员及其占企业职工总数的比例说明，以及汇算清缴年度最后一个月社会保险缴纳证明等相关证明材料</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4</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软件产品开发销售（营业）收入、软件产品自主开发销售（营业）收入、研究开发费用、境内研究开发费用等情况说明</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5</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与主要客户签订的一至两份代表性的软件产品销售合同或技术服务合同复印件</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val="0"/>
                <w:bCs w:val="0"/>
                <w:color w:val="000000"/>
                <w:sz w:val="32"/>
                <w:szCs w:val="18"/>
                <w:lang w:eastAsia="zh-CN"/>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6</w:t>
            </w:r>
          </w:p>
        </w:tc>
        <w:tc>
          <w:tcPr>
            <w:tcW w:w="5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企业开发环境相关证明材料</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93" w:type="dxa"/>
            <w:gridSpan w:val="2"/>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适用情形</w:t>
            </w:r>
          </w:p>
        </w:tc>
        <w:tc>
          <w:tcPr>
            <w:tcW w:w="2616" w:type="dxa"/>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21"/>
              </w:rPr>
            </w:pPr>
            <w:r>
              <w:rPr>
                <w:rFonts w:ascii="Times New Roman" w:hAnsi="Times New Roman" w:eastAsia="仿宋_GB2312" w:cs="Times New Roman"/>
                <w:b w:val="0"/>
                <w:bCs w:val="0"/>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3893"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在国家规定的重点软件领域内，汇算清缴年度软件产品开发销售（营业）收入不低于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5000</w:t>
            </w:r>
            <w:r>
              <w:rPr>
                <w:rFonts w:ascii="Times New Roman" w:hAnsi="Times New Roman" w:eastAsia="仿宋_GB2312" w:cs="Times New Roman"/>
                <w:b w:val="0"/>
                <w:bCs w:val="0"/>
                <w:color w:val="000000"/>
                <w:sz w:val="32"/>
                <w:szCs w:val="18"/>
              </w:rPr>
              <w:t>万元，应纳税所得额不低于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250</w:t>
            </w:r>
            <w:r>
              <w:rPr>
                <w:rFonts w:ascii="Times New Roman" w:hAnsi="Times New Roman" w:eastAsia="仿宋_GB2312" w:cs="Times New Roman"/>
                <w:b w:val="0"/>
                <w:bCs w:val="0"/>
                <w:color w:val="000000"/>
                <w:sz w:val="32"/>
                <w:szCs w:val="18"/>
              </w:rPr>
              <w:t>万元，研究开发人员占企业月平均职工总数的比例不低于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szCs w:val="18"/>
              </w:rPr>
              <w:t>%，企业在中国境内发生的研究开发费用金额占研究开发费用总额的比例不低于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70</w:t>
            </w:r>
            <w:r>
              <w:rPr>
                <w:rFonts w:ascii="Times New Roman" w:hAnsi="Times New Roman" w:eastAsia="仿宋_GB2312" w:cs="Times New Roman"/>
                <w:b w:val="0"/>
                <w:bCs w:val="0"/>
                <w:color w:val="000000"/>
                <w:sz w:val="32"/>
                <w:szCs w:val="18"/>
              </w:rPr>
              <w:t>%</w:t>
            </w:r>
          </w:p>
        </w:tc>
        <w:tc>
          <w:tcPr>
            <w:tcW w:w="2616"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在国家规定的重点软件领域内销售（营业）情况说明</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exact"/>
          <w:jc w:val="center"/>
        </w:trPr>
        <w:tc>
          <w:tcPr>
            <w:tcW w:w="3893"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汇算清缴年度软件出口收入总额不低于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800</w:t>
            </w:r>
            <w:r>
              <w:rPr>
                <w:rFonts w:ascii="Times New Roman" w:hAnsi="Times New Roman" w:eastAsia="仿宋_GB2312" w:cs="Times New Roman"/>
                <w:b w:val="0"/>
                <w:bCs w:val="0"/>
                <w:color w:val="000000"/>
                <w:sz w:val="32"/>
                <w:szCs w:val="18"/>
              </w:rPr>
              <w:t>万美元，软件出口收入总额占本企业年度收入总额比例不低于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50</w:t>
            </w:r>
            <w:r>
              <w:rPr>
                <w:rFonts w:ascii="Times New Roman" w:hAnsi="Times New Roman" w:eastAsia="仿宋_GB2312" w:cs="Times New Roman"/>
                <w:b w:val="0"/>
                <w:bCs w:val="0"/>
                <w:color w:val="000000"/>
                <w:sz w:val="32"/>
                <w:szCs w:val="18"/>
              </w:rPr>
              <w:t>％，研究开发人员占企业月平均职工总数的比例不低于</w:t>
            </w: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szCs w:val="18"/>
              </w:rPr>
              <w:t>%</w:t>
            </w:r>
          </w:p>
        </w:tc>
        <w:tc>
          <w:tcPr>
            <w:tcW w:w="2616"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ascii="Times New Roman" w:hAnsi="Times New Roman" w:eastAsia="仿宋_GB2312" w:cs="Times New Roman"/>
                <w:b w:val="0"/>
                <w:bCs w:val="0"/>
                <w:color w:val="000000"/>
                <w:sz w:val="32"/>
                <w:szCs w:val="18"/>
              </w:rPr>
              <w:t>商务主管部门核发的软件出口合同登记证书，以及有效出口合同和结汇证明等材料</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r>
              <w:rPr>
                <w:rFonts w:hint="eastAsia" w:ascii="Times New Roman" w:hAnsi="Times New Roman" w:eastAsia="仿宋_GB2312" w:cs="Times New Roman"/>
                <w:b w:val="0"/>
                <w:bCs w:val="0"/>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可通过办税服务厅（场所）办理，具体地点可从省（自治区、直辖市和计划单列市）税务局网站“纳税服务”栏目查询。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drawing>
          <wp:inline distT="0" distB="0" distL="0" distR="0">
            <wp:extent cx="5184140" cy="1765935"/>
            <wp:effectExtent l="0" t="0" r="16510" b="0"/>
            <wp:docPr id="113" name="_x0000_i3879"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_x0000_i3879"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纳税人进行软件和集成电路产业企业所得税优惠事项资料报告后，还应将提交资料的留存件留存备查，从企业享受优惠事项当年的企业所得税汇算清缴期结束次日起保留</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b w:val="0"/>
          <w:bCs w:val="0"/>
          <w:color w:val="000000"/>
          <w:sz w:val="32"/>
        </w:rPr>
        <w:t>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b w:val="0"/>
          <w:bCs w:val="0"/>
          <w:color w:val="000000"/>
          <w:sz w:val="32"/>
        </w:rPr>
        <w:t>集成电路生产企业税收优惠的情形包括：</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2018</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日后投资新设的集成电路线宽小于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130</w:t>
      </w:r>
      <w:r>
        <w:rPr>
          <w:rFonts w:ascii="Times New Roman" w:hAnsi="Times New Roman" w:eastAsia="仿宋_GB2312" w:cs="Times New Roman"/>
          <w:b w:val="0"/>
          <w:bCs w:val="0"/>
          <w:color w:val="000000"/>
          <w:sz w:val="32"/>
        </w:rPr>
        <w:t>纳米，且经营期在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b w:val="0"/>
          <w:bCs w:val="0"/>
          <w:color w:val="000000"/>
          <w:sz w:val="32"/>
        </w:rPr>
        <w:t>年以上的集成电路生产企业或项目，第一年至第二年免征企业所得税，第三年至第五年按照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2018</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日后投资新设的集成电路线宽小于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65</w:t>
      </w:r>
      <w:r>
        <w:rPr>
          <w:rFonts w:ascii="Times New Roman" w:hAnsi="Times New Roman" w:eastAsia="仿宋_GB2312" w:cs="Times New Roman"/>
          <w:b w:val="0"/>
          <w:bCs w:val="0"/>
          <w:color w:val="000000"/>
          <w:sz w:val="32"/>
        </w:rPr>
        <w:t>纳米或投资额超过</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150</w:t>
      </w:r>
      <w:r>
        <w:rPr>
          <w:rFonts w:ascii="Times New Roman" w:hAnsi="Times New Roman" w:eastAsia="仿宋_GB2312" w:cs="Times New Roman"/>
          <w:b w:val="0"/>
          <w:bCs w:val="0"/>
          <w:color w:val="000000"/>
          <w:sz w:val="32"/>
        </w:rPr>
        <w:t>亿元，且经营期在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b w:val="0"/>
          <w:bCs w:val="0"/>
          <w:color w:val="000000"/>
          <w:sz w:val="32"/>
        </w:rPr>
        <w:t>年以上的集成电路生产企业或项目，第一年至第五年免征企业所得税，第六年至第十年按照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b w:val="0"/>
          <w:bCs w:val="0"/>
          <w:color w:val="000000"/>
          <w:sz w:val="32"/>
        </w:rPr>
        <w:t>）集成电路线宽小于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0.8</w:t>
      </w:r>
      <w:r>
        <w:rPr>
          <w:rFonts w:ascii="Times New Roman" w:hAnsi="Times New Roman" w:eastAsia="仿宋_GB2312" w:cs="Times New Roman"/>
          <w:b w:val="0"/>
          <w:bCs w:val="0"/>
          <w:color w:val="000000"/>
          <w:sz w:val="32"/>
        </w:rPr>
        <w:t>微米（含）的集成电路生产企业，在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31</w:t>
      </w:r>
      <w:r>
        <w:rPr>
          <w:rFonts w:ascii="Times New Roman" w:hAnsi="Times New Roman" w:eastAsia="仿宋_GB2312" w:cs="Times New Roman"/>
          <w:b w:val="0"/>
          <w:bCs w:val="0"/>
          <w:color w:val="000000"/>
          <w:sz w:val="32"/>
        </w:rPr>
        <w:t>日前自获利年度起计算优惠期，第一年至第二年免征企业所得税，第三年至第五年按照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31</w:t>
      </w:r>
      <w:r>
        <w:rPr>
          <w:rFonts w:ascii="Times New Roman" w:hAnsi="Times New Roman" w:eastAsia="仿宋_GB2312" w:cs="Times New Roman"/>
          <w:b w:val="0"/>
          <w:bCs w:val="0"/>
          <w:color w:val="000000"/>
          <w:sz w:val="32"/>
        </w:rPr>
        <w:t>日前设立但未获利的集成电路线宽小于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0.8</w:t>
      </w:r>
      <w:r>
        <w:rPr>
          <w:rFonts w:ascii="Times New Roman" w:hAnsi="Times New Roman" w:eastAsia="仿宋_GB2312" w:cs="Times New Roman"/>
          <w:b w:val="0"/>
          <w:bCs w:val="0"/>
          <w:color w:val="000000"/>
          <w:sz w:val="32"/>
        </w:rPr>
        <w:t>微米（含）的集成电路生产企业，自获利年度起第一年至第二年免征企业所得税，第三年至第五年按照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b w:val="0"/>
          <w:bCs w:val="0"/>
          <w:color w:val="000000"/>
          <w:sz w:val="32"/>
        </w:rPr>
        <w:t>）线宽小于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0.25</w:t>
      </w:r>
      <w:r>
        <w:rPr>
          <w:rFonts w:ascii="Times New Roman" w:hAnsi="Times New Roman" w:eastAsia="仿宋_GB2312" w:cs="Times New Roman"/>
          <w:b w:val="0"/>
          <w:bCs w:val="0"/>
          <w:color w:val="000000"/>
          <w:sz w:val="32"/>
        </w:rPr>
        <w:t>微米或投资额超过</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80</w:t>
      </w:r>
      <w:r>
        <w:rPr>
          <w:rFonts w:ascii="Times New Roman" w:hAnsi="Times New Roman" w:eastAsia="仿宋_GB2312" w:cs="Times New Roman"/>
          <w:b w:val="0"/>
          <w:bCs w:val="0"/>
          <w:color w:val="000000"/>
          <w:sz w:val="32"/>
        </w:rPr>
        <w:t>亿元的集成电路生产企业，减按</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b w:val="0"/>
          <w:bCs w:val="0"/>
          <w:color w:val="000000"/>
          <w:sz w:val="32"/>
        </w:rPr>
        <w:t>%的税率征收企业所得税。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b w:val="0"/>
          <w:bCs w:val="0"/>
          <w:color w:val="000000"/>
          <w:sz w:val="32"/>
        </w:rPr>
        <w:t>）线宽小于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0.25</w:t>
      </w:r>
      <w:r>
        <w:rPr>
          <w:rFonts w:ascii="Times New Roman" w:hAnsi="Times New Roman" w:eastAsia="仿宋_GB2312" w:cs="Times New Roman"/>
          <w:b w:val="0"/>
          <w:bCs w:val="0"/>
          <w:color w:val="000000"/>
          <w:sz w:val="32"/>
        </w:rPr>
        <w:t>微米或投资额超过</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80</w:t>
      </w:r>
      <w:r>
        <w:rPr>
          <w:rFonts w:ascii="Times New Roman" w:hAnsi="Times New Roman" w:eastAsia="仿宋_GB2312" w:cs="Times New Roman"/>
          <w:b w:val="0"/>
          <w:bCs w:val="0"/>
          <w:color w:val="000000"/>
          <w:sz w:val="32"/>
        </w:rPr>
        <w:t>亿元的集成电路生产企业，经营期在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b w:val="0"/>
          <w:bCs w:val="0"/>
          <w:color w:val="000000"/>
          <w:sz w:val="32"/>
        </w:rPr>
        <w:t>年以上的，在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31</w:t>
      </w:r>
      <w:r>
        <w:rPr>
          <w:rFonts w:ascii="Times New Roman" w:hAnsi="Times New Roman" w:eastAsia="仿宋_GB2312" w:cs="Times New Roman"/>
          <w:b w:val="0"/>
          <w:bCs w:val="0"/>
          <w:color w:val="000000"/>
          <w:sz w:val="32"/>
        </w:rPr>
        <w:t>日前自获利年度起计算优惠期，第一年至第五年免征企业所得税，第六年至第十年按照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7</w:t>
      </w: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31</w:t>
      </w:r>
      <w:r>
        <w:rPr>
          <w:rFonts w:ascii="Times New Roman" w:hAnsi="Times New Roman" w:eastAsia="仿宋_GB2312" w:cs="Times New Roman"/>
          <w:b w:val="0"/>
          <w:bCs w:val="0"/>
          <w:color w:val="000000"/>
          <w:sz w:val="32"/>
        </w:rPr>
        <w:t>日前设立但未获利的集成电路线宽小于</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0.25</w:t>
      </w:r>
      <w:r>
        <w:rPr>
          <w:rFonts w:ascii="Times New Roman" w:hAnsi="Times New Roman" w:eastAsia="仿宋_GB2312" w:cs="Times New Roman"/>
          <w:b w:val="0"/>
          <w:bCs w:val="0"/>
          <w:color w:val="000000"/>
          <w:sz w:val="32"/>
        </w:rPr>
        <w:t>微米或投资额超过</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80</w:t>
      </w:r>
      <w:r>
        <w:rPr>
          <w:rFonts w:ascii="Times New Roman" w:hAnsi="Times New Roman" w:eastAsia="仿宋_GB2312" w:cs="Times New Roman"/>
          <w:b w:val="0"/>
          <w:bCs w:val="0"/>
          <w:color w:val="000000"/>
          <w:sz w:val="32"/>
        </w:rPr>
        <w:t>亿元，且经营期在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b w:val="0"/>
          <w:bCs w:val="0"/>
          <w:color w:val="000000"/>
          <w:sz w:val="32"/>
        </w:rPr>
        <w:t>年以上的集成电路生产企业，自获利年度起第一年至第五年免征企业所得税，第六年至第十年按照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b w:val="0"/>
          <w:bCs w:val="0"/>
          <w:color w:val="000000"/>
          <w:sz w:val="32"/>
        </w:rPr>
        <w:t>集成电路设计企业税收优惠的情形包括：</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）我国境内新办的集成电路设计企业，在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31</w:t>
      </w:r>
      <w:r>
        <w:rPr>
          <w:rFonts w:ascii="Times New Roman" w:hAnsi="Times New Roman" w:eastAsia="仿宋_GB2312" w:cs="Times New Roman"/>
          <w:b w:val="0"/>
          <w:bCs w:val="0"/>
          <w:color w:val="000000"/>
          <w:sz w:val="32"/>
        </w:rPr>
        <w:t>日前自获利年度起，第一年至第二年免征企业所得税，第三年至第五年按照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）国家规划布局内的集成电路设计企业，如当年未享受免税优惠的，可减按</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b w:val="0"/>
          <w:bCs w:val="0"/>
          <w:color w:val="000000"/>
          <w:sz w:val="32"/>
        </w:rPr>
        <w:t>%的税率征收企业所得税。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b w:val="0"/>
          <w:bCs w:val="0"/>
          <w:color w:val="000000"/>
          <w:sz w:val="32"/>
        </w:rPr>
        <w:t>软件企业税收优惠的情形包括：</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）我国境内符合条件的软件企业，在</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2017</w:t>
      </w:r>
      <w:r>
        <w:rPr>
          <w:rFonts w:ascii="Times New Roman" w:hAnsi="Times New Roman" w:eastAsia="仿宋_GB2312" w:cs="Times New Roman"/>
          <w:b w:val="0"/>
          <w:bCs w:val="0"/>
          <w:color w:val="000000"/>
          <w:sz w:val="32"/>
        </w:rPr>
        <w:t>年</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b w:val="0"/>
          <w:bCs w:val="0"/>
          <w:color w:val="000000"/>
          <w:sz w:val="32"/>
        </w:rPr>
        <w:t>月</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31</w:t>
      </w:r>
      <w:r>
        <w:rPr>
          <w:rFonts w:ascii="Times New Roman" w:hAnsi="Times New Roman" w:eastAsia="仿宋_GB2312" w:cs="Times New Roman"/>
          <w:b w:val="0"/>
          <w:bCs w:val="0"/>
          <w:color w:val="000000"/>
          <w:sz w:val="32"/>
        </w:rPr>
        <w:t>日前自获利年度起，第一年至第二年免征企业所得税，第三年至第五年按照</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25</w:t>
      </w:r>
      <w:r>
        <w:rPr>
          <w:rFonts w:ascii="Times New Roman" w:hAnsi="Times New Roman" w:eastAsia="仿宋_GB2312" w:cs="Times New Roman"/>
          <w:b w:val="0"/>
          <w:bCs w:val="0"/>
          <w:color w:val="000000"/>
          <w:sz w:val="32"/>
        </w:rPr>
        <w:t>%的法定税率减半征收企业所得税，并享受至期满为止。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）国家规划布局内的重点软件企业，如当年未享受免税优惠的，可减按</w:t>
      </w: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b w:val="0"/>
          <w:bCs w:val="0"/>
          <w:color w:val="000000"/>
          <w:sz w:val="32"/>
        </w:rPr>
        <w:t>%的税率征收企业所得税。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b w:val="0"/>
          <w:bCs w:val="0"/>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办税服务厅接收资料，核对资料是否齐全、是否符合法定形式、填写内容是否完整，符合的即时受理；对资料不齐全、不符合法定形式或填写内容不完整的，当场一次性告知应补正资料或不予受理原因。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hint="eastAsia" w:ascii="Times New Roman" w:hAnsi="Times New Roman" w:eastAsia="仿宋_GB2312" w:cs="Times New Roman"/>
          <w:b w:val="0"/>
          <w:bCs w:val="0"/>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b w:val="0"/>
          <w:bCs w:val="0"/>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将资料进行归档。不得将纳税人的办理材料用于与政务服务无关的用途。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 w:val="0"/>
          <w:bCs w:val="0"/>
          <w:color w:val="000000"/>
          <w:sz w:val="32"/>
        </w:rPr>
      </w:pPr>
      <w:bookmarkStart w:id="1" w:name="_GoBack"/>
      <w:bookmarkEnd w:id="1"/>
      <w:r>
        <w:rPr>
          <w:rFonts w:ascii="Times New Roman" w:hAnsi="Times New Roman" w:eastAsia="仿宋_GB2312" w:cs="Times New Roman"/>
          <w:b w:val="0"/>
          <w:bCs w:val="0"/>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b w:val="0"/>
          <w:bCs w:val="0"/>
          <w:color w:val="000000"/>
          <w:sz w:val="32"/>
        </w:rPr>
      </w:pPr>
      <w:r>
        <w:rPr>
          <w:rFonts w:ascii="Times New Roman" w:hAnsi="Times New Roman" w:eastAsia="仿宋_GB2312" w:cs="Times New Roman"/>
          <w:b w:val="0"/>
          <w:bCs w:val="0"/>
          <w:color w:val="000000"/>
          <w:sz w:val="32"/>
        </w:rPr>
        <w:t>税务机关提供在电子税务局办理软件和集成电路产业企业所得税优惠事项资料报告服务。</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b w:val="0"/>
          <w:bCs w:val="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BA1B5"/>
    <w:multiLevelType w:val="singleLevel"/>
    <w:tmpl w:val="630BA1B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E7A25A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5E3D508CCF6A43C6980BB196EDA1BBD6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2022-08-24T04:56:00Z</dcterms:created>
  <dc:creator>123</dc:creator>
  <cp:lastModifiedBy>123</cp:lastModifiedBy>
  <dcterms:modified xsi:type="dcterms:W3CDTF">2022-08-24T04:56:59Z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5E3D508CCF6A43C6980BB196EDA1BBD6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2022-08-24T04:56:00Z</dcterms:created>
  <dcterms:modified xsi:type="dcterms:W3CDTF">2022-08-24T04:56:59Z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34ca6-1fd8-4cd6-a9fe-c0a5f53f3e18}">
  <ds:schemaRefs/>
</ds:datastoreItem>
</file>

<file path=customXml/itemProps3.xml><?xml version="1.0" encoding="utf-8"?>
<ds:datastoreItem xmlns:ds="http://schemas.openxmlformats.org/officeDocument/2006/customXml" ds:itemID="{c6278c8c-4b56-47b0-94d4-bcbf38d0ff4c}">
  <ds:schemaRefs/>
</ds:datastoreItem>
</file>

<file path=customXml/itemProps4.xml><?xml version="1.0" encoding="utf-8"?>
<ds:datastoreItem xmlns:ds="http://schemas.openxmlformats.org/officeDocument/2006/customXml" ds:itemID="{19226540-052e-450a-8adf-41d07c5df289}">
  <ds:schemaRefs/>
</ds:datastoreItem>
</file>

<file path=customXml/itemProps5.xml><?xml version="1.0" encoding="utf-8"?>
<ds:datastoreItem xmlns:ds="http://schemas.openxmlformats.org/officeDocument/2006/customXml" ds:itemID="{22b8d074-3c76-4c08-9ae1-63be4cd125a6}">
  <ds:schemaRefs/>
</ds:datastoreItem>
</file>

<file path=customXml/itemProps6.xml><?xml version="1.0" encoding="utf-8"?>
<ds:datastoreItem xmlns:ds="http://schemas.openxmlformats.org/officeDocument/2006/customXml" ds:itemID="{a04a1676-56df-4eba-8257-e35132447b30}">
  <ds:schemaRefs/>
</ds:datastoreItem>
</file>

<file path=customXml/itemProps7.xml><?xml version="1.0" encoding="utf-8"?>
<ds:datastoreItem xmlns:ds="http://schemas.openxmlformats.org/officeDocument/2006/customXml" ds:itemID="{5467611b-3062-4b32-8b87-62260a992b0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2022-08-24T04:56:00Z</dcterms:created>
  <dc:creator>123</dc:creator>
  <cp:lastModifiedBy>Administrator</cp:lastModifiedBy>
  <dcterms:modified xsi:type="dcterms:W3CDTF">2022-08-25T04:20:22Z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