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4457"/>
      <w:r>
        <w:rPr>
          <w:rFonts w:hint="eastAsia" w:ascii="方正小标宋_GBK" w:hAnsi="方正小标宋_GBK" w:eastAsia="方正小标宋_GBK" w:cs="方正小标宋_GBK"/>
          <w:b w:val="0"/>
          <w:bCs w:val="0"/>
          <w:color w:val="000000"/>
          <w:sz w:val="40"/>
          <w:szCs w:val="40"/>
        </w:rPr>
        <w:t>资源税申报</w:t>
      </w:r>
      <w:bookmarkEnd w:id="0"/>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资源税申报</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在中华人民共和国领域及管辖海域开采应税矿产品或者生产盐的单位和个人，</w:t>
      </w:r>
      <w:r>
        <w:rPr>
          <w:rFonts w:hint="default" w:ascii="Times New Roman" w:hAnsi="Times New Roman" w:eastAsia="仿宋_GB2312" w:cs="Times New Roman"/>
          <w:b w:val="0"/>
          <w:bCs w:val="0"/>
          <w:color w:val="000000"/>
          <w:sz w:val="32"/>
          <w:szCs w:val="32"/>
          <w:lang w:val="zh-CN"/>
        </w:rPr>
        <w:t>应当依照规定向开采地或者生产地主管税务机关</w:t>
      </w:r>
      <w:r>
        <w:rPr>
          <w:rFonts w:hint="default" w:ascii="Times New Roman" w:hAnsi="Times New Roman" w:eastAsia="仿宋_GB2312" w:cs="Times New Roman"/>
          <w:b w:val="0"/>
          <w:bCs w:val="0"/>
          <w:color w:val="000000"/>
          <w:sz w:val="32"/>
          <w:szCs w:val="32"/>
          <w:lang w:val="zh-CN"/>
        </w:rPr>
        <w:t>办理纳税申报。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在水资源税试点地区</w:t>
      </w:r>
      <w:r>
        <w:rPr>
          <w:rFonts w:hint="default" w:ascii="Times New Roman" w:hAnsi="Times New Roman" w:eastAsia="仿宋_GB2312" w:cs="Times New Roman"/>
          <w:b w:val="0"/>
          <w:bCs w:val="0"/>
          <w:color w:val="000000"/>
          <w:sz w:val="32"/>
          <w:szCs w:val="32"/>
          <w:lang w:val="zh-CN"/>
        </w:rPr>
        <w:t>利用取水工程或者设施直接从江河、湖泊(含水库)和地下取用地表水、地下水的单位和个人，应当依照规定缴纳水资源税</w:t>
      </w:r>
      <w:r>
        <w:rPr>
          <w:rFonts w:hint="default" w:ascii="Times New Roman" w:hAnsi="Times New Roman" w:eastAsia="仿宋_GB2312" w:cs="Times New Roman"/>
          <w:b w:val="0"/>
          <w:bCs w:val="0"/>
          <w:color w:val="000000"/>
          <w:sz w:val="32"/>
          <w:szCs w:val="32"/>
          <w:lang w:val="zh-CN"/>
        </w:rPr>
        <w:t>。</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《中华人民共和国资源税暂行条例》第一条、第二条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财政部　国家税务总局　</w:t>
      </w:r>
      <w:r>
        <w:rPr>
          <w:rFonts w:hint="default" w:ascii="Times New Roman" w:hAnsi="Times New Roman" w:eastAsia="仿宋_GB2312" w:cs="Times New Roman"/>
          <w:b w:val="0"/>
          <w:bCs w:val="0"/>
          <w:color w:val="000000"/>
          <w:sz w:val="32"/>
          <w:szCs w:val="32"/>
        </w:rPr>
        <w:t>水利部关于印发</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水资源税改革试点暂行办法</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的通知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55</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）第三条、第十六条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财政部　国家税务总局　</w:t>
      </w:r>
      <w:r>
        <w:rPr>
          <w:rFonts w:hint="default" w:ascii="Times New Roman" w:hAnsi="Times New Roman" w:eastAsia="仿宋_GB2312" w:cs="Times New Roman"/>
          <w:b w:val="0"/>
          <w:bCs w:val="0"/>
          <w:color w:val="000000"/>
          <w:sz w:val="32"/>
          <w:szCs w:val="32"/>
        </w:rPr>
        <w:t>水利部关于印发</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扩大水资源税改革试点实施办法</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的通知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80</w:t>
      </w:r>
      <w:r>
        <w:rPr>
          <w:rFonts w:hint="default" w:ascii="Times New Roman" w:hAnsi="Times New Roman" w:eastAsia="仿宋_GB2312" w:cs="Times New Roman"/>
          <w:b w:val="0"/>
          <w:bCs w:val="0"/>
          <w:color w:val="000000"/>
          <w:sz w:val="32"/>
          <w:szCs w:val="32"/>
        </w:rPr>
        <w:t>号</w:t>
      </w:r>
      <w:r>
        <w:rPr>
          <w:rFonts w:hint="default" w:ascii="Times New Roman" w:hAnsi="Times New Roman" w:eastAsia="仿宋_GB2312" w:cs="Times New Roman"/>
          <w:b w:val="0"/>
          <w:bCs w:val="0"/>
          <w:color w:val="000000"/>
          <w:sz w:val="32"/>
          <w:szCs w:val="32"/>
        </w:rPr>
        <w:t>）第三条、第十八条</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开采以原矿、精矿为征税对象的应税产品的纳税人：</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《资源税纳税申报表》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经营中外合作油气田和中国海洋石油总公司海上自营油气田的纳税人：</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《中外合作及海上自营油气田资源税纳税申报表》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8"/>
              <w:wordWrap w:val="0"/>
              <w:adjustRightInd/>
              <w:snapToGrid/>
              <w:rPr>
                <w:rFonts w:hint="default" w:ascii="Times New Roman" w:hAnsi="Times New Roman" w:eastAsia="仿宋_GB2312" w:cs="Times New Roman"/>
                <w:b w:val="0"/>
                <w:bCs w:val="0"/>
                <w:color w:val="000000"/>
                <w:sz w:val="32"/>
                <w:szCs w:val="32"/>
              </w:rPr>
            </w:pPr>
          </w:p>
        </w:tc>
      </w:tr>
    </w:tbl>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水资源税纳税人报送资料由试点省税务机关确定。</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6"/>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14605" b="0"/>
            <wp:docPr id="281" name="_x0000_i4253"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_x0000_i4253"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lang w:val="zh-CN"/>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资源税</w:t>
      </w:r>
      <w:r>
        <w:rPr>
          <w:rFonts w:hint="default" w:ascii="Times New Roman" w:hAnsi="Times New Roman" w:eastAsia="仿宋_GB2312" w:cs="Times New Roman"/>
          <w:b w:val="0"/>
          <w:bCs w:val="0"/>
          <w:color w:val="000000"/>
          <w:sz w:val="32"/>
          <w:szCs w:val="32"/>
        </w:rPr>
        <w:t>纳税人具体纳税期限由主管税务机关根据纳税人应纳税额的大小，按</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个月确定。不能按固定期限计算纳税的，可以按次计算纳税。</w:t>
      </w:r>
      <w:r>
        <w:rPr>
          <w:rFonts w:hint="default" w:ascii="Times New Roman" w:hAnsi="Times New Roman" w:eastAsia="仿宋_GB2312" w:cs="Times New Roman"/>
          <w:b w:val="0"/>
          <w:bCs w:val="0"/>
          <w:color w:val="000000"/>
          <w:sz w:val="32"/>
          <w:szCs w:val="32"/>
        </w:rPr>
        <w:t>水资源税按季或者按月征收，由主管税务机关根据实际情况确定。不能按固定期限计算纳税的，可以按次申报纳税。</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lang w:val="zh-CN"/>
        </w:rPr>
        <w:t>纳税人在纳税期内没有应纳税款的，也应当按照规定办理申报纳税。</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符合税收优惠条件的纳税人，在减税、免税期间，应按规定办理纳税申报，填写申报表及其附表上的优惠栏目。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9.2016</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河北省开征水资源税</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2017</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北京、天津、山西、内蒙古、山东、河南、四川、陕西、宁夏</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个省（自治区、直辖市）扩大水资源税改革试点。</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w:t>
      </w:r>
      <w:r>
        <w:rPr>
          <w:rFonts w:hint="default" w:ascii="Times New Roman" w:hAnsi="Times New Roman" w:eastAsia="仿宋_GB2312" w:cs="Times New Roman"/>
          <w:b w:val="0"/>
          <w:bCs w:val="0"/>
          <w:color w:val="000000"/>
          <w:sz w:val="32"/>
          <w:szCs w:val="32"/>
        </w:rPr>
        <w:t>受理</w:t>
      </w:r>
      <w:r>
        <w:rPr>
          <w:rFonts w:hint="default" w:ascii="Times New Roman" w:hAnsi="Times New Roman" w:eastAsia="仿宋_GB2312" w:cs="Times New Roman"/>
          <w:b w:val="0"/>
          <w:bCs w:val="0"/>
          <w:color w:val="000000"/>
          <w:sz w:val="32"/>
          <w:szCs w:val="32"/>
        </w:rPr>
        <w:t>；对资料不齐全、不符合法定形式或填写内容不完整的，一次性告知应补正资料或不予受理原因。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6"/>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380A"/>
    <w:multiLevelType w:val="singleLevel"/>
    <w:tmpl w:val="323A380A"/>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73945F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7">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8">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3B4812700CFB41579DFFBF64B4D8A045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2022-08-24T05:42:00Z</dcterms:created>
  <dc:creator>123</dc:creator>
  <cp:lastModifiedBy>123</cp:lastModifiedBy>
  <dcterms:modified xsi:type="dcterms:W3CDTF">2022-08-24T05:42:34Z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3B4812700CFB41579DFFBF64B4D8A045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2022-08-24T05:42:00Z</dcterms:created>
  <dcterms:modified xsi:type="dcterms:W3CDTF">2022-08-24T05:42:34Z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3037b-0cde-42b3-aa3d-cf4b464718b5}">
  <ds:schemaRefs/>
</ds:datastoreItem>
</file>

<file path=customXml/itemProps3.xml><?xml version="1.0" encoding="utf-8"?>
<ds:datastoreItem xmlns:ds="http://schemas.openxmlformats.org/officeDocument/2006/customXml" ds:itemID="{861d4fbf-0b19-49fe-aeab-5ffe0ab53f75}">
  <ds:schemaRefs/>
</ds:datastoreItem>
</file>

<file path=customXml/itemProps4.xml><?xml version="1.0" encoding="utf-8"?>
<ds:datastoreItem xmlns:ds="http://schemas.openxmlformats.org/officeDocument/2006/customXml" ds:itemID="{fbd79aae-88a0-455e-8f08-9d776344614d}">
  <ds:schemaRefs/>
</ds:datastoreItem>
</file>

<file path=customXml/itemProps5.xml><?xml version="1.0" encoding="utf-8"?>
<ds:datastoreItem xmlns:ds="http://schemas.openxmlformats.org/officeDocument/2006/customXml" ds:itemID="{99f8d079-7e78-42f6-8aa4-767fd1aa2938}">
  <ds:schemaRefs/>
</ds:datastoreItem>
</file>

<file path=customXml/itemProps6.xml><?xml version="1.0" encoding="utf-8"?>
<ds:datastoreItem xmlns:ds="http://schemas.openxmlformats.org/officeDocument/2006/customXml" ds:itemID="{e80a33ad-74c1-486d-950f-7144225928ff}">
  <ds:schemaRefs/>
</ds:datastoreItem>
</file>

<file path=customXml/itemProps7.xml><?xml version="1.0" encoding="utf-8"?>
<ds:datastoreItem xmlns:ds="http://schemas.openxmlformats.org/officeDocument/2006/customXml" ds:itemID="{55899b00-7192-4351-8f0e-236fbe24d53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2022-08-24T05:42:00Z</dcterms:created>
  <dc:creator>123</dc:creator>
  <cp:lastModifiedBy>Administrator</cp:lastModifiedBy>
  <dcterms:modified xsi:type="dcterms:W3CDTF">2022-08-25T12:17:37Z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