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0"/>
          <w:sz w:val="40"/>
          <w:szCs w:val="40"/>
        </w:rPr>
      </w:pPr>
      <w:bookmarkStart w:id="0" w:name="_Toc936085433_WPSOffice_Level3"/>
      <w:bookmarkStart w:id="1" w:name="_Toc4875"/>
      <w:r>
        <w:rPr>
          <w:rFonts w:hint="eastAsia" w:ascii="方正小标宋_GBK" w:hAnsi="方正小标宋_GBK" w:eastAsia="方正小标宋_GBK" w:cs="方正小标宋_GBK"/>
          <w:b w:val="0"/>
          <w:bCs w:val="0"/>
          <w:color w:val="000000"/>
          <w:kern w:val="0"/>
          <w:sz w:val="40"/>
          <w:szCs w:val="40"/>
        </w:rPr>
        <w:t>购进自用货物免退税申报</w:t>
      </w:r>
      <w:bookmarkEnd w:id="0"/>
      <w:bookmarkEnd w:id="1"/>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购进自用货物免退税申报</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购进自用货物免退税申报事项包括输入特殊区域内生产企业耗用的水、电、气免退税</w:t>
      </w:r>
      <w:r>
        <w:rPr>
          <w:rFonts w:hint="default" w:ascii="Times New Roman" w:hAnsi="Times New Roman" w:eastAsia="仿宋_GB2312" w:cs="Times New Roman"/>
          <w:b w:val="0"/>
          <w:bCs w:val="0"/>
          <w:color w:val="000000"/>
          <w:kern w:val="0"/>
          <w:sz w:val="32"/>
          <w:szCs w:val="32"/>
        </w:rPr>
        <w:t>申报</w:t>
      </w:r>
      <w:r>
        <w:rPr>
          <w:rFonts w:hint="default" w:ascii="Times New Roman" w:hAnsi="Times New Roman" w:eastAsia="仿宋_GB2312" w:cs="Times New Roman"/>
          <w:b w:val="0"/>
          <w:bCs w:val="0"/>
          <w:color w:val="000000"/>
          <w:kern w:val="0"/>
          <w:sz w:val="32"/>
          <w:szCs w:val="32"/>
        </w:rPr>
        <w:t>和研发机构采购国产设备免退税</w:t>
      </w:r>
      <w:r>
        <w:rPr>
          <w:rFonts w:hint="default" w:ascii="Times New Roman" w:hAnsi="Times New Roman" w:eastAsia="仿宋_GB2312" w:cs="Times New Roman"/>
          <w:b w:val="0"/>
          <w:bCs w:val="0"/>
          <w:color w:val="000000"/>
          <w:kern w:val="0"/>
          <w:sz w:val="32"/>
          <w:szCs w:val="32"/>
        </w:rPr>
        <w:t>申报</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享受购进自用货物免退税政策的出口企业，</w:t>
      </w:r>
      <w:r>
        <w:rPr>
          <w:rFonts w:hint="default" w:ascii="Times New Roman" w:hAnsi="Times New Roman" w:eastAsia="仿宋_GB2312" w:cs="Times New Roman"/>
          <w:b w:val="0"/>
          <w:bCs w:val="0"/>
          <w:color w:val="000000"/>
          <w:kern w:val="0"/>
          <w:sz w:val="32"/>
          <w:szCs w:val="32"/>
        </w:rPr>
        <w:t>应在</w:t>
      </w:r>
      <w:r>
        <w:rPr>
          <w:rFonts w:hint="default" w:ascii="Times New Roman" w:hAnsi="Times New Roman" w:eastAsia="仿宋_GB2312" w:cs="Times New Roman"/>
          <w:b w:val="0"/>
          <w:bCs w:val="0"/>
          <w:color w:val="000000"/>
          <w:kern w:val="0"/>
          <w:sz w:val="32"/>
          <w:szCs w:val="32"/>
        </w:rPr>
        <w:t>购进自用货物增值税专用发票的开具之日次月起至次年</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月</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0"/>
          <w:sz w:val="32"/>
          <w:szCs w:val="32"/>
        </w:rPr>
        <w:t>日前的各增值税纳税申报期内向主管税务机关申请办理购进自用货物免退税的申报。</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《国家税务总局关于发布&lt;出口货物劳务增值税和消费税管理办法&gt;的公告》（国家税务总局公告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2012</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24</w:t>
      </w:r>
      <w:r>
        <w:rPr>
          <w:rFonts w:hint="default" w:ascii="Times New Roman" w:hAnsi="Times New Roman" w:eastAsia="仿宋_GB2312" w:cs="Times New Roman"/>
          <w:b w:val="0"/>
          <w:bCs w:val="0"/>
          <w:color w:val="000000"/>
          <w:kern w:val="0"/>
          <w:sz w:val="32"/>
          <w:szCs w:val="32"/>
        </w:rPr>
        <w:t>号）第七条</w:t>
      </w:r>
      <w:r>
        <w:rPr>
          <w:rFonts w:hint="default" w:ascii="Times New Roman" w:hAnsi="Times New Roman" w:eastAsia="仿宋_GB2312" w:cs="Times New Roman"/>
          <w:b w:val="0"/>
          <w:bCs w:val="0"/>
          <w:color w:val="000000"/>
          <w:kern w:val="0"/>
          <w:sz w:val="32"/>
          <w:szCs w:val="32"/>
        </w:rPr>
        <w:t>第（一）项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【办理材料】</w:t>
      </w:r>
    </w:p>
    <w:tbl>
      <w:tblPr>
        <w:tblStyle w:val="3"/>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《购进自用货物退税申报表》及电子数据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增值税专用发票</w:t>
            </w:r>
            <w:r>
              <w:rPr>
                <w:rFonts w:hint="default" w:ascii="Times New Roman" w:hAnsi="Times New Roman" w:eastAsia="仿宋_GB2312" w:cs="Times New Roman"/>
                <w:b w:val="0"/>
                <w:bCs w:val="0"/>
                <w:color w:val="000000"/>
                <w:kern w:val="0"/>
                <w:sz w:val="32"/>
                <w:szCs w:val="32"/>
              </w:rPr>
              <w:t>（抵扣联）</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5"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适用情形</w:t>
            </w:r>
          </w:p>
        </w:tc>
        <w:tc>
          <w:tcPr>
            <w:tcW w:w="283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9"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38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购买水电气的特殊区域内的生产企业</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加盖银行印章的支付水、电、气费用的银行结算凭证</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238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研发机构采购国产设备退税</w:t>
            </w:r>
          </w:p>
        </w:tc>
        <w:tc>
          <w:tcPr>
            <w:tcW w:w="2835" w:type="dxa"/>
            <w:tcBorders>
              <w:left w:val="single" w:color="auto" w:sz="4" w:space="0"/>
              <w:right w:val="single" w:color="auto" w:sz="4" w:space="0"/>
            </w:tcBorders>
            <w:vAlign w:val="center"/>
          </w:tcPr>
          <w:p>
            <w:pPr>
              <w:wordWrap w:val="0"/>
              <w:spacing w:line="240" w:lineRule="auto"/>
              <w:ind w:firstLine="51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采购国产设备合同</w:t>
            </w:r>
            <w:r>
              <w:rPr>
                <w:rFonts w:hint="default" w:ascii="Times New Roman" w:hAnsi="Times New Roman" w:eastAsia="仿宋_GB2312" w:cs="Times New Roman"/>
                <w:b w:val="0"/>
                <w:bCs w:val="0"/>
                <w:color w:val="000000"/>
                <w:kern w:val="0"/>
                <w:sz w:val="32"/>
                <w:szCs w:val="32"/>
              </w:rPr>
              <w:t>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Times New Roman" w:hAnsi="Times New Roman" w:eastAsia="仿宋_GB2312" w:cs="Times New Roman"/>
                <w:b w:val="0"/>
                <w:bCs w:val="0"/>
                <w:color w:val="000000"/>
                <w:kern w:val="0"/>
                <w:sz w:val="32"/>
                <w:szCs w:val="32"/>
              </w:rPr>
            </w:pPr>
          </w:p>
        </w:tc>
      </w:tr>
    </w:tbl>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可通过办税服务厅（场所）、电子税务局办理，</w:t>
      </w:r>
      <w:r>
        <w:rPr>
          <w:rFonts w:hint="default" w:ascii="Times New Roman" w:hAnsi="Times New Roman" w:eastAsia="仿宋_GB2312" w:cs="Times New Roman"/>
          <w:b w:val="0"/>
          <w:bCs w:val="0"/>
          <w:color w:val="000000"/>
          <w:kern w:val="0"/>
          <w:sz w:val="32"/>
          <w:szCs w:val="32"/>
        </w:rPr>
        <w:t>具体地点和网址可从省（自治区、直辖市和计划单列市）税务局网站“纳税服务”栏目查询。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不收费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管理类别为一类的出口企业在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管理类别为二类的出口企业在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管理类别为三类的出口企业在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管理类别为四类的出口企业在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对需要排除相关疑点及其他按规定暂缓退税的业务不受办结手续时限的限制。</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主管税务机关对外公开的联系电话，</w:t>
      </w:r>
      <w:r>
        <w:rPr>
          <w:rFonts w:hint="default" w:ascii="Times New Roman" w:hAnsi="Times New Roman" w:eastAsia="仿宋_GB2312" w:cs="Times New Roman"/>
          <w:b w:val="0"/>
          <w:bCs w:val="0"/>
          <w:color w:val="000000"/>
          <w:kern w:val="0"/>
          <w:sz w:val="32"/>
          <w:szCs w:val="32"/>
        </w:rPr>
        <w:t>可从省（自治区、直辖市和计划单列市）税务局网站“纳税服务”栏目查询</w:t>
      </w:r>
      <w:r>
        <w:rPr>
          <w:rFonts w:hint="default" w:ascii="Times New Roman" w:hAnsi="Times New Roman" w:eastAsia="仿宋_GB2312" w:cs="Times New Roman"/>
          <w:b w:val="0"/>
          <w:bCs w:val="0"/>
          <w:color w:val="000000"/>
          <w:kern w:val="0"/>
          <w:sz w:val="32"/>
          <w:szCs w:val="32"/>
        </w:rPr>
        <w:t>。</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bookmarkStart w:id="2" w:name="_GoBack"/>
      <w:bookmarkEnd w:id="2"/>
      <w:r>
        <w:rPr>
          <w:rFonts w:hint="default" w:ascii="Times New Roman" w:hAnsi="Times New Roman" w:eastAsia="仿宋_GB2312" w:cs="Times New Roman"/>
          <w:b w:val="0"/>
          <w:bCs w:val="0"/>
          <w:color w:val="000000"/>
          <w:kern w:val="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drawing>
          <wp:inline distT="0" distB="0" distL="0" distR="0">
            <wp:extent cx="5184140" cy="2243455"/>
            <wp:effectExtent l="0" t="0" r="16510" b="4445"/>
            <wp:docPr id="100" name="_x0000_i3886" descr="出口退免税流程图(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_x0000_i3886" descr="出口退免税流程图(申报）"/>
                    <pic:cNvPicPr>
                      <a:picLocks noChangeAspect="1"/>
                    </pic:cNvPicPr>
                  </pic:nvPicPr>
                  <pic:blipFill>
                    <a:blip r:embed="rId4"/>
                    <a:stretch>
                      <a:fillRect/>
                    </a:stretch>
                  </pic:blipFill>
                  <pic:spPr>
                    <a:xfrm>
                      <a:off x="0" y="0"/>
                      <a:ext cx="5184140" cy="2243455"/>
                    </a:xfrm>
                    <a:prstGeom prst="rect">
                      <a:avLst/>
                    </a:prstGeom>
                    <a:ln>
                      <a:noFill/>
                    </a:ln>
                  </pic:spPr>
                </pic:pic>
              </a:graphicData>
            </a:graphic>
          </wp:inline>
        </w:drawing>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无纸化企业只应报送通过税控数字证书签名后的申报电子数据，相关纸质申报资料留存备查。</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办理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反馈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办理结束后，在文书表单上加盖印章，一份返还纳税人；电子税务局办理的，将办理结果通过电子税务局反馈给纳税人。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拓展办税渠道，实现电子税务局、标准版国际贸易“单一窗口”出口退税平台与税务端管理系统数据互通、一体运行。</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全国推广无纸化退税申报，实现出口退（免）税企业分类管理类别为一类、二类、三类的出口企业全面推行无纸化退税申报。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提速退税办理，确保审核办理正常出口退税的平均时间在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0"/>
          <w:sz w:val="32"/>
          <w:szCs w:val="32"/>
        </w:rPr>
        <w:t>个工作日以内。</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A52AAC"/>
    <w:multiLevelType w:val="singleLevel"/>
    <w:tmpl w:val="96A52AAC"/>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1A81C91"/>
    <w:rsid w:val="6BBC6229"/>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C254DB8CD78C4B33BE262460A0595FEC</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2022-08-24T06:50:00Z</dcterms:created>
  <dc:creator>123</dc:creator>
  <cp:lastModifiedBy>123</cp:lastModifiedBy>
  <dcterms:modified xsi:type="dcterms:W3CDTF">2022-08-24T06:50:53Z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C254DB8CD78C4B33BE262460A0595FEC</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2022-08-24T06:50:00Z</dcterms:created>
  <dcterms:modified xsi:type="dcterms:W3CDTF">2022-08-24T06:50:53Z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291cf-843e-40dc-bb6b-92e34e03febd}">
  <ds:schemaRefs/>
</ds:datastoreItem>
</file>

<file path=customXml/itemProps3.xml><?xml version="1.0" encoding="utf-8"?>
<ds:datastoreItem xmlns:ds="http://schemas.openxmlformats.org/officeDocument/2006/customXml" ds:itemID="{08d3cb1c-0448-4522-a965-f911807cee90}">
  <ds:schemaRefs/>
</ds:datastoreItem>
</file>

<file path=customXml/itemProps4.xml><?xml version="1.0" encoding="utf-8"?>
<ds:datastoreItem xmlns:ds="http://schemas.openxmlformats.org/officeDocument/2006/customXml" ds:itemID="{26b6e4fc-f880-4200-bd33-60eb2cba1b4b}">
  <ds:schemaRefs/>
</ds:datastoreItem>
</file>

<file path=customXml/itemProps5.xml><?xml version="1.0" encoding="utf-8"?>
<ds:datastoreItem xmlns:ds="http://schemas.openxmlformats.org/officeDocument/2006/customXml" ds:itemID="{da4d139e-6e57-4d15-ae1a-f67ed5fd0677}">
  <ds:schemaRefs/>
</ds:datastoreItem>
</file>

<file path=customXml/itemProps6.xml><?xml version="1.0" encoding="utf-8"?>
<ds:datastoreItem xmlns:ds="http://schemas.openxmlformats.org/officeDocument/2006/customXml" ds:itemID="{db34d43d-3e43-47cd-a74f-09057aad96b4}">
  <ds:schemaRefs/>
</ds:datastoreItem>
</file>

<file path=customXml/itemProps7.xml><?xml version="1.0" encoding="utf-8"?>
<ds:datastoreItem xmlns:ds="http://schemas.openxmlformats.org/officeDocument/2006/customXml" ds:itemID="{f72e7a86-80c7-46dc-8d5f-ca82530bfba6}">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2022-08-24T06:50:00Z</dcterms:created>
  <dc:creator>123</dc:creator>
  <cp:lastModifiedBy>Administrator</cp:lastModifiedBy>
  <dcterms:modified xsi:type="dcterms:W3CDTF">2022-08-26T02:39:47Z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