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highlight w:val="none"/>
        </w:rPr>
      </w:pPr>
      <w:bookmarkStart w:id="0" w:name="_Toc22053"/>
      <w:r>
        <w:rPr>
          <w:rFonts w:hint="eastAsia" w:ascii="方正小标宋_GBK" w:hAnsi="方正小标宋_GBK" w:eastAsia="方正小标宋_GBK" w:cs="方正小标宋_GBK"/>
          <w:b w:val="0"/>
          <w:bCs w:val="0"/>
          <w:color w:val="000000"/>
          <w:sz w:val="40"/>
          <w:szCs w:val="40"/>
          <w:highlight w:val="none"/>
        </w:rPr>
        <w:t>财务会计报告报送</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【事项名称】</w:t>
      </w:r>
    </w:p>
    <w:p>
      <w:pPr>
        <w:wordWrap w:val="0"/>
        <w:spacing w:line="360" w:lineRule="auto"/>
        <w:ind w:firstLine="48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财务会计报告报送</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【业务描述】</w:t>
      </w:r>
    </w:p>
    <w:p>
      <w:pPr>
        <w:wordWrap w:val="0"/>
        <w:spacing w:line="360" w:lineRule="auto"/>
        <w:ind w:firstLine="48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实行不同会计准则或制度的纳税人，依照执行的企业会计准</w:t>
      </w:r>
      <w:r>
        <w:rPr>
          <w:rFonts w:hint="default" w:ascii="Times New Roman" w:hAnsi="Times New Roman" w:eastAsia="仿宋_GB2312" w:cs="Times New Roman"/>
          <w:b w:val="0"/>
          <w:bCs w:val="0"/>
          <w:color w:val="000000"/>
          <w:sz w:val="32"/>
          <w:szCs w:val="32"/>
          <w:highlight w:val="none"/>
        </w:rPr>
        <w:t>则或制度，事先向税务机关备案，并分中期财务报表和年度财务报表，定期向税务机关报送财务报告</w:t>
      </w:r>
      <w:r>
        <w:rPr>
          <w:rFonts w:hint="default" w:ascii="Times New Roman" w:hAnsi="Times New Roman" w:eastAsia="仿宋_GB2312" w:cs="Times New Roman"/>
          <w:b w:val="0"/>
          <w:bCs w:val="0"/>
          <w:color w:val="000000"/>
          <w:sz w:val="32"/>
          <w:szCs w:val="32"/>
          <w:highlight w:val="none"/>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【设定依据】</w:t>
      </w:r>
    </w:p>
    <w:p>
      <w:pPr>
        <w:wordWrap w:val="0"/>
        <w:spacing w:line="360" w:lineRule="auto"/>
        <w:ind w:firstLine="48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《中华人民共和国税收征收管理法》第二十五条第一款</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highlight w:val="none"/>
        </w:rPr>
      </w:pPr>
      <w:bookmarkStart w:id="1" w:name="_Hlk12540344"/>
      <w:r>
        <w:rPr>
          <w:rFonts w:hint="default" w:ascii="Times New Roman" w:hAnsi="Times New Roman" w:eastAsia="仿宋_GB2312" w:cs="Times New Roman"/>
          <w:b w:val="0"/>
          <w:bCs w:val="0"/>
          <w:color w:val="000000"/>
          <w:sz w:val="32"/>
          <w:szCs w:val="32"/>
          <w:highlight w:val="none"/>
        </w:rPr>
        <w:t>【办理材料】</w:t>
      </w:r>
    </w:p>
    <w:p>
      <w:pPr>
        <w:wordWrap w:val="0"/>
        <w:spacing w:line="360" w:lineRule="auto"/>
        <w:ind w:firstLine="480"/>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aps w:val="0"/>
          <w:smallCaps w:val="0"/>
          <w:shadow/>
          <w:vanish w:val="0"/>
          <w:color w:val="000000"/>
          <w:sz w:val="32"/>
          <w:szCs w:val="32"/>
          <w:highlight w:val="none"/>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highlight w:val="none"/>
        </w:rPr>
        <w:t>执行企业会计准则的非金融企业中，</w:t>
      </w:r>
      <w:r>
        <w:rPr>
          <w:rFonts w:hint="default" w:ascii="Times New Roman" w:hAnsi="Times New Roman" w:eastAsia="仿宋_GB2312" w:cs="Times New Roman"/>
          <w:b w:val="0"/>
          <w:bCs w:val="0"/>
          <w:color w:val="000000"/>
          <w:sz w:val="32"/>
          <w:szCs w:val="32"/>
          <w:highlight w:val="none"/>
        </w:rPr>
        <w:t>尚未执行新金融准则和新收入准则的纳税人：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《资产负债表（适用于尚未执行新金融准则和新收入准则的企业）》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《利润表（适用于</w:t>
            </w:r>
            <w:r>
              <w:rPr>
                <w:rFonts w:hint="default" w:ascii="Times New Roman" w:hAnsi="Times New Roman" w:eastAsia="仿宋_GB2312" w:cs="Times New Roman"/>
                <w:b w:val="0"/>
                <w:bCs w:val="0"/>
                <w:color w:val="000000"/>
                <w:sz w:val="32"/>
                <w:szCs w:val="32"/>
              </w:rPr>
              <w:t>尚未</w:t>
            </w:r>
            <w:r>
              <w:rPr>
                <w:rFonts w:hint="default" w:ascii="Times New Roman" w:hAnsi="Times New Roman" w:eastAsia="仿宋_GB2312" w:cs="Times New Roman"/>
                <w:b w:val="0"/>
                <w:bCs w:val="0"/>
                <w:color w:val="000000"/>
                <w:sz w:val="32"/>
                <w:szCs w:val="32"/>
              </w:rPr>
              <w:t>执行新金融准则</w:t>
            </w:r>
            <w:r>
              <w:rPr>
                <w:rFonts w:hint="default" w:ascii="Times New Roman" w:hAnsi="Times New Roman" w:eastAsia="仿宋_GB2312" w:cs="Times New Roman"/>
                <w:b w:val="0"/>
                <w:bCs w:val="0"/>
                <w:color w:val="000000"/>
                <w:sz w:val="32"/>
                <w:szCs w:val="32"/>
              </w:rPr>
              <w:t>和</w:t>
            </w:r>
            <w:r>
              <w:rPr>
                <w:rFonts w:hint="default" w:ascii="Times New Roman" w:hAnsi="Times New Roman" w:eastAsia="仿宋_GB2312" w:cs="Times New Roman"/>
                <w:b w:val="0"/>
                <w:bCs w:val="0"/>
                <w:color w:val="000000"/>
                <w:sz w:val="32"/>
                <w:szCs w:val="32"/>
              </w:rPr>
              <w:t>新收</w:t>
            </w:r>
            <w:r>
              <w:rPr>
                <w:rFonts w:hint="default" w:ascii="Times New Roman" w:hAnsi="Times New Roman" w:eastAsia="仿宋_GB2312" w:cs="Times New Roman"/>
                <w:b w:val="0"/>
                <w:bCs w:val="0"/>
                <w:color w:val="000000"/>
                <w:sz w:val="32"/>
                <w:szCs w:val="32"/>
              </w:rPr>
              <w:t>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《现金流量表（适用于尚未执行新金融准则和新收入准则的企业）》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《所有者权益变动表（适用于尚未执行新金融准则和新收入准则的企业）》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全国千户集团总部及其成员企业</w:t>
            </w: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执行企业会计准则的非金融企业中，</w:t>
      </w:r>
      <w:r>
        <w:rPr>
          <w:rFonts w:hint="default" w:ascii="Times New Roman" w:hAnsi="Times New Roman" w:eastAsia="仿宋_GB2312" w:cs="Times New Roman"/>
          <w:b w:val="0"/>
          <w:bCs w:val="0"/>
          <w:color w:val="000000"/>
          <w:sz w:val="32"/>
          <w:szCs w:val="32"/>
        </w:rPr>
        <w:t>已执行新金融准则或新收入准则的纳税人：</w:t>
      </w:r>
      <w:bookmarkEnd w:id="1"/>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《资产负债表（适用于已执行新金融准则或新收入准则的企业）》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《利润表（适用于已执行新金融准则或新收</w:t>
            </w:r>
            <w:r>
              <w:rPr>
                <w:rFonts w:hint="default" w:ascii="Times New Roman" w:hAnsi="Times New Roman" w:eastAsia="仿宋_GB2312" w:cs="Times New Roman"/>
                <w:b w:val="0"/>
                <w:bCs w:val="0"/>
                <w:color w:val="000000"/>
                <w:sz w:val="32"/>
                <w:szCs w:val="32"/>
              </w:rPr>
              <w:t>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《现金流量表（适用于已执行新金融准则或新收入准则的企业）》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《所有者权益变动表（适用于已执行新金融准则或新收入准则的企业）》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全国千户集团总部及其成员企业</w:t>
            </w: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已执行新金融工具准则与新收入准则的金融企业纳税人：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《资产负债表（适用于已执行新金融工具准则与新收入准则的金融企业）》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w:t>
            </w:r>
            <w:r>
              <w:rPr>
                <w:rFonts w:hint="default" w:ascii="Times New Roman" w:hAnsi="Times New Roman" w:eastAsia="仿宋_GB2312" w:cs="Times New Roman"/>
                <w:b w:val="0"/>
                <w:bCs w:val="0"/>
                <w:color w:val="000000"/>
                <w:sz w:val="32"/>
                <w:szCs w:val="32"/>
              </w:rPr>
              <w:t>适用于已执行新金融工具准则与新收入准则的金融企业）》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《现金流量表（适用于已执行新金融工具准则与新收入准则的金融企业）》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《所有者权益变动表（适用于已执行新金融工具准则与新收入准则的金融企业）》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全国千户集团总部及其成员企业</w:t>
            </w: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已执行其他新企业准则但尚未执行新金融工具准则的金融企业纳税人：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《资产负债表（适用执行企业会计准则的商业银行）》</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w:t>
            </w:r>
            <w:r>
              <w:rPr>
                <w:rFonts w:hint="default" w:ascii="Times New Roman" w:hAnsi="Times New Roman" w:eastAsia="仿宋_GB2312" w:cs="Times New Roman"/>
                <w:b w:val="0"/>
                <w:bCs w:val="0"/>
                <w:color w:val="000000"/>
                <w:sz w:val="32"/>
                <w:szCs w:val="32"/>
              </w:rPr>
              <w:t>适用执行企业会计准则的商业银行）》</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《现金流量表（适用执行企业会计准则的商业银行）》</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《所有者权益变动表（适用执行企业会计准则的商业银行）》</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《资产负债表（适用执行企业会计准则的保险公司）》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w:t>
            </w:r>
            <w:r>
              <w:rPr>
                <w:rFonts w:hint="default" w:ascii="Times New Roman" w:hAnsi="Times New Roman" w:eastAsia="仿宋_GB2312" w:cs="Times New Roman"/>
                <w:b w:val="0"/>
                <w:bCs w:val="0"/>
                <w:color w:val="000000"/>
                <w:sz w:val="32"/>
                <w:szCs w:val="32"/>
              </w:rPr>
              <w:t>适用执行企业会计准则的保险公司）》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《现金流量表（适用执行企业会计准则的保险公司）》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《所有者权益变动表（适用执行企业会计准则的保险公司）》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《资产负债表（适用执行企业会计准则的证券公司）》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w:t>
            </w:r>
            <w:r>
              <w:rPr>
                <w:rFonts w:hint="default" w:ascii="Times New Roman" w:hAnsi="Times New Roman" w:eastAsia="仿宋_GB2312" w:cs="Times New Roman"/>
                <w:b w:val="0"/>
                <w:bCs w:val="0"/>
                <w:color w:val="000000"/>
                <w:sz w:val="32"/>
                <w:szCs w:val="32"/>
              </w:rPr>
              <w:t>适用执行企业会计准则的证券公司）》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《现金流量表（适用执行企业会计准则的证券公司）》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《所有者权益变动表（适用执行企业会计准则的证券公司）》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全国千户集团总部及其成员企业</w:t>
            </w: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5.执行小企业会计准则的纳税人：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80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8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14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《资产负债表（适用执行小企业会计准则的企业）》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w:t>
            </w:r>
            <w:r>
              <w:rPr>
                <w:rFonts w:hint="default" w:ascii="Times New Roman" w:hAnsi="Times New Roman" w:eastAsia="仿宋_GB2312" w:cs="Times New Roman"/>
                <w:b w:val="0"/>
                <w:bCs w:val="0"/>
                <w:color w:val="000000"/>
                <w:sz w:val="32"/>
                <w:szCs w:val="32"/>
              </w:rPr>
              <w:t>_月报（适用执行小企业会</w:t>
            </w:r>
            <w:r>
              <w:rPr>
                <w:rFonts w:hint="default" w:ascii="Times New Roman" w:hAnsi="Times New Roman" w:eastAsia="仿宋_GB2312" w:cs="Times New Roman"/>
                <w:b w:val="0"/>
                <w:bCs w:val="0"/>
                <w:color w:val="000000"/>
                <w:sz w:val="32"/>
                <w:szCs w:val="32"/>
              </w:rPr>
              <w:t>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w:t>
            </w:r>
            <w:r>
              <w:rPr>
                <w:rFonts w:hint="default" w:ascii="Times New Roman" w:hAnsi="Times New Roman" w:eastAsia="仿宋_GB2312" w:cs="Times New Roman"/>
                <w:b w:val="0"/>
                <w:bCs w:val="0"/>
                <w:color w:val="000000"/>
                <w:sz w:val="32"/>
                <w:szCs w:val="32"/>
              </w:rPr>
              <w:t>_年报（适用执行小企业会</w:t>
            </w:r>
            <w:r>
              <w:rPr>
                <w:rFonts w:hint="default" w:ascii="Times New Roman" w:hAnsi="Times New Roman" w:eastAsia="仿宋_GB2312" w:cs="Times New Roman"/>
                <w:b w:val="0"/>
                <w:bCs w:val="0"/>
                <w:color w:val="000000"/>
                <w:sz w:val="32"/>
                <w:szCs w:val="32"/>
              </w:rPr>
              <w:t>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w:t>
            </w:r>
            <w:r>
              <w:rPr>
                <w:rFonts w:hint="default" w:ascii="Times New Roman" w:hAnsi="Times New Roman" w:eastAsia="仿宋_GB2312" w:cs="Times New Roman"/>
                <w:b w:val="0"/>
                <w:bCs w:val="0"/>
                <w:color w:val="000000"/>
                <w:sz w:val="32"/>
                <w:szCs w:val="32"/>
              </w:rPr>
              <w:t>_月报（适用执行小企</w:t>
            </w:r>
            <w:r>
              <w:rPr>
                <w:rFonts w:hint="default" w:ascii="Times New Roman" w:hAnsi="Times New Roman" w:eastAsia="仿宋_GB2312" w:cs="Times New Roman"/>
                <w:b w:val="0"/>
                <w:bCs w:val="0"/>
                <w:color w:val="000000"/>
                <w:sz w:val="32"/>
                <w:szCs w:val="32"/>
              </w:rPr>
              <w:t>业会计准则的企业）》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《现金流量表_年报（适用执行小企业会计准则的企业）》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执行企业会计制度的纳税人：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《资产负债表（适用执行企业会计制度的企业）》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《利润表</w:t>
            </w:r>
            <w:r>
              <w:rPr>
                <w:rFonts w:hint="default" w:ascii="Times New Roman" w:hAnsi="Times New Roman" w:eastAsia="仿宋_GB2312" w:cs="Times New Roman"/>
                <w:b w:val="0"/>
                <w:bCs w:val="0"/>
                <w:color w:val="000000"/>
                <w:sz w:val="32"/>
                <w:szCs w:val="32"/>
              </w:rPr>
              <w:t>（适用执行</w:t>
            </w:r>
            <w:r>
              <w:rPr>
                <w:rFonts w:hint="default" w:ascii="Times New Roman" w:hAnsi="Times New Roman" w:eastAsia="仿宋_GB2312" w:cs="Times New Roman"/>
                <w:b w:val="0"/>
                <w:bCs w:val="0"/>
                <w:color w:val="000000"/>
                <w:sz w:val="32"/>
                <w:szCs w:val="32"/>
              </w:rPr>
              <w:t>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《现金流量表（适用执行企业会计制度的企业）》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《所有者权益（或股东权益）增减变动表（适用执行企业会计制度的企业）》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《企业会计制度附注》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全国千户集团总部及其成员企业</w:t>
            </w: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执行事业单位会计制度的纳税人：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《资产负债表（适用执行事业单位会计制度的企业）》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《收入支出表</w:t>
            </w:r>
            <w:r>
              <w:rPr>
                <w:rFonts w:hint="default" w:ascii="Times New Roman" w:hAnsi="Times New Roman" w:eastAsia="仿宋_GB2312" w:cs="Times New Roman"/>
                <w:b w:val="0"/>
                <w:bCs w:val="0"/>
                <w:color w:val="000000"/>
                <w:kern w:val="2"/>
                <w:sz w:val="32"/>
                <w:szCs w:val="32"/>
              </w:rPr>
              <w:t>_</w:t>
            </w:r>
            <w:r>
              <w:rPr>
                <w:rFonts w:hint="default" w:ascii="Times New Roman" w:hAnsi="Times New Roman" w:eastAsia="仿宋_GB2312" w:cs="Times New Roman"/>
                <w:b w:val="0"/>
                <w:bCs w:val="0"/>
                <w:color w:val="000000"/>
                <w:kern w:val="2"/>
                <w:sz w:val="32"/>
                <w:szCs w:val="32"/>
              </w:rPr>
              <w:t>月报（适用执行事业单位会计制度的单位）》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《收入支出表</w:t>
            </w:r>
            <w:r>
              <w:rPr>
                <w:rFonts w:hint="default" w:ascii="Times New Roman" w:hAnsi="Times New Roman" w:eastAsia="仿宋_GB2312" w:cs="Times New Roman"/>
                <w:b w:val="0"/>
                <w:bCs w:val="0"/>
                <w:color w:val="000000"/>
                <w:kern w:val="2"/>
                <w:sz w:val="32"/>
                <w:szCs w:val="32"/>
              </w:rPr>
              <w:t>_</w:t>
            </w:r>
            <w:r>
              <w:rPr>
                <w:rFonts w:hint="default" w:ascii="Times New Roman" w:hAnsi="Times New Roman" w:eastAsia="仿宋_GB2312" w:cs="Times New Roman"/>
                <w:b w:val="0"/>
                <w:bCs w:val="0"/>
                <w:color w:val="000000"/>
                <w:kern w:val="2"/>
                <w:sz w:val="32"/>
                <w:szCs w:val="32"/>
              </w:rPr>
              <w:t>年报（适用执行事业单位会计制度的单位）》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《财政补助收入支出表（适用执行事业单位会计制度的单位）》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《事业单位会计制度附注》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需要披露相关信息的事业单位</w:t>
            </w: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执行民间非营利组织会计制度的纳税人：</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《资产负债表（适用执行民间非营利组织会计制度的组织）》</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《业务活动表（适用执行民间非营利组织会计制度的组织）》</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《现金流量表</w:t>
            </w:r>
            <w:r>
              <w:rPr>
                <w:rFonts w:hint="default" w:ascii="Times New Roman" w:hAnsi="Times New Roman" w:eastAsia="仿宋_GB2312" w:cs="Times New Roman"/>
                <w:b w:val="0"/>
                <w:bCs w:val="0"/>
                <w:color w:val="000000"/>
                <w:kern w:val="2"/>
                <w:sz w:val="32"/>
                <w:szCs w:val="32"/>
              </w:rPr>
              <w:t>_</w:t>
            </w:r>
            <w:r>
              <w:rPr>
                <w:rFonts w:hint="default" w:ascii="Times New Roman" w:hAnsi="Times New Roman" w:eastAsia="仿宋_GB2312" w:cs="Times New Roman"/>
                <w:b w:val="0"/>
                <w:bCs w:val="0"/>
                <w:color w:val="000000"/>
                <w:kern w:val="2"/>
                <w:sz w:val="32"/>
                <w:szCs w:val="32"/>
              </w:rPr>
              <w:t>年报（适用执行民间非营利组织会计制度的组织）》</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《民间非营利组织会计制度附注》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按照会计准则、会计制度等要求编制合并财务报表的全国千户集团总部：</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《合并利润表》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《合并现金流量表》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《合并资产负债表》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《合并所有者权益变动表》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10"/>
              <w:wordWrap w:val="0"/>
              <w:autoSpaceDE/>
              <w:autoSpaceDN/>
              <w:adjustRightInd/>
              <w:jc w:val="center"/>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119" name="_x0000_i388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_x0000_i3885"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w:t>
      </w:r>
      <w:r>
        <w:rPr>
          <w:rFonts w:hint="default" w:ascii="Times New Roman" w:hAnsi="Times New Roman" w:eastAsia="仿宋_GB2312" w:cs="Times New Roman"/>
          <w:b w:val="0"/>
          <w:bCs w:val="0"/>
          <w:color w:val="000000"/>
          <w:sz w:val="32"/>
          <w:szCs w:val="32"/>
        </w:rPr>
        <w:t>报送财务会计报告</w:t>
      </w:r>
      <w:r>
        <w:rPr>
          <w:rFonts w:hint="default" w:ascii="Times New Roman" w:hAnsi="Times New Roman" w:eastAsia="仿宋_GB2312" w:cs="Times New Roman"/>
          <w:b w:val="0"/>
          <w:bCs w:val="0"/>
          <w:color w:val="000000"/>
          <w:sz w:val="32"/>
          <w:szCs w:val="32"/>
        </w:rPr>
        <w:t>的，将影响纳税信用评价结果，并依照《中华人民共和国税收征收管理法》有关规定承担相应法律责任。</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纳税人在向主管税务机关报送财务报表之前，应进行财务</w:t>
      </w:r>
      <w:r>
        <w:rPr>
          <w:rFonts w:hint="default" w:ascii="Times New Roman" w:hAnsi="Times New Roman" w:eastAsia="仿宋_GB2312" w:cs="Times New Roman"/>
          <w:b w:val="0"/>
          <w:bCs w:val="0"/>
          <w:color w:val="000000"/>
          <w:sz w:val="32"/>
          <w:szCs w:val="32"/>
        </w:rPr>
        <w:t>会计</w:t>
      </w:r>
      <w:r>
        <w:rPr>
          <w:rFonts w:hint="default" w:ascii="Times New Roman" w:hAnsi="Times New Roman" w:eastAsia="仿宋_GB2312" w:cs="Times New Roman"/>
          <w:b w:val="0"/>
          <w:bCs w:val="0"/>
          <w:color w:val="000000"/>
          <w:sz w:val="32"/>
          <w:szCs w:val="32"/>
        </w:rPr>
        <w:t>制度的备案。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无论有无应税收入、所得和其他应税项目，或者在减免税期间，均必须依照《征管法》第二十五条的规定，按其所适用的会计制度编制财务报表，并按规定的时限向主管税务机关报送；其所适用的会计制度规定需要编报相关附表以及会计报表附注、财务情况说明书、审计报告的，应当随同财务会计报表一并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纳税人财务会计报表报送期间原则上按季度和年度报送。确需按月报送的，由省税务机关确定。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纳税人经批准延期办理纳税申报的，其财务会计报表报送期限可以顺延。</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）不得违规受理财务会计报告。</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税务机关提供通过移动办税终端财务会计报表报送服务。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推行财务报表税企间转换，财务报表上的数据自动反馈至申报表。</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92E8E"/>
    <w:multiLevelType w:val="singleLevel"/>
    <w:tmpl w:val="9A992E8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6A42097"/>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5275C8F931F84DAA9541E951B40357BA</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2022-08-24T05:56:00Z</dcterms:created>
  <dc:creator>123</dc:creator>
  <cp:lastModifiedBy>123</cp:lastModifiedBy>
  <dcterms:modified xsi:type="dcterms:W3CDTF">2022-08-24T05:56:59Z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5275C8F931F84DAA9541E951B40357BA</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2022-08-24T05:56:00Z</dcterms:created>
  <dcterms:modified xsi:type="dcterms:W3CDTF">2022-08-24T05:56:59Z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a4f57-f2d5-413f-b51f-249fc7d93085}">
  <ds:schemaRefs/>
</ds:datastoreItem>
</file>

<file path=customXml/itemProps3.xml><?xml version="1.0" encoding="utf-8"?>
<ds:datastoreItem xmlns:ds="http://schemas.openxmlformats.org/officeDocument/2006/customXml" ds:itemID="{43d978cd-e569-46f6-95e9-a2f52c2b3c66}">
  <ds:schemaRefs/>
</ds:datastoreItem>
</file>

<file path=customXml/itemProps4.xml><?xml version="1.0" encoding="utf-8"?>
<ds:datastoreItem xmlns:ds="http://schemas.openxmlformats.org/officeDocument/2006/customXml" ds:itemID="{df585eb3-c509-4c92-9962-4040d60bda3f}">
  <ds:schemaRefs/>
</ds:datastoreItem>
</file>

<file path=customXml/itemProps5.xml><?xml version="1.0" encoding="utf-8"?>
<ds:datastoreItem xmlns:ds="http://schemas.openxmlformats.org/officeDocument/2006/customXml" ds:itemID="{f33028c6-7d2c-4c28-9bca-a1d6e4bc2e1d}">
  <ds:schemaRefs/>
</ds:datastoreItem>
</file>

<file path=customXml/itemProps6.xml><?xml version="1.0" encoding="utf-8"?>
<ds:datastoreItem xmlns:ds="http://schemas.openxmlformats.org/officeDocument/2006/customXml" ds:itemID="{ec7990fb-60da-4c73-93e0-7a7799718c03}">
  <ds:schemaRefs/>
</ds:datastoreItem>
</file>

<file path=customXml/itemProps7.xml><?xml version="1.0" encoding="utf-8"?>
<ds:datastoreItem xmlns:ds="http://schemas.openxmlformats.org/officeDocument/2006/customXml" ds:itemID="{47b52f33-17a2-4208-9bb1-b079c36e5e0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2022-08-24T05:56:00Z</dcterms:created>
  <dc:creator>123</dc:creator>
  <cp:lastModifiedBy>Administrator</cp:lastModifiedBy>
  <dcterms:modified xsi:type="dcterms:W3CDTF">2022-08-25T08:12:11Z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