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8" w:beforeLines="100" w:after="318" w:afterLines="100" w:line="360" w:lineRule="auto"/>
        <w:ind w:left="0" w:leftChars="0" w:firstLine="0" w:firstLineChars="0"/>
        <w:jc w:val="center"/>
        <w:textAlignment w:val="auto"/>
        <w:outlineLvl w:val="2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</w:pPr>
      <w:bookmarkStart w:id="0" w:name="_Toc32641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24"/>
          <w:sz w:val="40"/>
          <w:szCs w:val="40"/>
        </w:rPr>
        <w:t>纳税信用复评</w:t>
      </w:r>
      <w:bookmarkEnd w:id="0"/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【事项名称】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纳税信用复评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【业务描述】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已纳入纳税信用管理的纳税人，对纳税信用评价结果有异议，可在纳税信用评价结果确定的当年内向主管税务机关申请复核。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【设定依据】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《国家税务总局关于发布〈纳税信用管理办法（试行）〉的公告》（国家税务总局公告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号）第二十五条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《国家税务总局关于明确纳税信用补评和复评事项的公告》（国家税务总局公告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2015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年第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号）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【办理材料】</w:t>
      </w:r>
    </w:p>
    <w:tbl>
      <w:tblPr>
        <w:tblStyle w:val="2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535"/>
        <w:gridCol w:w="6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  <w:hidden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1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《纳税信用复评申请表》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smallCaps w:val="0"/>
                <w:shadow/>
                <w:vanish w:val="0"/>
                <w:color w:val="000000"/>
                <w:sz w:val="32"/>
                <w:szCs w:val="32"/>
                <w:lang w:eastAsia="zh-CN"/>
                <w14:shadow w14:blurRad="0" w14:dist="0" w14:dir="0" w14:sx="100000" w14:sy="100000" w14:kx="0" w14:ky="0" w14:algn="none">
                  <w14:srgbClr w14:val="808080"/>
                </w14:shadow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【办理地点】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可通过办税服务厅（场所）、电子税务局办理，具体网址和地点可从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【办理机构】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【收费标准】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不收费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【办理时间】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自受理之日起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个工作日内办结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【联系电话】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主管税务机关对外公开的联系电话，可从省（自治区、直辖市和计划单列市）税务局网站“纳税服务”栏目查询。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bookmarkStart w:id="1" w:name="_GoBack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502920</wp:posOffset>
            </wp:positionV>
            <wp:extent cx="5184140" cy="1769745"/>
            <wp:effectExtent l="0" t="0" r="16510" b="1905"/>
            <wp:wrapTopAndBottom/>
            <wp:docPr id="101" name="_x0000_i3867" descr="C:\Users\baoqianyu\Desktop\流程图\流转\纳税人.png纳税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_x0000_i3867" descr="C:\Users\baoqianyu\Desktop\流程图\流转\纳税人.png纳税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【办理流程】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【纳税人注意事项】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纳税人对报送材料的真实性和合法性承担责任。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纳税人使用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符合电子签名法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规定条件的电子签名，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与手写签名或者盖章具有同等法律效力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纳税人评价结果确定的当年内申请复评。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文书表单可在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（自治区、直辖市和计划单列市）税务局网站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“下载中心”栏目查询下载或到办税服务厅领取。</w:t>
      </w:r>
    </w:p>
    <w:p>
      <w:pPr>
        <w:numPr>
          <w:ilvl w:val="0"/>
          <w:numId w:val="1"/>
        </w:numPr>
        <w:wordWrap w:val="0"/>
        <w:spacing w:line="360" w:lineRule="auto"/>
        <w:ind w:left="0" w:leftChars="0" w:firstLine="397" w:firstLineChars="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基本规范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】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受理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办税服务厅接收资料，核对资料是否齐全、是否符合法定形式、填写内容是否完整，符合的即时受理；对资料不齐全、不符合法定形式或填写内容不完整的，当场一次性告知应补正资料或不予受理原因。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）确认是否符合复评条件，不予复评的应告知纳税人不予复评的原因，符合复评条件的按规定开展复评工作。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）录入系统，在《纳税信用复评申请表》上签名并加盖业务专用章，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份返还纳税人，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份税务机关留存。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）办税服务厅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个工作日内将资料信息流转至相关责任部门。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反馈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办理结束后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出具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《____年度纳税信用复评信息》或提供评价结果的自我查询服务。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smallCaps w:val="0"/>
          <w:shadow/>
          <w:vanish w:val="0"/>
          <w:color w:val="000000"/>
          <w:sz w:val="32"/>
          <w:szCs w:val="32"/>
          <w:lang w:eastAsia="zh-CN"/>
          <w14:shadow w14:blurRad="0" w14:dist="0" w14:dir="0" w14:sx="100000" w14:sy="100000" w14:kx="0" w14:ky="0" w14:algn="none">
            <w14:srgbClr w14:val="808080"/>
          </w14:shadow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归档</w:t>
      </w:r>
    </w:p>
    <w:p>
      <w:pPr>
        <w:wordWrap w:val="0"/>
        <w:spacing w:line="360" w:lineRule="auto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将资料进行归档。</w:t>
      </w:r>
    </w:p>
    <w:p>
      <w:pPr>
        <w:wordWrap w:val="0"/>
        <w:ind w:firstLine="48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br w:type="page"/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53CF8"/>
    <w:multiLevelType w:val="singleLevel"/>
    <w:tmpl w:val="EC953CF8"/>
    <w:lvl w:ilvl="0" w:tentative="0">
      <w:start w:val="1"/>
      <w:numFmt w:val="chineseCounting"/>
      <w:suff w:val="nothing"/>
      <w:lvlText w:val="%1、"/>
      <w:lvlJc w:val="left"/>
      <w:pPr>
        <w:ind w:left="0" w:firstLine="397"/>
      </w:pPr>
      <w:rPr>
        <w:rFonts w:hint="eastAsia" w:eastAsia="仿宋_GB2312"/>
        <w:b/>
        <w:bCs/>
        <w:sz w:val="3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ZWQzMWNlMmE0ZGU5NTQ5ZDNmZDZmMzU0MmUifQ=="/>
  </w:docVars>
  <w:rsids>
    <w:rsidRoot w:val="00000000"/>
    <w:rsid w:val="210C25DD"/>
    <w:rsid w:val="2BF6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562" w:firstLineChars="200"/>
      <w:jc w:val="both"/>
    </w:pPr>
    <w:rPr>
      <w:rFonts w:hint="eastAsia" w:ascii="Times New Roman" w:hAnsi="Times New Roman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E75440873746498DB27B8E5D1EF434E7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2022-08-24T07:05:00Z</dcterms:created>
  <dc:creator>123</dc:creator>
  <cp:lastModifiedBy>123</cp:lastModifiedBy>
  <dcterms:modified xsi:type="dcterms:W3CDTF">2022-08-24T07:06:00Z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E75440873746498DB27B8E5D1EF434E7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Office_11.1.0.12302_F1E327BC-269C-435d-A152-05C5408002CA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2022-08-24T07:05:00Z</dcterms:created>
  <dcterms:modified xsi:type="dcterms:W3CDTF">2022-08-24T07:06:00Z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ed8159-cc9b-46b7-ae26-07d1bece9253}">
  <ds:schemaRefs/>
</ds:datastoreItem>
</file>

<file path=customXml/itemProps3.xml><?xml version="1.0" encoding="utf-8"?>
<ds:datastoreItem xmlns:ds="http://schemas.openxmlformats.org/officeDocument/2006/customXml" ds:itemID="{f8d5d583-ee49-4912-bb2a-9d27647891b3}">
  <ds:schemaRefs/>
</ds:datastoreItem>
</file>

<file path=customXml/itemProps4.xml><?xml version="1.0" encoding="utf-8"?>
<ds:datastoreItem xmlns:ds="http://schemas.openxmlformats.org/officeDocument/2006/customXml" ds:itemID="{172e1919-0fbc-41b1-8064-58ae5c641861}">
  <ds:schemaRefs/>
</ds:datastoreItem>
</file>

<file path=customXml/itemProps5.xml><?xml version="1.0" encoding="utf-8"?>
<ds:datastoreItem xmlns:ds="http://schemas.openxmlformats.org/officeDocument/2006/customXml" ds:itemID="{962dd808-9024-4153-9b5d-7322e4666438}">
  <ds:schemaRefs/>
</ds:datastoreItem>
</file>

<file path=customXml/itemProps6.xml><?xml version="1.0" encoding="utf-8"?>
<ds:datastoreItem xmlns:ds="http://schemas.openxmlformats.org/officeDocument/2006/customXml" ds:itemID="{1f9e9850-7c32-4959-860c-a497d4fc34d5}">
  <ds:schemaRefs/>
</ds:datastoreItem>
</file>

<file path=customXml/itemProps7.xml><?xml version="1.0" encoding="utf-8"?>
<ds:datastoreItem xmlns:ds="http://schemas.openxmlformats.org/officeDocument/2006/customXml" ds:itemID="{0454ca91-afbb-437e-a0f5-38ec1454fc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2022-08-24T07:05:00Z</dcterms:created>
  <dc:creator>123</dc:creator>
  <cp:lastModifiedBy>Administrator</cp:lastModifiedBy>
  <dcterms:modified xsi:type="dcterms:W3CDTF">2022-08-25T08:42:08Z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