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1464"/>
      <w:r>
        <w:rPr>
          <w:rFonts w:hint="eastAsia" w:ascii="方正小标宋_GBK" w:hAnsi="方正小标宋_GBK" w:eastAsia="方正小标宋_GBK" w:cs="方正小标宋_GBK"/>
          <w:b w:val="0"/>
          <w:bCs w:val="0"/>
          <w:color w:val="000000"/>
          <w:kern w:val="24"/>
          <w:sz w:val="40"/>
          <w:szCs w:val="40"/>
        </w:rPr>
        <w:t>涉税专业服务专项报告报送</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涉税专业服务专项报告报送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税务师事务所、会计师事务所、律师事务所从事专业税务顾问、税收策划、涉税鉴证、纳税情况审查业务，应当在完成业务的次月向主管税务机关单独报送相关业务信息。</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《国家税务总局关于发布&lt;涉税专业服务监管办法（试行）&gt;的公告》（国家税务总局公告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号）第九条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《国家税务总局关于采集涉税专业服务基本信息和业务信息有关事项的公告》（国家税务总局公告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49</w:t>
      </w:r>
      <w:r>
        <w:rPr>
          <w:rFonts w:hint="default" w:ascii="Times New Roman" w:hAnsi="Times New Roman" w:eastAsia="仿宋_GB2312" w:cs="Times New Roman"/>
          <w:b w:val="0"/>
          <w:bCs w:val="0"/>
          <w:color w:val="000000"/>
          <w:sz w:val="32"/>
          <w:szCs w:val="32"/>
        </w:rPr>
        <w:t>号）第二条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《专项业务报告要素信息采集表》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税务机关和涉税专业服务机构各留存一份</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可通过电子税务局、办税服务厅（场所）办理，具体网址和地点可从省（自治区、直辖市和计划单列市）税务局网站“纳税服务”栏目查询。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0"/>
            <wp:docPr id="111" name="_x0000_i3877"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_x0000_i3877" descr="C:\Users\baoqianyu\Desktop\流程图\即办\涉税专业服务机构.png涉税专业服务机构"/>
                    <pic:cNvPicPr>
                      <a:picLocks noChangeAspect="1"/>
                    </pic:cNvPicPr>
                  </pic:nvPicPr>
                  <pic:blipFill>
                    <a:blip r:embed="rId4"/>
                    <a:stretch>
                      <a:fillRect/>
                    </a:stretch>
                  </pic:blipFill>
                  <pic:spPr>
                    <a:xfrm>
                      <a:off x="0" y="0"/>
                      <a:ext cx="5184140" cy="176974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涉税专业服务机构应主动报送相关信息并对信息的真实性、完整性、合法性和准确性负责。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w:t>
      </w:r>
      <w:r>
        <w:rPr>
          <w:rFonts w:hint="default" w:ascii="Times New Roman" w:hAnsi="Times New Roman" w:eastAsia="仿宋_GB2312" w:cs="Times New Roman"/>
          <w:b w:val="0"/>
          <w:bCs w:val="0"/>
          <w:color w:val="000000"/>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涉税专业服务机构应当通过电子税务局报送涉税专业服务专项报告信息。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涉税专业服务机构通过电子税务局办理的，按照系统反馈信息，自行打印《专项业务报告要素信息采集表》留存。</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《专项业务报告要素信息采集表》仅采集专项业务报告要素信息，专项业务报告的原件由涉税专业服务机构和委托人双方留存备查，除税收法律、法规及国家税务总局规定报送的外，无须向税务机关报送。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税务师事务所、会计师事务所、律师事务所从事专业税务顾问、税收策划、涉税鉴证、纳税情况审查业务的完成时间，以税务师、注册会计师、律师在相关文书上签字的时间为准。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确认录入系统的数据与</w:t>
      </w:r>
      <w:r>
        <w:rPr>
          <w:rFonts w:hint="default" w:ascii="Times New Roman" w:hAnsi="Times New Roman" w:eastAsia="仿宋_GB2312" w:cs="Times New Roman"/>
          <w:b w:val="0"/>
          <w:bCs w:val="0"/>
          <w:color w:val="000000"/>
          <w:sz w:val="32"/>
          <w:szCs w:val="32"/>
        </w:rPr>
        <w:t>涉税专业服务机构</w:t>
      </w:r>
      <w:r>
        <w:rPr>
          <w:rFonts w:hint="default" w:ascii="Times New Roman" w:hAnsi="Times New Roman" w:eastAsia="仿宋_GB2312" w:cs="Times New Roman"/>
          <w:b w:val="0"/>
          <w:bCs w:val="0"/>
          <w:color w:val="000000"/>
          <w:sz w:val="32"/>
          <w:szCs w:val="32"/>
        </w:rPr>
        <w:t>提交资料内容一致，且符合相应数据填报标准。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办理完成后将《</w:t>
      </w:r>
      <w:r>
        <w:rPr>
          <w:rFonts w:hint="default" w:ascii="Times New Roman" w:hAnsi="Times New Roman" w:eastAsia="仿宋_GB2312" w:cs="Times New Roman"/>
          <w:b w:val="0"/>
          <w:bCs w:val="0"/>
          <w:color w:val="000000"/>
          <w:sz w:val="32"/>
          <w:szCs w:val="32"/>
        </w:rPr>
        <w:t>专项业务报告要素信息采集表</w:t>
      </w:r>
      <w:r>
        <w:rPr>
          <w:rFonts w:hint="default" w:ascii="Times New Roman" w:hAnsi="Times New Roman" w:eastAsia="仿宋_GB2312" w:cs="Times New Roman"/>
          <w:b w:val="0"/>
          <w:bCs w:val="0"/>
          <w:color w:val="000000"/>
          <w:sz w:val="32"/>
          <w:szCs w:val="32"/>
        </w:rPr>
        <w:t>》一份交付涉税专业服务机构留存。</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将资料进行归档。不得将涉税专业服务机构的办理材料用于与政务服务无关的用途。</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C8A1"/>
    <w:multiLevelType w:val="singleLevel"/>
    <w:tmpl w:val="2994C8A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8DC49E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B41EEB5AB030414DA2F014190889BB38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2022-08-24T07:14:00Z</dcterms:created>
  <dc:creator>123</dc:creator>
  <cp:lastModifiedBy>123</cp:lastModifiedBy>
  <dcterms:modified xsi:type="dcterms:W3CDTF">2022-08-24T07:15:00Z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B41EEB5AB030414DA2F014190889BB38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2022-08-24T07:14:00Z</dcterms:created>
  <dcterms:modified xsi:type="dcterms:W3CDTF">2022-08-24T07:15:00Z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20740-9fc9-4289-86c4-76d7d224c7bb}">
  <ds:schemaRefs/>
</ds:datastoreItem>
</file>

<file path=customXml/itemProps3.xml><?xml version="1.0" encoding="utf-8"?>
<ds:datastoreItem xmlns:ds="http://schemas.openxmlformats.org/officeDocument/2006/customXml" ds:itemID="{a0ca619e-ab88-4bcf-80cf-e9dd58b58c4d}">
  <ds:schemaRefs/>
</ds:datastoreItem>
</file>

<file path=customXml/itemProps4.xml><?xml version="1.0" encoding="utf-8"?>
<ds:datastoreItem xmlns:ds="http://schemas.openxmlformats.org/officeDocument/2006/customXml" ds:itemID="{2a834ed6-33c6-4575-914b-cd290e2cdd43}">
  <ds:schemaRefs/>
</ds:datastoreItem>
</file>

<file path=customXml/itemProps5.xml><?xml version="1.0" encoding="utf-8"?>
<ds:datastoreItem xmlns:ds="http://schemas.openxmlformats.org/officeDocument/2006/customXml" ds:itemID="{254faa51-48a8-4ace-9f45-1889587fa356}">
  <ds:schemaRefs/>
</ds:datastoreItem>
</file>

<file path=customXml/itemProps6.xml><?xml version="1.0" encoding="utf-8"?>
<ds:datastoreItem xmlns:ds="http://schemas.openxmlformats.org/officeDocument/2006/customXml" ds:itemID="{6a80323e-f4a6-4f03-814f-41fc82498f74}">
  <ds:schemaRefs/>
</ds:datastoreItem>
</file>

<file path=customXml/itemProps7.xml><?xml version="1.0" encoding="utf-8"?>
<ds:datastoreItem xmlns:ds="http://schemas.openxmlformats.org/officeDocument/2006/customXml" ds:itemID="{c376fc73-3e27-48fe-a090-102b55257dc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2022-08-24T07:14:00Z</dcterms:created>
  <dc:creator>123</dc:creator>
  <cp:lastModifiedBy>Administrator</cp:lastModifiedBy>
  <dcterms:modified xsi:type="dcterms:W3CDTF">2022-08-26T03:35:05Z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