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17" w:after="317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</w:pPr>
      <w:bookmarkStart w:id="0" w:name="_Toc14309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24"/>
          <w:sz w:val="40"/>
          <w:szCs w:val="40"/>
        </w:rPr>
        <w:t>扣缴储蓄存款利息所得个人所得税申报</w:t>
      </w:r>
      <w:bookmarkEnd w:id="0"/>
    </w:p>
    <w:p>
      <w:pPr>
        <w:pStyle w:val="3"/>
        <w:numPr>
          <w:ilvl w:val="0"/>
          <w:numId w:val="1"/>
        </w:numPr>
        <w:ind w:left="0" w:leftChars="0" w:firstLine="397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扣缴储蓄存款利息所得个人所得税申报</w:t>
      </w:r>
    </w:p>
    <w:p>
      <w:pPr>
        <w:pStyle w:val="3"/>
        <w:numPr>
          <w:ilvl w:val="0"/>
          <w:numId w:val="1"/>
        </w:numPr>
        <w:ind w:left="0" w:leftChars="0" w:firstLine="397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【业务描述】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办理个人储蓄业务的储蓄机构，在向个人结付储蓄存款利息时，应依法代扣代缴其应缴纳的个人所得税税款，并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在代扣税款的次月</w:t>
      </w: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日内，填报《储蓄存款利息所得扣缴个人所得税报告表》，向税务机关纳税申报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。</w:t>
      </w:r>
    </w:p>
    <w:p>
      <w:pPr>
        <w:pStyle w:val="3"/>
        <w:numPr>
          <w:ilvl w:val="0"/>
          <w:numId w:val="1"/>
        </w:numPr>
        <w:ind w:left="0" w:leftChars="0" w:firstLine="397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《中华人民共和国税收征收管理法》第二十五条第二款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《中华人民共和国个人所得税法》第十条第二款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《中华人民共和国个人所得税法实施条例》第二十四条、第二十六条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财政部　国家税务总局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关于储蓄存款利息所得有关个人所得税政策的通知》（财税〔</w:t>
      </w: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2008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132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号）</w:t>
      </w:r>
    </w:p>
    <w:p>
      <w:pPr>
        <w:pStyle w:val="3"/>
        <w:numPr>
          <w:ilvl w:val="0"/>
          <w:numId w:val="1"/>
        </w:numPr>
        <w:ind w:left="0" w:leftChars="0" w:firstLine="397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【办理材料】</w:t>
      </w:r>
    </w:p>
    <w:tbl>
      <w:tblPr>
        <w:tblStyle w:val="4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9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</w:rPr>
              <w:t>材料名称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 w:val="0"/>
                <w:smallCaps w:val="0"/>
                <w:shadow/>
                <w:vanish w:val="0"/>
                <w:color w:val="000000"/>
                <w:kern w:val="2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</w:rPr>
              <w:t>《储蓄存款利息所得扣缴个人所得税报告表》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aps w:val="0"/>
                <w:smallCaps w:val="0"/>
                <w:shadow/>
                <w:vanish w:val="0"/>
                <w:color w:val="000000"/>
                <w:kern w:val="2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pStyle w:val="3"/>
        <w:numPr>
          <w:ilvl w:val="0"/>
          <w:numId w:val="1"/>
        </w:numPr>
        <w:ind w:left="0" w:leftChars="0" w:firstLine="397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可通过办税服务厅（场所）、自然人税收管理系统（扣缴客户端）办理，具体地点和网址可从省（自治区、直辖市和计划单列市）税务局网站“纳税服务”栏目查询。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此事项可同城通办。</w:t>
      </w:r>
    </w:p>
    <w:p>
      <w:pPr>
        <w:pStyle w:val="3"/>
        <w:numPr>
          <w:ilvl w:val="0"/>
          <w:numId w:val="1"/>
        </w:numPr>
        <w:ind w:left="0" w:leftChars="0" w:firstLine="397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扣缴义务人主管税务机关</w:t>
      </w:r>
    </w:p>
    <w:p>
      <w:pPr>
        <w:pStyle w:val="3"/>
        <w:numPr>
          <w:ilvl w:val="0"/>
          <w:numId w:val="1"/>
        </w:numPr>
        <w:ind w:left="0" w:leftChars="0" w:firstLine="397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不收费</w:t>
      </w:r>
    </w:p>
    <w:p>
      <w:pPr>
        <w:pStyle w:val="3"/>
        <w:numPr>
          <w:ilvl w:val="0"/>
          <w:numId w:val="1"/>
        </w:numPr>
        <w:ind w:left="0" w:leftChars="0" w:firstLine="397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即时办结</w:t>
      </w:r>
    </w:p>
    <w:p>
      <w:pPr>
        <w:pStyle w:val="3"/>
        <w:numPr>
          <w:ilvl w:val="0"/>
          <w:numId w:val="1"/>
        </w:numPr>
        <w:ind w:left="0" w:leftChars="0" w:firstLine="397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【联系电话】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pStyle w:val="3"/>
        <w:numPr>
          <w:ilvl w:val="0"/>
          <w:numId w:val="1"/>
        </w:numPr>
        <w:ind w:left="0" w:leftChars="0" w:firstLine="397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【办理流程】</w:t>
      </w:r>
    </w:p>
    <w:p>
      <w:pPr>
        <w:pStyle w:val="3"/>
        <w:ind w:firstLine="0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drawing>
          <wp:inline distT="0" distB="0" distL="0" distR="0">
            <wp:extent cx="5059680" cy="1710690"/>
            <wp:effectExtent l="0" t="0" r="7620" b="0"/>
            <wp:docPr id="88" name="_x0000_i3874" descr="C:\Users\baoqianyu\Desktop\流程图\即办\扣缴义务人.png扣缴义务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_x0000_i3874" descr="C:\Users\baoqianyu\Desktop\流程图\即办\扣缴义务人.png扣缴义务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17106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ind w:left="0" w:leftChars="0" w:firstLine="397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【扣缴义务人注意事项】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扣缴义务人对报送材料的真实性和合法性承担责任。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税务机关提供“最多跑一次”服务。扣缴义务人在资料完整且符合法定受理条件的前提下，最多只需要到税务机关跑一次。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扣缴义务人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扣缴义务人未按照规定的期限办理纳税申报和报送纳税资料的，将影响纳税信用评价结果，并依照《中华人民共和国税收征收管理法》有关规定承担相应法律责任。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纳税期限遇最后一日是法定休假日的，以休假日期满的次日为期限的最后一日；在期限内有连续</w:t>
      </w: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日以上法定休假日的，按休假日天数顺延。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储蓄存款在</w:t>
      </w: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2008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日后(含</w:t>
      </w: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日)孳生的利息所得，暂免征收个人所得税。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扣缴义务人有未按照规定向税务机关报送资料和信息、应扣未扣税款、不缴或少缴已扣税款、借用或冒用他人身份等行为的，依照《中华人民共和国税收征收管理法》等相关法律、行政法规处理。</w:t>
      </w:r>
    </w:p>
    <w:p>
      <w:pPr>
        <w:pStyle w:val="3"/>
        <w:numPr>
          <w:ilvl w:val="0"/>
          <w:numId w:val="1"/>
        </w:numPr>
        <w:ind w:left="0" w:leftChars="0" w:firstLine="397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【基本规范】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kern w:val="2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受理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kern w:val="2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）办税服务厅或自然人税收管理系统接收资料信息，核对资料信息是否齐全、是否符合法定形式、填写内容是否完整，符合的即时受理；对资料不齐全、不符合法定形式或填写内容不完整的，一次性告知应补正资料或不予受理原因。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kern w:val="2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）不得违规受理申报。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kern w:val="2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办理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kern w:val="2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）按照扣缴义务人报送材料录入数据。根据信息系统的提示信息，提醒纳税人更正纠错。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kern w:val="2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）按规定开具税收票证。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kern w:val="2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反馈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办理结束后，在申报表上加盖印章，一份返还扣缴义务人；自然人税收管理系统办理的，将办理结果通过电子税务局反馈给扣缴义务人。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kern w:val="2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归档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将资料进行归档。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不得将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扣缴义务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人的办理材料用于与政务服务无关的用途。</w:t>
      </w:r>
    </w:p>
    <w:p>
      <w:pPr>
        <w:pStyle w:val="3"/>
        <w:numPr>
          <w:ilvl w:val="0"/>
          <w:numId w:val="1"/>
        </w:numPr>
        <w:ind w:left="0" w:leftChars="0" w:firstLine="397" w:firstLineChars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【升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级规范】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利用数字证书申报成功的扣缴义务人，取消纸质资料报送。</w:t>
      </w:r>
    </w:p>
    <w:p>
      <w:pPr>
        <w:wordWrap w:val="0"/>
        <w:spacing w:line="360" w:lineRule="auto"/>
        <w:ind w:firstLine="48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推进税（费）种要素申报，逐步扩大申报表免填数据项范围，实现部分申报表由系统自动生成，推送给扣缴义务人由其确认后报送。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917E1"/>
    <w:multiLevelType w:val="singleLevel"/>
    <w:tmpl w:val="612917E1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1CAA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qFormat/>
    <w:uiPriority w:val="99"/>
    <w:pPr>
      <w:widowControl w:val="0"/>
      <w:wordWrap w:val="0"/>
      <w:spacing w:beforeLines="100" w:afterLines="100" w:line="360" w:lineRule="auto"/>
      <w:ind w:firstLine="480" w:firstLineChars="200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54072D9D73874F358B6E5E1C9B0E488E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1312</Words>
  <Characters>1343</Characters>
  <Lines>0</Lines>
  <Paragraphs>0</Paragraphs>
  <TotalTime>0</TotalTime>
  <ScaleCrop>false</ScaleCrop>
  <LinksUpToDate>false</LinksUpToDate>
  <CharactersWithSpaces>1344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2022-08-24T05:54:00Z</dcterms:created>
  <dc:creator>123</dc:creator>
  <cp:lastModifiedBy>123</cp:lastModifiedBy>
  <dcterms:modified xsi:type="dcterms:W3CDTF">2022-08-24T05:54:59Z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54072D9D73874F358B6E5E1C9B0E488E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4</Pages>
  <Words>1312</Words>
  <Characters>1343</Characters>
  <Application>WPS Office_11.1.0.12302_F1E327BC-269C-435d-A152-05C5408002CA</Application>
  <DocSecurity>0</DocSecurity>
  <Lines>0</Lines>
  <Paragraphs>0</Paragraphs>
  <CharactersWithSpaces>1344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2022-08-24T05:54:00Z</dcterms:created>
  <dcterms:modified xsi:type="dcterms:W3CDTF">2022-08-24T05:54:59Z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e0a6b-e4c4-4252-94b0-c9fc2471bb81}">
  <ds:schemaRefs/>
</ds:datastoreItem>
</file>

<file path=customXml/itemProps3.xml><?xml version="1.0" encoding="utf-8"?>
<ds:datastoreItem xmlns:ds="http://schemas.openxmlformats.org/officeDocument/2006/customXml" ds:itemID="{c256804f-0d5d-4f37-ab20-590150f1a0ce}">
  <ds:schemaRefs/>
</ds:datastoreItem>
</file>

<file path=customXml/itemProps4.xml><?xml version="1.0" encoding="utf-8"?>
<ds:datastoreItem xmlns:ds="http://schemas.openxmlformats.org/officeDocument/2006/customXml" ds:itemID="{540a5f4e-35d8-4cf9-b31d-d74964eea73b}">
  <ds:schemaRefs/>
</ds:datastoreItem>
</file>

<file path=customXml/itemProps5.xml><?xml version="1.0" encoding="utf-8"?>
<ds:datastoreItem xmlns:ds="http://schemas.openxmlformats.org/officeDocument/2006/customXml" ds:itemID="{cc3d253c-17d5-49c8-bcc4-7bcf1c7d1fd4}">
  <ds:schemaRefs/>
</ds:datastoreItem>
</file>

<file path=customXml/itemProps6.xml><?xml version="1.0" encoding="utf-8"?>
<ds:datastoreItem xmlns:ds="http://schemas.openxmlformats.org/officeDocument/2006/customXml" ds:itemID="{7fe57521-5bd9-46d9-9f2e-02c1923eb1d5}">
  <ds:schemaRefs/>
</ds:datastoreItem>
</file>

<file path=customXml/itemProps7.xml><?xml version="1.0" encoding="utf-8"?>
<ds:datastoreItem xmlns:ds="http://schemas.openxmlformats.org/officeDocument/2006/customXml" ds:itemID="{23ff5b01-a6de-4635-ba57-8aff534555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1312</Words>
  <Characters>1343</Characters>
  <Lines>0</Lines>
  <Paragraphs>0</Paragraphs>
  <TotalTime>1</TotalTime>
  <ScaleCrop>false</ScaleCrop>
  <LinksUpToDate>false</LinksUpToDate>
  <CharactersWithSpaces>1344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2022-08-24T05:54:00Z</dcterms:created>
  <dc:creator>123</dc:creator>
  <cp:lastModifiedBy>Administrator</cp:lastModifiedBy>
  <dcterms:modified xsi:type="dcterms:W3CDTF">2022-08-25T12:50:09Z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