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3076571"/>
      <w:bookmarkStart w:id="1" w:name="_Toc16612"/>
      <w:bookmarkStart w:id="2" w:name="_Hlk15911845"/>
      <w:r>
        <w:rPr>
          <w:rFonts w:hint="eastAsia" w:ascii="方正小标宋_GBK" w:hAnsi="方正小标宋_GBK" w:eastAsia="方正小标宋_GBK" w:cs="方正小标宋_GBK"/>
          <w:b w:val="0"/>
          <w:bCs w:val="0"/>
          <w:color w:val="000000"/>
          <w:kern w:val="24"/>
          <w:sz w:val="40"/>
          <w:szCs w:val="40"/>
        </w:rPr>
        <w:t>扣缴企业所得税</w:t>
      </w:r>
      <w:bookmarkEnd w:id="0"/>
      <w:r>
        <w:rPr>
          <w:rFonts w:hint="eastAsia" w:ascii="方正小标宋_GBK" w:hAnsi="方正小标宋_GBK" w:eastAsia="方正小标宋_GBK" w:cs="方正小标宋_GBK"/>
          <w:b w:val="0"/>
          <w:bCs w:val="0"/>
          <w:color w:val="000000"/>
          <w:kern w:val="24"/>
          <w:sz w:val="40"/>
          <w:szCs w:val="40"/>
        </w:rPr>
        <w:t>报告</w:t>
      </w:r>
      <w:bookmarkEnd w:id="1"/>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扣缴企业所得税报告</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扣缴义务人应当自扣缴义务发生之日起七日内向扣缴义务人所在地主管税务机关申报和解缴代扣税款。</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《中华人民共和国税收征收管理法》第二十五条第二款</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《中华人民共和国企业所得税法》第三条、第三十七条、三十八条、第四十条</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311"/>
        <w:gridCol w:w="222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lang w:eastAsia="zh-CN"/>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《中华人民共和国扣缴企业所得税报告表（</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kern w:val="24"/>
                <w:sz w:val="32"/>
                <w:szCs w:val="32"/>
              </w:rPr>
              <w:t>年版）》</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自</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kern w:val="24"/>
                <w:sz w:val="32"/>
                <w:szCs w:val="32"/>
              </w:rPr>
              <w:t>年</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24"/>
                <w:sz w:val="32"/>
                <w:szCs w:val="32"/>
              </w:rPr>
              <w:t>月</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日起启用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bookmarkStart w:id="3" w:name="_Hlk14438513"/>
            <w:r>
              <w:rPr>
                <w:rFonts w:hint="default" w:ascii="Times New Roman" w:hAnsi="Times New Roman" w:eastAsia="仿宋_GB2312" w:cs="Times New Roman"/>
                <w:b w:val="0"/>
                <w:bCs w:val="0"/>
                <w:color w:val="000000"/>
                <w:sz w:val="32"/>
                <w:szCs w:val="32"/>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99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22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exact"/>
          <w:jc w:val="center"/>
        </w:trPr>
        <w:tc>
          <w:tcPr>
            <w:tcW w:w="299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纳税人、扣缴义务人和其他知晓情况的相关方应主管税务机关要求</w:t>
            </w:r>
          </w:p>
        </w:tc>
        <w:tc>
          <w:tcPr>
            <w:tcW w:w="2225"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与应扣缴税款有关的合同和其他相关资料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bookmarkEnd w:id="3"/>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510" w:firstLineChars="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94" name="_x0000_i3168"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_x0000_i3168"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【扣缴义务人注意事项】</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扣缴义务人对报送材料的真实性和合法性承担责任。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税务机关提供“最多跑一次”服务。扣缴义务人在资料完整且符合法定受理条件的前提下，最多只需要到税务机关跑一次。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24"/>
          <w:sz w:val="32"/>
          <w:szCs w:val="32"/>
        </w:rPr>
        <w:t>扣缴义务人</w:t>
      </w:r>
      <w:r>
        <w:rPr>
          <w:rFonts w:hint="default" w:ascii="Times New Roman" w:hAnsi="Times New Roman" w:eastAsia="仿宋_GB2312" w:cs="Times New Roman"/>
          <w:b w:val="0"/>
          <w:bCs w:val="0"/>
          <w:color w:val="000000"/>
          <w:kern w:val="24"/>
          <w:sz w:val="32"/>
          <w:szCs w:val="32"/>
        </w:rPr>
        <w:t>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24"/>
          <w:sz w:val="32"/>
          <w:szCs w:val="32"/>
        </w:rPr>
        <w:t>扣缴义务人提交的各项证明资料为复印件均须注明“与原件一致”，并签章。</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kern w:val="24"/>
          <w:sz w:val="32"/>
          <w:szCs w:val="32"/>
        </w:rPr>
        <w:t>非居民企业取得来源于中华人民共和国境内的股息、红利等权益性投资收益和利息、租金、特许权使用费所得、转让财产所得以及其他所得应当缴纳的企业所得税，实行源泉扣缴，以支付人为扣缴义务人。</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非居民企业在中华人民共和国境内取得工程作业和劳务所得应缴纳的所得税，税务机关可以指定工程价款或者劳务费的支付人为扣缴义务人。</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kern w:val="24"/>
          <w:sz w:val="32"/>
          <w:szCs w:val="32"/>
        </w:rPr>
        <w:t>扣缴义务人未依法履行扣缴义务的，依照税收征管法有关规定承担相应法律责任。</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kern w:val="24"/>
          <w:sz w:val="32"/>
          <w:szCs w:val="32"/>
        </w:rPr>
        <w:t>扣缴义务发生后，扣缴义务人应及时办理扣缴税款登记。</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kern w:val="24"/>
          <w:sz w:val="32"/>
          <w:szCs w:val="32"/>
        </w:rPr>
        <w:t>按照企业所得税法第三十七条规定应当扣缴的税款，</w:t>
      </w:r>
      <w:r>
        <w:rPr>
          <w:rFonts w:hint="default" w:ascii="Times New Roman" w:hAnsi="Times New Roman" w:eastAsia="仿宋_GB2312" w:cs="Times New Roman"/>
          <w:b w:val="0"/>
          <w:bCs w:val="0"/>
          <w:color w:val="000000"/>
          <w:kern w:val="24"/>
          <w:sz w:val="32"/>
          <w:szCs w:val="32"/>
        </w:rPr>
        <w:t>由扣缴义务人在每次支付或者到期应支付时，从支付或者到期应支付的款项中扣缴。</w:t>
      </w:r>
      <w:r>
        <w:rPr>
          <w:rFonts w:hint="default" w:ascii="Times New Roman" w:hAnsi="Times New Roman" w:eastAsia="仿宋_GB2312" w:cs="Times New Roman"/>
          <w:b w:val="0"/>
          <w:bCs w:val="0"/>
          <w:color w:val="000000"/>
          <w:kern w:val="24"/>
          <w:sz w:val="32"/>
          <w:szCs w:val="32"/>
        </w:rPr>
        <w:t>扣缴义务人应扣未扣的，由扣缴义务人所在地主管税务机关依照规定责令扣缴义务人补扣税款，并依法追究扣缴义务人责任。</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24"/>
          <w:sz w:val="32"/>
          <w:szCs w:val="32"/>
        </w:rPr>
        <w:t>扣缴义务人未依法扣缴或者无法履行扣缴义务的，非居民企业应按照规定自行向所得发生地税务机关申报缴纳企业所得税。</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kern w:val="24"/>
          <w:sz w:val="32"/>
          <w:szCs w:val="32"/>
        </w:rPr>
        <w:t>实行源泉扣缴的扣缴义务人可以提前将合同提交给税务机关，以便税务机关对合同信息进行采集或者变更。</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kern w:val="24"/>
          <w:sz w:val="32"/>
          <w:szCs w:val="32"/>
        </w:rPr>
        <w:t>《中华人民共和国扣缴企业所得税报告表（</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kern w:val="24"/>
          <w:sz w:val="32"/>
          <w:szCs w:val="32"/>
        </w:rPr>
        <w:t>年版）》</w:t>
      </w:r>
      <w:r>
        <w:rPr>
          <w:rFonts w:hint="default" w:ascii="Times New Roman" w:hAnsi="Times New Roman" w:eastAsia="仿宋_GB2312" w:cs="Times New Roman"/>
          <w:b w:val="0"/>
          <w:bCs w:val="0"/>
          <w:color w:val="000000"/>
          <w:kern w:val="24"/>
          <w:sz w:val="32"/>
          <w:szCs w:val="32"/>
        </w:rPr>
        <w:t>自</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kern w:val="24"/>
          <w:sz w:val="32"/>
          <w:szCs w:val="32"/>
        </w:rPr>
        <w:t>年</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24"/>
          <w:sz w:val="32"/>
          <w:szCs w:val="32"/>
        </w:rPr>
        <w:t>月</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日启用，启用前</w:t>
      </w:r>
      <w:r>
        <w:rPr>
          <w:rFonts w:hint="default" w:ascii="Times New Roman" w:hAnsi="Times New Roman" w:eastAsia="仿宋_GB2312" w:cs="Times New Roman"/>
          <w:b w:val="0"/>
          <w:bCs w:val="0"/>
          <w:color w:val="000000"/>
          <w:kern w:val="24"/>
          <w:sz w:val="32"/>
          <w:szCs w:val="32"/>
        </w:rPr>
        <w:t>按规定</w:t>
      </w:r>
      <w:r>
        <w:rPr>
          <w:rFonts w:hint="default" w:ascii="Times New Roman" w:hAnsi="Times New Roman" w:eastAsia="仿宋_GB2312" w:cs="Times New Roman"/>
          <w:b w:val="0"/>
          <w:bCs w:val="0"/>
          <w:color w:val="000000"/>
          <w:kern w:val="24"/>
          <w:sz w:val="32"/>
          <w:szCs w:val="32"/>
        </w:rPr>
        <w:t>使用《中华人民共和国扣缴企业所得税报告表》。</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5" w:name="_GoBack"/>
      <w:bookmarkEnd w:id="5"/>
      <w:r>
        <w:rPr>
          <w:rFonts w:hint="default" w:ascii="Times New Roman" w:hAnsi="Times New Roman" w:eastAsia="仿宋_GB2312" w:cs="Times New Roman"/>
          <w:b w:val="0"/>
          <w:bCs w:val="0"/>
          <w:color w:val="000000"/>
          <w:sz w:val="32"/>
          <w:szCs w:val="32"/>
        </w:rPr>
        <w:t>【基本规范】</w:t>
      </w:r>
    </w:p>
    <w:p>
      <w:pPr>
        <w:tabs>
          <w:tab w:val="center" w:pos="4393"/>
        </w:tabs>
        <w:wordWrap w:val="0"/>
        <w:spacing w:line="360" w:lineRule="auto"/>
        <w:ind w:firstLine="480"/>
        <w:rPr>
          <w:rFonts w:hint="default" w:ascii="Times New Roman" w:hAnsi="Times New Roman" w:eastAsia="仿宋_GB2312" w:cs="Times New Roman"/>
          <w:b w:val="0"/>
          <w:bCs w:val="0"/>
          <w:color w:val="000000"/>
          <w:kern w:val="24"/>
          <w:sz w:val="32"/>
          <w:szCs w:val="32"/>
        </w:rPr>
      </w:pPr>
      <w:bookmarkStart w:id="4" w:name="_Hlk15821768"/>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olor w:val="000000"/>
          <w:kern w:val="24"/>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办理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按照扣缴义务人报送材料录入数据。根据信息系统的提示信息，提醒</w:t>
      </w:r>
      <w:r>
        <w:rPr>
          <w:rFonts w:hint="default" w:ascii="Times New Roman" w:hAnsi="Times New Roman" w:eastAsia="仿宋_GB2312" w:cs="Times New Roman"/>
          <w:b w:val="0"/>
          <w:bCs w:val="0"/>
          <w:color w:val="000000"/>
          <w:kern w:val="24"/>
          <w:sz w:val="32"/>
          <w:szCs w:val="32"/>
        </w:rPr>
        <w:t>扣缴义务人</w:t>
      </w:r>
      <w:r>
        <w:rPr>
          <w:rFonts w:hint="default" w:ascii="Times New Roman" w:hAnsi="Times New Roman" w:eastAsia="仿宋_GB2312" w:cs="Times New Roman"/>
          <w:b w:val="0"/>
          <w:bCs w:val="0"/>
          <w:color w:val="000000"/>
          <w:kern w:val="24"/>
          <w:sz w:val="32"/>
          <w:szCs w:val="32"/>
        </w:rPr>
        <w:t>更正纠错。</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反馈</w:t>
      </w:r>
      <w:bookmarkEnd w:id="4"/>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办理结束后，在申报表上加盖印章，一份返还扣缴义务人；电子税务局办理的，将办理结果通过电子税务局反馈给扣缴义务人。</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24"/>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将资料进行归档。不得将</w:t>
      </w:r>
      <w:r>
        <w:rPr>
          <w:rFonts w:hint="default" w:ascii="Times New Roman" w:hAnsi="Times New Roman" w:eastAsia="仿宋_GB2312" w:cs="Times New Roman"/>
          <w:b w:val="0"/>
          <w:bCs w:val="0"/>
          <w:color w:val="000000"/>
          <w:kern w:val="24"/>
          <w:sz w:val="32"/>
          <w:szCs w:val="32"/>
        </w:rPr>
        <w:t>扣缴义务</w:t>
      </w:r>
      <w:r>
        <w:rPr>
          <w:rFonts w:hint="default" w:ascii="Times New Roman" w:hAnsi="Times New Roman" w:eastAsia="仿宋_GB2312" w:cs="Times New Roman"/>
          <w:b w:val="0"/>
          <w:bCs w:val="0"/>
          <w:color w:val="000000"/>
          <w:kern w:val="24"/>
          <w:sz w:val="32"/>
          <w:szCs w:val="32"/>
        </w:rPr>
        <w:t>人的办理材料用于与政务服务无关的用途。</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p>
    <w:p>
      <w:pPr>
        <w:wordWrap w:val="0"/>
        <w:spacing w:line="360" w:lineRule="auto"/>
        <w:ind w:firstLine="480"/>
        <w:rPr>
          <w:rFonts w:hint="default" w:ascii="Times New Roman" w:hAnsi="Times New Roman" w:eastAsia="仿宋_GB2312" w:cs="Times New Roman"/>
          <w:b w:val="0"/>
          <w:bCs w:val="0"/>
          <w:color w:val="000000"/>
          <w:kern w:val="24"/>
          <w:sz w:val="32"/>
          <w:szCs w:val="32"/>
        </w:rPr>
      </w:pPr>
    </w:p>
    <w:bookmarkEnd w:id="2"/>
    <w:p>
      <w:pPr>
        <w:wordWrap w:val="0"/>
        <w:spacing w:line="360" w:lineRule="auto"/>
        <w:ind w:firstLine="480"/>
        <w:rPr>
          <w:rFonts w:hint="default" w:ascii="Times New Roman" w:hAnsi="Times New Roman" w:eastAsia="仿宋_GB2312" w:cs="Times New Roman"/>
          <w:b w:val="0"/>
          <w:bCs w:val="0"/>
          <w:color w:val="000000"/>
          <w:kern w:val="24"/>
          <w:sz w:val="32"/>
          <w:szCs w:val="32"/>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641D2"/>
    <w:multiLevelType w:val="singleLevel"/>
    <w:tmpl w:val="A3E641D2"/>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6F7C3284"/>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BCD7ECE05537434DA690A85DE25C2AE8</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2022-08-24T07:00:00Z</dcterms:created>
  <dc:creator>123</dc:creator>
  <cp:lastModifiedBy>123</cp:lastModifiedBy>
  <dcterms:modified xsi:type="dcterms:W3CDTF">2022-08-24T07:00:31Z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BCD7ECE05537434DA690A85DE25C2AE8</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2022-08-24T07:00:00Z</dcterms:created>
  <dcterms:modified xsi:type="dcterms:W3CDTF">2022-08-24T07:00:31Z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91d14-a6fc-4fb2-a078-b2fa1a8cb995}">
  <ds:schemaRefs/>
</ds:datastoreItem>
</file>

<file path=customXml/itemProps3.xml><?xml version="1.0" encoding="utf-8"?>
<ds:datastoreItem xmlns:ds="http://schemas.openxmlformats.org/officeDocument/2006/customXml" ds:itemID="{58a4a5a9-ddfd-4d23-aa23-a1a73d6bdd0f}">
  <ds:schemaRefs/>
</ds:datastoreItem>
</file>

<file path=customXml/itemProps4.xml><?xml version="1.0" encoding="utf-8"?>
<ds:datastoreItem xmlns:ds="http://schemas.openxmlformats.org/officeDocument/2006/customXml" ds:itemID="{bb2f2aa6-a8b1-459e-a964-bc62f61803f5}">
  <ds:schemaRefs/>
</ds:datastoreItem>
</file>

<file path=customXml/itemProps5.xml><?xml version="1.0" encoding="utf-8"?>
<ds:datastoreItem xmlns:ds="http://schemas.openxmlformats.org/officeDocument/2006/customXml" ds:itemID="{f96e34dd-5755-44f7-8f9d-7a68ed093dc7}">
  <ds:schemaRefs/>
</ds:datastoreItem>
</file>

<file path=customXml/itemProps6.xml><?xml version="1.0" encoding="utf-8"?>
<ds:datastoreItem xmlns:ds="http://schemas.openxmlformats.org/officeDocument/2006/customXml" ds:itemID="{9e1a4197-2035-4be4-86ef-a87b3169434f}">
  <ds:schemaRefs/>
</ds:datastoreItem>
</file>

<file path=customXml/itemProps7.xml><?xml version="1.0" encoding="utf-8"?>
<ds:datastoreItem xmlns:ds="http://schemas.openxmlformats.org/officeDocument/2006/customXml" ds:itemID="{27fd9eb6-9a28-45f4-9075-749500377ed4}">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2022-08-24T07:00:00Z</dcterms:created>
  <dc:creator>123</dc:creator>
  <cp:lastModifiedBy>Administrator</cp:lastModifiedBy>
  <dcterms:modified xsi:type="dcterms:W3CDTF">2022-08-26T02:48:41Z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