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1138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扣缴义务人报告自然人身份信息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【事项名称】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扣缴义务人报告自然人身份信息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【业务描述】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扣缴义务人首次向自然人纳税人支付所得，</w:t>
      </w:r>
      <w:r>
        <w:rPr>
          <w:rFonts w:ascii="Times New Roman" w:hAnsi="Times New Roman" w:eastAsia="仿宋_GB2312" w:cs="Times New Roman"/>
          <w:color w:val="000000"/>
          <w:sz w:val="32"/>
        </w:rPr>
        <w:t>应于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次月扣缴申报时</w:t>
      </w:r>
      <w:r>
        <w:rPr>
          <w:rFonts w:ascii="Times New Roman" w:hAnsi="Times New Roman" w:eastAsia="仿宋_GB2312" w:cs="Times New Roman"/>
          <w:color w:val="000000"/>
          <w:sz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向税务机关</w:t>
      </w:r>
      <w:r>
        <w:rPr>
          <w:rFonts w:ascii="Times New Roman" w:hAnsi="Times New Roman" w:eastAsia="仿宋_GB2312" w:cs="Times New Roman"/>
          <w:color w:val="000000"/>
          <w:sz w:val="32"/>
        </w:rPr>
        <w:t>报告自然人纳税人提供的身份信息。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被投资单位发生个人股东变动或者个人股东所持股权变动的，应当</w:t>
      </w:r>
      <w:r>
        <w:rPr>
          <w:rFonts w:ascii="Times New Roman" w:hAnsi="Times New Roman" w:eastAsia="仿宋_GB2312" w:cs="Times New Roman"/>
          <w:color w:val="000000"/>
          <w:sz w:val="32"/>
        </w:rPr>
        <w:t>在次月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日内向主管税务机关报送股东变动信息及股东变更情况说明。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【设定依据】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《中华人民共和国税收征收管理法》第三十条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《中华人民共和国个人所得税法》第九条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color w:val="000000"/>
          <w:sz w:val="32"/>
        </w:rPr>
        <w:t>《股权转让所得个人所得税管理办法（试行）》（国家税务总局公告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2014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年第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67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号）</w:t>
      </w:r>
      <w:r>
        <w:rPr>
          <w:rFonts w:ascii="Times New Roman" w:hAnsi="Times New Roman" w:eastAsia="仿宋_GB2312" w:cs="Times New Roman"/>
          <w:color w:val="000000"/>
          <w:sz w:val="32"/>
        </w:rPr>
        <w:t>第二十二条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color w:val="000000"/>
          <w:sz w:val="32"/>
        </w:rPr>
        <w:t>《个人所得税扣缴申报管理办法（试行）》（国家税务总局公告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2018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年第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61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号）</w:t>
      </w:r>
      <w:r>
        <w:rPr>
          <w:rFonts w:ascii="Times New Roman" w:hAnsi="Times New Roman" w:eastAsia="仿宋_GB2312" w:cs="Times New Roman"/>
          <w:color w:val="000000"/>
          <w:sz w:val="32"/>
        </w:rPr>
        <w:t>第五条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【办理材料】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Cs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bCs/>
          <w:color w:val="000000"/>
          <w:sz w:val="32"/>
        </w:rPr>
        <w:t>首次向自然人纳税人支付所得的扣缴义务人：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06"/>
        <w:gridCol w:w="2430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《个人所得税基础信息表（A表）》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适用情形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bookmarkStart w:id="1" w:name="_Hlk16258482"/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纳税人向扣缴义务人提供有关信息并依法要求办理专项附加扣除</w:t>
            </w:r>
            <w:bookmarkEnd w:id="1"/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  <w:t>《个人所得税专项附加扣除信息表》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Cs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bCs/>
          <w:color w:val="000000"/>
          <w:sz w:val="32"/>
        </w:rPr>
        <w:t>发生个人股东变动或者个人股东所持股权变动的被投资单位：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《个人所得税基础信息表（A表）》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  <w:t>股东变更情况说明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3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  <w:t>股东及其股权变化情况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  <w:t>股权交易前原账面记载的盈余积累数额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  <w:t>转增股本数额及扣缴税款情况报告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【办理地点】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2" w:name="_Hlk15904027"/>
      <w:r>
        <w:rPr>
          <w:rFonts w:ascii="Times New Roman" w:hAnsi="Times New Roman" w:eastAsia="仿宋_GB2312" w:cs="Times New Roman"/>
          <w:color w:val="000000"/>
          <w:sz w:val="32"/>
        </w:rPr>
        <w:t>可通过办税服务厅（场所）、</w:t>
      </w:r>
      <w:r>
        <w:rPr>
          <w:rFonts w:ascii="Times New Roman" w:hAnsi="Times New Roman" w:eastAsia="仿宋_GB2312" w:cs="Times New Roman"/>
          <w:bCs/>
          <w:color w:val="000000"/>
          <w:sz w:val="32"/>
        </w:rPr>
        <w:t>自然人税收管理系统（扣缴客户端）</w:t>
      </w:r>
      <w:r>
        <w:rPr>
          <w:rFonts w:ascii="Times New Roman" w:hAnsi="Times New Roman" w:eastAsia="仿宋_GB2312" w:cs="Times New Roman"/>
          <w:color w:val="000000"/>
          <w:sz w:val="32"/>
        </w:rPr>
        <w:t>办理，具体地点可从省（自治区、直辖市和计划单列市）税务局网站“纳税服务”栏目查询。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【办理机构】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【收费标准】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【办理时间】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即时办结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【联系电话】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主管税务机关对外公开的联系电话，可从省（自治区、直辖市和计划单列市）税务局网站“纳税服务”栏目查询。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bookmarkStart w:id="6" w:name="_GoBack"/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630555</wp:posOffset>
            </wp:positionV>
            <wp:extent cx="5184140" cy="1752600"/>
            <wp:effectExtent l="0" t="0" r="16510" b="0"/>
            <wp:wrapTopAndBottom/>
            <wp:docPr id="172" name="_x0000_i3274" descr="C:\Users\baoqianyu\Desktop\流程图\即办\扣缴义务人.png扣缴义务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_x0000_i3274" descr="C:\Users\baoqianyu\Desktop\流程图\即办\扣缴义务人.png扣缴义务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52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6"/>
      <w:r>
        <w:rPr>
          <w:rFonts w:ascii="Times New Roman" w:hAnsi="Times New Roman" w:eastAsia="仿宋_GB2312" w:cs="Times New Roman"/>
          <w:bCs/>
          <w:color w:val="000000"/>
          <w:sz w:val="32"/>
        </w:rPr>
        <w:t>【办理流程】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【纳税人和扣缴义务人注意事项】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3" w:name="_Hlk15907534"/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文书表单可在省（自治区、直辖市和计划单列市）税务局网站“下载中心”栏目查询下载或到办税服务厅领取。</w:t>
      </w:r>
      <w:bookmarkEnd w:id="3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税务机关提供“最多跑一次”服务。纳税人在资料完整且符合法定受理条件的前提下，最多只需要到税务机关跑一次。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2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扣缴义务人使用符合电子签名法规定条件的电子签名，与手写签名或者盖章具有同等法律效力。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color w:val="000000"/>
          <w:sz w:val="32"/>
        </w:rPr>
        <w:t>扣缴义务人提供的各项资料为复印件的，均须注明“与原件一致”并签章。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ascii="Times New Roman" w:hAnsi="Times New Roman" w:eastAsia="仿宋_GB2312" w:cs="Times New Roman"/>
          <w:color w:val="000000"/>
          <w:sz w:val="32"/>
        </w:rPr>
        <w:t>纳税人选择在扣缴义务人发放工资、薪金所得时享受专项附加扣除的，首次享受时，应当填写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并向扣缴义务人报送《</w:t>
      </w:r>
      <w:r>
        <w:rPr>
          <w:rFonts w:ascii="Times New Roman" w:hAnsi="Times New Roman" w:eastAsia="仿宋_GB2312" w:cs="Times New Roman"/>
          <w:color w:val="000000"/>
          <w:sz w:val="32"/>
        </w:rPr>
        <w:t>个人所得税专项附加扣除信息表》。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ascii="Times New Roman" w:hAnsi="Times New Roman" w:eastAsia="仿宋_GB2312" w:cs="Times New Roman"/>
          <w:color w:val="000000"/>
          <w:sz w:val="32"/>
        </w:rPr>
        <w:t>纳税人基础身份信息、专项附加扣除信息等内容发生变化的，应及时报送给扣缴义务人，扣缴义务人应当于次月扣缴申报时向税务机关报告。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ascii="Times New Roman" w:hAnsi="Times New Roman" w:eastAsia="仿宋_GB2312" w:cs="Times New Roman"/>
          <w:color w:val="000000"/>
          <w:sz w:val="32"/>
        </w:rPr>
        <w:t>纳税人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对报送材料的真实性和合法性承担责任。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ascii="Times New Roman" w:hAnsi="Times New Roman" w:eastAsia="仿宋_GB2312" w:cs="Times New Roman"/>
          <w:color w:val="000000"/>
          <w:sz w:val="32"/>
        </w:rPr>
        <w:t>由扣缴义务人报告信息的，扣缴义务人应当按照纳税人提供的信息计算税款、办理扣缴申报，不得擅自更改纳税人提供的信息。纳税人发现扣缴义务人提供或者扣缴申报的个人信息、支付所得、扣缴税款等信息与实际情况不符的，有权要求扣缴义务人修改。扣缴义务人拒绝修改的，纳税人应当报告税务机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ascii="Times New Roman" w:hAnsi="Times New Roman" w:eastAsia="仿宋_GB2312" w:cs="Times New Roman"/>
          <w:color w:val="000000"/>
          <w:sz w:val="32"/>
        </w:rPr>
        <w:t>扣缴义务人发现纳税人提供的信息与实际情况不符的，可以要求自然人纳税人修改。自然人纳税人拒绝修改的，扣缴义务人应当报告税务机关。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【基本规范】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受理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办税服务厅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或自然人税收管理系统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办理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4" w:name="_Hlk15904908"/>
      <w:bookmarkStart w:id="5" w:name="_Hlk15901120"/>
      <w:r>
        <w:rPr>
          <w:rFonts w:ascii="Times New Roman" w:hAnsi="Times New Roman" w:eastAsia="仿宋_GB2312" w:cs="Times New Roman"/>
          <w:color w:val="000000"/>
          <w:sz w:val="32"/>
        </w:rPr>
        <w:t>按照扣缴义务人报送材料录入数据。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根据信息系统的提示信息，提醒</w:t>
      </w:r>
      <w:r>
        <w:rPr>
          <w:rFonts w:ascii="Times New Roman" w:hAnsi="Times New Roman" w:eastAsia="仿宋_GB2312" w:cs="Times New Roman"/>
          <w:color w:val="000000"/>
          <w:sz w:val="32"/>
        </w:rPr>
        <w:t>扣缴义务人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更正纠错。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反馈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办理结束后，在文书表单上加盖印章，一份返还</w:t>
      </w:r>
      <w:r>
        <w:rPr>
          <w:rFonts w:ascii="Times New Roman" w:hAnsi="Times New Roman" w:eastAsia="仿宋_GB2312" w:cs="Times New Roman"/>
          <w:color w:val="000000"/>
          <w:sz w:val="32"/>
        </w:rPr>
        <w:t>扣缴义务人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自然人税收管理系统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办理的，将办理结果通过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自然人税收管理系统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反馈给</w:t>
      </w:r>
      <w:r>
        <w:rPr>
          <w:rFonts w:ascii="Times New Roman" w:hAnsi="Times New Roman" w:eastAsia="仿宋_GB2312" w:cs="Times New Roman"/>
          <w:color w:val="000000"/>
          <w:sz w:val="32"/>
        </w:rPr>
        <w:t>扣缴义务人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归档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将资料进行归档。不得将纳税人、扣缴义务人的办理材料用于与政务服务无关的用途。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CA0BE3"/>
    <w:multiLevelType w:val="singleLevel"/>
    <w:tmpl w:val="90CA0BE3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ascii="仿宋_GB2312" w:hAnsi="仿宋_GB2312" w:eastAsia="仿宋_GB2312" w:cs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3A2416C1"/>
    <w:rsid w:val="5F34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09C94E0FF038484C9E81384DD2A3399C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2022-08-24T04:46:00Z</dcterms:created>
  <dc:creator>123</dc:creator>
  <cp:lastModifiedBy>123</cp:lastModifiedBy>
  <dcterms:modified xsi:type="dcterms:W3CDTF">2022-08-24T04:46:57Z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09C94E0FF038484C9E81384DD2A3399C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2022-08-24T04:46:00Z</dcterms:created>
  <dcterms:modified xsi:type="dcterms:W3CDTF">2022-08-24T04:46:57Z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50880-9802-4c68-bbbe-b1443dff567d}">
  <ds:schemaRefs/>
</ds:datastoreItem>
</file>

<file path=customXml/itemProps3.xml><?xml version="1.0" encoding="utf-8"?>
<ds:datastoreItem xmlns:ds="http://schemas.openxmlformats.org/officeDocument/2006/customXml" ds:itemID="{399973ec-89aa-4c3a-b9b8-49609090bb53}">
  <ds:schemaRefs/>
</ds:datastoreItem>
</file>

<file path=customXml/itemProps4.xml><?xml version="1.0" encoding="utf-8"?>
<ds:datastoreItem xmlns:ds="http://schemas.openxmlformats.org/officeDocument/2006/customXml" ds:itemID="{d707619d-6fbd-4f6b-994b-5a4b02eee772}">
  <ds:schemaRefs/>
</ds:datastoreItem>
</file>

<file path=customXml/itemProps5.xml><?xml version="1.0" encoding="utf-8"?>
<ds:datastoreItem xmlns:ds="http://schemas.openxmlformats.org/officeDocument/2006/customXml" ds:itemID="{0015c1f2-055f-4979-9585-fc04c08cb1bb}">
  <ds:schemaRefs/>
</ds:datastoreItem>
</file>

<file path=customXml/itemProps6.xml><?xml version="1.0" encoding="utf-8"?>
<ds:datastoreItem xmlns:ds="http://schemas.openxmlformats.org/officeDocument/2006/customXml" ds:itemID="{784f5436-09e5-47c9-ac7c-f5bad71f0111}">
  <ds:schemaRefs/>
</ds:datastoreItem>
</file>

<file path=customXml/itemProps7.xml><?xml version="1.0" encoding="utf-8"?>
<ds:datastoreItem xmlns:ds="http://schemas.openxmlformats.org/officeDocument/2006/customXml" ds:itemID="{ac8b5504-87ab-40f7-acd8-02a281ad3d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2022-08-24T04:46:00Z</dcterms:created>
  <dc:creator>123</dc:creator>
  <cp:lastModifiedBy>Administrator</cp:lastModifiedBy>
  <dcterms:modified xsi:type="dcterms:W3CDTF">2022-08-25T03:51:50Z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