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1611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房产交易申报</w:t>
      </w:r>
      <w:bookmarkEnd w:id="0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房产交易申报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房产交易纳税人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依照税收法律法规及相关规定确定的申报期限、申报内容，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填报《房产交易申报表》，向税务机关进行流转税、所得税、财产和行为税及相关规费等多项税（费）种的纳税申报。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《中华人民共和国税收征收管理法》第二十五条第一款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2835"/>
        <w:gridCol w:w="68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房产交易纳税人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  <w:t>《房产交易申报表》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主管税务机关对外公开的联系电话，可从省（自治区、直辖市和计划单列市）税务局网站“办税地图”栏目查询。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pStyle w:val="7"/>
        <w:wordWrap w:val="0"/>
        <w:adjustRightInd/>
        <w:snapToGrid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5935"/>
            <wp:effectExtent l="0" t="0" r="16510" b="0"/>
            <wp:docPr id="78" name="_x0000_i3152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_x0000_i3152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税务机关提供“最多跑一次”服务。纳税人在资料完整且符合法定受理条件的前提下，最多只需要到税务机关跑一次。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纳税人未按照规定的期限办理纳税申报和报送纳税资料的，将影响纳税信用评价结果，并依照《中华人民共和国税收征收管理法》有关规定承担相应法律责任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单位和个体工商户（不含其它个人）发生二手房交易，在房产所在地主管税务机关缴纳完毕后，应向注册地主管税务机关履行纳税申报义务，申报其二手房交易销售额并扣减已缴税额。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房产交易申报中印花税的计税依据产生规则为，当评估价大于等于成交价时，以评估价作为印花税计税依据，即与其他税种计税依据一致；当评估价小于成交价时，以成交价格（即合同所载价格）作为印花税计税依据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）不得违规受理申报。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）按照纳税人报送材料录入数据。信息系统出现提示信息的，及时将相关信息告知纳税人。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）按规定开具税收票证。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办理结束后，在申报表上加盖印章，一份返还纳税人；电子税务局办理的，将办理结果通过电子税务局反馈给纳税人。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利用数字证书申报成功的纳税人，取消纸质资料报送。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推进税（费）种要素申报，逐步扩大申报表免填数据项范围，实现部分申报表由系统自动生成，推送给纳税人由其确认后报送。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95137"/>
    <w:multiLevelType w:val="singleLevel"/>
    <w:tmpl w:val="BAE95137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4EB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3 sunshine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9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032C33ABCE72471AA28BB5C15D637508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2022-08-24T05:48:00Z</dcterms:created>
  <dc:creator>123</dc:creator>
  <cp:lastModifiedBy>123</cp:lastModifiedBy>
  <dcterms:modified xsi:type="dcterms:W3CDTF">2022-08-24T05:49:05Z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032C33ABCE72471AA28BB5C15D637508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2022-08-24T05:48:00Z</dcterms:created>
  <dcterms:modified xsi:type="dcterms:W3CDTF">2022-08-24T05:49:05Z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3ed096-ac25-481e-b069-822ea1631c6b}">
  <ds:schemaRefs/>
</ds:datastoreItem>
</file>

<file path=customXml/itemProps3.xml><?xml version="1.0" encoding="utf-8"?>
<ds:datastoreItem xmlns:ds="http://schemas.openxmlformats.org/officeDocument/2006/customXml" ds:itemID="{46dae298-c705-4ae2-945e-175852d166e3}">
  <ds:schemaRefs/>
</ds:datastoreItem>
</file>

<file path=customXml/itemProps4.xml><?xml version="1.0" encoding="utf-8"?>
<ds:datastoreItem xmlns:ds="http://schemas.openxmlformats.org/officeDocument/2006/customXml" ds:itemID="{f492424b-9de7-4033-bea4-7ae95e62dfef}">
  <ds:schemaRefs/>
</ds:datastoreItem>
</file>

<file path=customXml/itemProps5.xml><?xml version="1.0" encoding="utf-8"?>
<ds:datastoreItem xmlns:ds="http://schemas.openxmlformats.org/officeDocument/2006/customXml" ds:itemID="{600b34ee-7242-4aae-bacc-5dcdae71c19a}">
  <ds:schemaRefs/>
</ds:datastoreItem>
</file>

<file path=customXml/itemProps6.xml><?xml version="1.0" encoding="utf-8"?>
<ds:datastoreItem xmlns:ds="http://schemas.openxmlformats.org/officeDocument/2006/customXml" ds:itemID="{a88aeb53-8a1e-41e2-8b11-301a75795778}">
  <ds:schemaRefs/>
</ds:datastoreItem>
</file>

<file path=customXml/itemProps7.xml><?xml version="1.0" encoding="utf-8"?>
<ds:datastoreItem xmlns:ds="http://schemas.openxmlformats.org/officeDocument/2006/customXml" ds:itemID="{d3da2d56-04cd-4ba6-9e43-5e3fc87b6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2022-08-24T05:48:00Z</dcterms:created>
  <dc:creator>123</dc:creator>
  <cp:lastModifiedBy>Administrator</cp:lastModifiedBy>
  <dcterms:modified xsi:type="dcterms:W3CDTF">2022-08-25T12:34:48Z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