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459987249"/>
      <w:bookmarkStart w:id="1" w:name="_Toc459387088"/>
      <w:bookmarkStart w:id="2" w:name="_Toc7313"/>
      <w:bookmarkStart w:id="3" w:name="_Toc459388268"/>
      <w:r>
        <w:rPr>
          <w:rFonts w:hint="eastAsia" w:ascii="方正小标宋_GBK" w:hAnsi="方正小标宋_GBK" w:eastAsia="方正小标宋_GBK" w:cs="方正小标宋_GBK"/>
          <w:b w:val="0"/>
          <w:bCs w:val="0"/>
          <w:color w:val="000000"/>
          <w:sz w:val="40"/>
          <w:szCs w:val="40"/>
        </w:rPr>
        <w:t>定期定额户自行申报</w:t>
      </w:r>
      <w:bookmarkEnd w:id="0"/>
      <w:bookmarkEnd w:id="1"/>
      <w:bookmarkEnd w:id="2"/>
      <w:bookmarkEnd w:id="3"/>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pStyle w:val="9"/>
        <w:wordWrap w:val="0"/>
        <w:adjustRightInd/>
        <w:snapToGrid/>
        <w:ind w:left="0"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定期定额户自行申报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3"/>
        <w:tabs>
          <w:tab w:val="right" w:leader="dot" w:pos="8278"/>
        </w:tabs>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实行定期定额征税的个体工商户依照税收法律法规及相关规定确定的申报期限、申报内容，</w:t>
      </w:r>
      <w:r>
        <w:rPr>
          <w:rFonts w:hint="default" w:ascii="Times New Roman" w:hAnsi="Times New Roman" w:eastAsia="仿宋_GB2312" w:cs="Times New Roman"/>
          <w:b w:val="0"/>
          <w:bCs w:val="0"/>
          <w:color w:val="000000"/>
          <w:kern w:val="2"/>
          <w:sz w:val="32"/>
          <w:szCs w:val="32"/>
        </w:rPr>
        <w:t>填报《定期定额纳税申报表》及其他相关资料，</w:t>
      </w:r>
      <w:r>
        <w:rPr>
          <w:rFonts w:hint="default" w:ascii="Times New Roman" w:hAnsi="Times New Roman" w:eastAsia="仿宋_GB2312" w:cs="Times New Roman"/>
          <w:b w:val="0"/>
          <w:bCs w:val="0"/>
          <w:color w:val="000000"/>
          <w:kern w:val="2"/>
          <w:sz w:val="32"/>
          <w:szCs w:val="32"/>
        </w:rPr>
        <w:t>向</w:t>
      </w:r>
      <w:r>
        <w:rPr>
          <w:rFonts w:hint="default" w:ascii="Times New Roman" w:hAnsi="Times New Roman" w:eastAsia="仿宋_GB2312" w:cs="Times New Roman"/>
          <w:b w:val="0"/>
          <w:bCs w:val="0"/>
          <w:color w:val="000000"/>
          <w:kern w:val="2"/>
          <w:sz w:val="32"/>
          <w:szCs w:val="32"/>
        </w:rPr>
        <w:t>主管</w:t>
      </w:r>
      <w:r>
        <w:rPr>
          <w:rFonts w:hint="default" w:ascii="Times New Roman" w:hAnsi="Times New Roman" w:eastAsia="仿宋_GB2312" w:cs="Times New Roman"/>
          <w:b w:val="0"/>
          <w:bCs w:val="0"/>
          <w:color w:val="000000"/>
          <w:kern w:val="2"/>
          <w:sz w:val="32"/>
          <w:szCs w:val="32"/>
        </w:rPr>
        <w:t>税务机关</w:t>
      </w:r>
      <w:r>
        <w:rPr>
          <w:rFonts w:hint="default" w:ascii="Times New Roman" w:hAnsi="Times New Roman" w:eastAsia="仿宋_GB2312" w:cs="Times New Roman"/>
          <w:b w:val="0"/>
          <w:bCs w:val="0"/>
          <w:color w:val="000000"/>
          <w:kern w:val="2"/>
          <w:sz w:val="32"/>
          <w:szCs w:val="32"/>
        </w:rPr>
        <w:t>进行纳税申报</w:t>
      </w:r>
      <w:r>
        <w:rPr>
          <w:rFonts w:hint="default" w:ascii="Times New Roman" w:hAnsi="Times New Roman" w:eastAsia="仿宋_GB2312" w:cs="Times New Roman"/>
          <w:b w:val="0"/>
          <w:bCs w:val="0"/>
          <w:color w:val="000000"/>
          <w:kern w:val="2"/>
          <w:sz w:val="32"/>
          <w:szCs w:val="32"/>
        </w:rPr>
        <w:t>。</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《中华人民共和国税收征收管理法》第二十五条第一款</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《定期定额纳税申报表》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0" w:type="dxa"/>
            <w:gridSpan w:val="2"/>
            <w:tcBorders>
              <w:left w:val="single" w:color="auto" w:sz="4" w:space="0"/>
              <w:right w:val="single" w:color="auto" w:sz="4" w:space="0"/>
            </w:tcBorders>
            <w:shd w:val="clear" w:color="auto" w:fill="D9D9D9"/>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left w:val="single" w:color="auto" w:sz="4" w:space="0"/>
              <w:right w:val="single" w:color="auto" w:sz="4" w:space="0"/>
            </w:tcBorders>
            <w:shd w:val="clear" w:color="auto" w:fill="D9D9D9"/>
            <w:vAlign w:val="center"/>
          </w:tcPr>
          <w:p>
            <w:pPr>
              <w:pStyle w:val="3"/>
              <w:spacing w:line="240" w:lineRule="auto"/>
              <w:ind w:firstLine="0" w:firstLineChars="0"/>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right w:val="single" w:color="auto" w:sz="4" w:space="0"/>
            </w:tcBorders>
            <w:shd w:val="clear" w:color="auto" w:fill="D9D9D9"/>
            <w:vAlign w:val="center"/>
          </w:tcPr>
          <w:p>
            <w:pPr>
              <w:pStyle w:val="11"/>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0" w:type="dxa"/>
            <w:gridSpan w:val="2"/>
            <w:tcBorders>
              <w:left w:val="single" w:color="auto" w:sz="4" w:space="0"/>
              <w:right w:val="single" w:color="auto" w:sz="4" w:space="0"/>
            </w:tcBorders>
            <w:vAlign w:val="center"/>
          </w:tcPr>
          <w:p>
            <w:pPr>
              <w:pStyle w:val="3"/>
              <w:spacing w:line="240" w:lineRule="auto"/>
              <w:ind w:firstLine="0" w:firstLineChars="0"/>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税控收款机的纳税人</w:t>
            </w:r>
          </w:p>
        </w:tc>
        <w:tc>
          <w:tcPr>
            <w:tcW w:w="2835" w:type="dxa"/>
            <w:tcBorders>
              <w:left w:val="single" w:color="auto" w:sz="4" w:space="0"/>
              <w:right w:val="single" w:color="auto" w:sz="4" w:space="0"/>
            </w:tcBorders>
            <w:vAlign w:val="center"/>
          </w:tcPr>
          <w:p>
            <w:pPr>
              <w:pStyle w:val="3"/>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税控收款机用户卡</w:t>
            </w:r>
          </w:p>
        </w:tc>
        <w:tc>
          <w:tcPr>
            <w:tcW w:w="680" w:type="dxa"/>
            <w:tcBorders>
              <w:top w:val="single" w:color="auto" w:sz="4" w:space="0"/>
              <w:left w:val="single" w:color="auto" w:sz="4" w:space="0"/>
              <w:bottom w:val="single" w:color="auto" w:sz="4" w:space="0"/>
              <w:right w:val="single" w:color="auto" w:sz="4" w:space="0"/>
            </w:tcBorders>
            <w:vAlign w:val="center"/>
          </w:tcPr>
          <w:p>
            <w:pPr>
              <w:pStyle w:val="11"/>
              <w:wordWrap w:val="0"/>
              <w:adjustRightInd/>
              <w:snapToGrid/>
              <w:spacing w:line="240" w:lineRule="auto"/>
              <w:jc w:val="both"/>
              <w:rPr>
                <w:rFonts w:hint="default" w:ascii="Times New Roman" w:hAnsi="Times New Roman" w:eastAsia="仿宋_GB2312" w:cs="Times New Roman"/>
                <w:b w:val="0"/>
                <w:bCs w:val="0"/>
                <w:color w:val="000000"/>
                <w:sz w:val="32"/>
                <w:szCs w:val="32"/>
              </w:rPr>
            </w:pPr>
          </w:p>
        </w:tc>
        <w:tc>
          <w:tcPr>
            <w:tcW w:w="2267" w:type="dxa"/>
            <w:tcBorders>
              <w:top w:val="single" w:color="auto" w:sz="4" w:space="0"/>
              <w:left w:val="single" w:color="auto" w:sz="4" w:space="0"/>
              <w:right w:val="single" w:color="auto" w:sz="4" w:space="0"/>
            </w:tcBorders>
            <w:vAlign w:val="center"/>
          </w:tcPr>
          <w:p>
            <w:pPr>
              <w:pStyle w:val="11"/>
              <w:wordWrap w:val="0"/>
              <w:adjustRightInd/>
              <w:snapToGrid/>
              <w:spacing w:line="240" w:lineRule="auto"/>
              <w:jc w:val="both"/>
              <w:rPr>
                <w:rFonts w:hint="default" w:ascii="Times New Roman" w:hAnsi="Times New Roman" w:eastAsia="仿宋_GB2312" w:cs="Times New Roman"/>
                <w:b w:val="0"/>
                <w:bCs w:val="0"/>
                <w:color w:val="000000"/>
                <w:sz w:val="32"/>
                <w:szCs w:val="32"/>
              </w:rPr>
            </w:pPr>
          </w:p>
        </w:tc>
      </w:tr>
    </w:tbl>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64" name="_x0000_i340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_x0000_i340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定期定额户出现不适用简易申报、因未签署三方协议不能简易申报、简易申报失败后由纳税人自行申报、未达起征点双定户达到起征点后申报、超定额申报等情形时，应按照税收法律法规及相关规定，向税务机关办理申报纳税手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定期定额户应当自行申报经营情况，对未按照规定期限自行申报的，税务机关可以不经过自行申报程序，按照《个体工商户税收定期定额征收管理办法》（国家税务总局令第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号修改）第七条规定的方法核定其定额。</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
          <w:sz w:val="32"/>
          <w:szCs w:val="32"/>
        </w:rPr>
        <w:t>定期定额个体工商户的</w:t>
      </w:r>
      <w:r>
        <w:rPr>
          <w:rFonts w:hint="default" w:ascii="Times New Roman" w:hAnsi="Times New Roman" w:eastAsia="仿宋_GB2312" w:cs="Times New Roman"/>
          <w:b w:val="0"/>
          <w:bCs w:val="0"/>
          <w:color w:val="000000"/>
          <w:kern w:val="2"/>
          <w:sz w:val="32"/>
          <w:szCs w:val="32"/>
        </w:rPr>
        <w:t>定额与发票开具金额或税控收款机记录数据比对后，超过定额的经营额、所得额</w:t>
      </w:r>
      <w:r>
        <w:rPr>
          <w:rFonts w:hint="default" w:ascii="Times New Roman" w:hAnsi="Times New Roman" w:eastAsia="仿宋_GB2312" w:cs="Times New Roman"/>
          <w:b w:val="0"/>
          <w:bCs w:val="0"/>
          <w:color w:val="000000"/>
          <w:kern w:val="2"/>
          <w:sz w:val="32"/>
          <w:szCs w:val="32"/>
        </w:rPr>
        <w:t>所</w:t>
      </w:r>
      <w:r>
        <w:rPr>
          <w:rFonts w:hint="default" w:ascii="Times New Roman" w:hAnsi="Times New Roman" w:eastAsia="仿宋_GB2312" w:cs="Times New Roman"/>
          <w:b w:val="0"/>
          <w:bCs w:val="0"/>
          <w:color w:val="000000"/>
          <w:kern w:val="2"/>
          <w:sz w:val="32"/>
          <w:szCs w:val="32"/>
        </w:rPr>
        <w:t>应缴纳</w:t>
      </w:r>
      <w:r>
        <w:rPr>
          <w:rFonts w:hint="default" w:ascii="Times New Roman" w:hAnsi="Times New Roman" w:eastAsia="仿宋_GB2312" w:cs="Times New Roman"/>
          <w:b w:val="0"/>
          <w:bCs w:val="0"/>
          <w:color w:val="000000"/>
          <w:kern w:val="2"/>
          <w:sz w:val="32"/>
          <w:szCs w:val="32"/>
        </w:rPr>
        <w:t>的</w:t>
      </w:r>
      <w:r>
        <w:rPr>
          <w:rFonts w:hint="default" w:ascii="Times New Roman" w:hAnsi="Times New Roman" w:eastAsia="仿宋_GB2312" w:cs="Times New Roman"/>
          <w:b w:val="0"/>
          <w:bCs w:val="0"/>
          <w:color w:val="000000"/>
          <w:kern w:val="2"/>
          <w:sz w:val="32"/>
          <w:szCs w:val="32"/>
        </w:rPr>
        <w:t>税款；在税务机关核定定额的经营地点以外从事经营活动所应缴纳的税款</w:t>
      </w:r>
      <w:r>
        <w:rPr>
          <w:rFonts w:hint="default" w:ascii="Times New Roman" w:hAnsi="Times New Roman" w:eastAsia="仿宋_GB2312" w:cs="Times New Roman"/>
          <w:b w:val="0"/>
          <w:bCs w:val="0"/>
          <w:color w:val="000000"/>
          <w:kern w:val="2"/>
          <w:sz w:val="32"/>
          <w:szCs w:val="32"/>
        </w:rPr>
        <w:t>，</w:t>
      </w:r>
      <w:r>
        <w:rPr>
          <w:rFonts w:hint="default" w:ascii="Times New Roman" w:hAnsi="Times New Roman" w:eastAsia="仿宋_GB2312" w:cs="Times New Roman"/>
          <w:b w:val="0"/>
          <w:bCs w:val="0"/>
          <w:color w:val="000000"/>
          <w:kern w:val="2"/>
          <w:sz w:val="32"/>
          <w:szCs w:val="32"/>
        </w:rPr>
        <w:t>应当向税务机关办理相关纳税事宜。</w:t>
      </w:r>
    </w:p>
    <w:p>
      <w:pPr>
        <w:pStyle w:val="3"/>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
          <w:sz w:val="32"/>
          <w:szCs w:val="32"/>
        </w:rPr>
        <w:t>对实行简并征期的定期定额户，其按照定额所应缴纳的税款在规定的期限内申报纳税不加收滞纳金。</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定期定额户当期发生的经营额、所得额超过定额一定幅度的，应当在法律、行政法规规定的申报期限内向税务机关进行申报并缴清税款。具体幅度由省税务机关确定。</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4" w:name="_GoBack"/>
      <w:bookmarkEnd w:id="4"/>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探索对特定规模以下个体工商户实行综合征收率，推动取消个体工商户定期定额征收制度。</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957AF"/>
    <w:multiLevelType w:val="singleLevel"/>
    <w:tmpl w:val="C53957AF"/>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2252FF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9">
    <w:name w:val="目录3"/>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10">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1">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8F698D6889304317A50106BA71981DB6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2022-08-24T05:46:00Z</dcterms:created>
  <dc:creator>123</dc:creator>
  <cp:lastModifiedBy>123</cp:lastModifiedBy>
  <dcterms:modified xsi:type="dcterms:W3CDTF">2022-08-24T05:46:39Z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8F698D6889304317A50106BA71981DB6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2022-08-24T05:46:00Z</dcterms:created>
  <dcterms:modified xsi:type="dcterms:W3CDTF">2022-08-24T05:46:39Z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7f2d0-a91a-4238-b10f-ac392467c47a}">
  <ds:schemaRefs/>
</ds:datastoreItem>
</file>

<file path=customXml/itemProps3.xml><?xml version="1.0" encoding="utf-8"?>
<ds:datastoreItem xmlns:ds="http://schemas.openxmlformats.org/officeDocument/2006/customXml" ds:itemID="{5f9067de-79c4-492f-b902-29d51385c0bb}">
  <ds:schemaRefs/>
</ds:datastoreItem>
</file>

<file path=customXml/itemProps4.xml><?xml version="1.0" encoding="utf-8"?>
<ds:datastoreItem xmlns:ds="http://schemas.openxmlformats.org/officeDocument/2006/customXml" ds:itemID="{8184140e-6d51-47c1-8270-3624e2f97e5a}">
  <ds:schemaRefs/>
</ds:datastoreItem>
</file>

<file path=customXml/itemProps5.xml><?xml version="1.0" encoding="utf-8"?>
<ds:datastoreItem xmlns:ds="http://schemas.openxmlformats.org/officeDocument/2006/customXml" ds:itemID="{588497ef-336c-4e93-973d-5dd6f1b46de3}">
  <ds:schemaRefs/>
</ds:datastoreItem>
</file>

<file path=customXml/itemProps6.xml><?xml version="1.0" encoding="utf-8"?>
<ds:datastoreItem xmlns:ds="http://schemas.openxmlformats.org/officeDocument/2006/customXml" ds:itemID="{645a49cd-af3f-47db-8e60-0b72b452c272}">
  <ds:schemaRefs/>
</ds:datastoreItem>
</file>

<file path=customXml/itemProps7.xml><?xml version="1.0" encoding="utf-8"?>
<ds:datastoreItem xmlns:ds="http://schemas.openxmlformats.org/officeDocument/2006/customXml" ds:itemID="{edd51917-d299-47bb-97d3-ad6837bbc19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2022-08-24T05:46:00Z</dcterms:created>
  <dc:creator>123</dc:creator>
  <cp:lastModifiedBy>Administrator</cp:lastModifiedBy>
  <dcterms:modified xsi:type="dcterms:W3CDTF">2022-08-25T12:25:30Z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