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576"/>
      <w:r>
        <w:rPr>
          <w:rFonts w:hint="eastAsia" w:ascii="方正小标宋_GBK" w:hAnsi="方正小标宋_GBK" w:eastAsia="方正小标宋_GBK" w:cs="方正小标宋_GBK"/>
          <w:b w:val="0"/>
          <w:bCs w:val="0"/>
          <w:color w:val="000000"/>
          <w:kern w:val="24"/>
          <w:sz w:val="40"/>
          <w:szCs w:val="40"/>
        </w:rPr>
        <w:t>存根联数据采集</w:t>
      </w:r>
      <w:bookmarkEnd w:id="0"/>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【事项名称】</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存根联数据采集</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【业务描述】</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使用增值税发票管理系统的纳税人应于每月申报期内向税务机关报送增值税发票数据，税务机关对数据进行比对校验，接收数据。</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【设定依据】</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《中华人民共和国发票管理办法》第二十三条</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《国家税务总局关于全面推行增值税发票系统升级版有关问题的公告》（国家税务总局公告</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2015</w:t>
      </w:r>
      <w:r>
        <w:rPr>
          <w:rFonts w:hint="eastAsia" w:ascii="仿宋_GB2312" w:hAnsi="仿宋_GB2312" w:eastAsia="仿宋_GB2312" w:cs="仿宋_GB2312"/>
          <w:b w:val="0"/>
          <w:bCs w:val="0"/>
          <w:color w:val="000000"/>
          <w:sz w:val="32"/>
          <w:szCs w:val="32"/>
        </w:rPr>
        <w:t>年第</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19</w:t>
      </w:r>
      <w:r>
        <w:rPr>
          <w:rFonts w:hint="eastAsia" w:ascii="仿宋_GB2312" w:hAnsi="仿宋_GB2312" w:eastAsia="仿宋_GB2312" w:cs="仿宋_GB2312"/>
          <w:b w:val="0"/>
          <w:bCs w:val="0"/>
          <w:color w:val="000000"/>
          <w:sz w:val="32"/>
          <w:szCs w:val="32"/>
        </w:rPr>
        <w:t>号）第三条</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《国家税务总局关于印发&lt;增值税防伪税控系统管理办法&gt;的通知》（国税发〔</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1999</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221</w:t>
      </w:r>
      <w:r>
        <w:rPr>
          <w:rFonts w:hint="eastAsia" w:ascii="仿宋_GB2312" w:hAnsi="仿宋_GB2312" w:eastAsia="仿宋_GB2312" w:cs="仿宋_GB2312"/>
          <w:b w:val="0"/>
          <w:bCs w:val="0"/>
          <w:color w:val="000000"/>
          <w:sz w:val="32"/>
          <w:szCs w:val="32"/>
        </w:rPr>
        <w:t>号）第二十一条</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7D7D7"/>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因金税盘、税控盘、报税盘等损坏而导致无法报送电子数据的纳税人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已开具增值税发票存根联（作废发票应报送全部联次）</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补录退回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按照有关规定不使用网络办税或不具备网络条件的特定纳税人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金税盘（税控盘）、报税盘</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仿宋_GB2312" w:hAnsi="仿宋_GB2312" w:eastAsia="仿宋_GB2312" w:cs="仿宋_GB2312"/>
                <w:b w:val="0"/>
                <w:bCs w:val="0"/>
                <w:color w:val="000000"/>
                <w:sz w:val="32"/>
                <w:szCs w:val="32"/>
              </w:rPr>
            </w:pPr>
          </w:p>
        </w:tc>
      </w:tr>
    </w:tbl>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【办理地点】</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可通过办税服务厅（场所）、增值税发票管理系统、自助办税终端办理，具体地点可从省（自治区、直辖市和计划单列市）税务局网站“纳税服务”栏目查询。</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此事项可在同城通办。</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【办理机构】</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【收费标准】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不收费</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【办理时间】</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即时办结</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【办理流程】</w:t>
      </w:r>
    </w:p>
    <w:p>
      <w:pPr>
        <w:wordWrap w:val="0"/>
        <w:spacing w:line="360" w:lineRule="auto"/>
        <w:ind w:firstLine="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drawing>
          <wp:inline distT="0" distB="0" distL="0" distR="0">
            <wp:extent cx="5184140" cy="1765935"/>
            <wp:effectExtent l="0" t="0" r="16510" b="0"/>
            <wp:docPr id="136" name="_x0000_i392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_x0000_i392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【纳税人注意事项】</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纳税人对报送材料的真实性和合法性承担责任。</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纳税人应在互联网连接状态下在线使用增值税发票管理系统开具发票，系统可自动上传已开具的发票明细数据。</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以离线方式开具发票的纳税人，因金税盘、税控盘同时损坏等原因不能报税的，纳税人应提供当月全部增值税发票到税务机关进行数据采集。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纳税人应按规定作废发票。发票遗失、损毁的，应向主管税务机关报告处理。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sz w:val="32"/>
          <w:szCs w:val="32"/>
        </w:rPr>
        <w:t>使用增值税发票管理系统的纳税人应向税务机关如实报送增值税发票数据，如实填列增值税纳税申报表进行申报。</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受理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办理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采集增值税发票数据信息。</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反馈</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办理结束后向纳税人反馈数据采集结果，将金税盘、税控盘或报税盘等增值税税控系统专用设备和增值税发票退还纳税人。</w:t>
      </w:r>
    </w:p>
    <w:p>
      <w:pPr>
        <w:numPr>
          <w:ilvl w:val="0"/>
          <w:numId w:val="1"/>
        </w:numPr>
        <w:wordWrap w:val="0"/>
        <w:spacing w:line="360" w:lineRule="auto"/>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【升级规范】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除了特定纳税人及特殊情形外，取消增值税发票抄报税，改由纳税人对开票数据进行确认。</w:t>
      </w:r>
    </w:p>
    <w:p>
      <w:pPr>
        <w:rPr>
          <w:rFonts w:hint="eastAsia" w:ascii="仿宋_GB2312" w:hAnsi="仿宋_GB2312" w:eastAsia="仿宋_GB2312" w:cs="仿宋_GB2312"/>
          <w:b w:val="0"/>
          <w:bCs w:val="0"/>
          <w:sz w:val="32"/>
          <w:szCs w:val="32"/>
        </w:rPr>
      </w:pPr>
      <w:bookmarkStart w:id="1" w:name="_GoBack"/>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0B604"/>
    <w:multiLevelType w:val="singleLevel"/>
    <w:tmpl w:val="EDE0B60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9613A1F"/>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17A814B5F0AD430581CB5B8D174AECE7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2022-08-24T05:18:00Z</dcterms:created>
  <dc:creator>123</dc:creator>
  <cp:lastModifiedBy>123</cp:lastModifiedBy>
  <dcterms:modified xsi:type="dcterms:W3CDTF">2022-08-24T05:18:54Z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17A814B5F0AD430581CB5B8D174AECE7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2022-08-24T05:18:00Z</dcterms:created>
  <dcterms:modified xsi:type="dcterms:W3CDTF">2022-08-24T05:18:54Z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5206b-f0ed-4a22-abc6-f8134be11c0e}">
  <ds:schemaRefs/>
</ds:datastoreItem>
</file>

<file path=customXml/itemProps3.xml><?xml version="1.0" encoding="utf-8"?>
<ds:datastoreItem xmlns:ds="http://schemas.openxmlformats.org/officeDocument/2006/customXml" ds:itemID="{cdd1dd6f-0743-47d5-bb5e-173d9397d56a}">
  <ds:schemaRefs/>
</ds:datastoreItem>
</file>

<file path=customXml/itemProps4.xml><?xml version="1.0" encoding="utf-8"?>
<ds:datastoreItem xmlns:ds="http://schemas.openxmlformats.org/officeDocument/2006/customXml" ds:itemID="{633ca9b7-c400-47c0-b70b-de563b93b664}">
  <ds:schemaRefs/>
</ds:datastoreItem>
</file>

<file path=customXml/itemProps5.xml><?xml version="1.0" encoding="utf-8"?>
<ds:datastoreItem xmlns:ds="http://schemas.openxmlformats.org/officeDocument/2006/customXml" ds:itemID="{b64a07a9-1db9-4bf2-98a6-7ec68808d020}">
  <ds:schemaRefs/>
</ds:datastoreItem>
</file>

<file path=customXml/itemProps6.xml><?xml version="1.0" encoding="utf-8"?>
<ds:datastoreItem xmlns:ds="http://schemas.openxmlformats.org/officeDocument/2006/customXml" ds:itemID="{d50bebab-45e2-48e3-a367-1b67a439fb1b}">
  <ds:schemaRefs/>
</ds:datastoreItem>
</file>

<file path=customXml/itemProps7.xml><?xml version="1.0" encoding="utf-8"?>
<ds:datastoreItem xmlns:ds="http://schemas.openxmlformats.org/officeDocument/2006/customXml" ds:itemID="{6a27ed57-c038-46f9-8148-f31b9d7b98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2022-08-24T05:18:00Z</dcterms:created>
  <dc:creator>123</dc:creator>
  <cp:lastModifiedBy>Administrator</cp:lastModifiedBy>
  <dcterms:modified xsi:type="dcterms:W3CDTF">2022-08-25T08:07:45Z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