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wordWrap w:val="0"/>
        <w:topLinePunct w:val="0"/>
        <w:adjustRightInd/>
        <w:snapToGrid/>
        <w:spacing w:before="475" w:after="475"/>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29542"/>
      <w:r>
        <w:rPr>
          <w:rFonts w:hint="eastAsia" w:ascii="方正小标宋_GBK" w:hAnsi="方正小标宋_GBK" w:eastAsia="方正小标宋_GBK" w:cs="方正小标宋_GBK"/>
          <w:b w:val="0"/>
          <w:bCs w:val="0"/>
          <w:color w:val="000000"/>
          <w:sz w:val="40"/>
          <w:szCs w:val="40"/>
        </w:rPr>
        <w:t>契税申报</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契税申报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在中华人民共和国境内转移土地、房屋权属，承受的单位和个人填报《契税纳税申报表》及相关资料，应向土地、房屋所在地税务机关办理契税申报。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《中华人民共和国契税暂行条例》第一条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72"/>
        <w:gridCol w:w="2663"/>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《契税纳税申报表》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不动产权属转移合同原件及复印件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发票原件及复印件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5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66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享受契税优惠</w:t>
            </w:r>
          </w:p>
        </w:tc>
        <w:tc>
          <w:tcPr>
            <w:tcW w:w="2663"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减免契税证明材料原件及复印件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原件查验后退回</w:t>
            </w: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7"/>
        <w:wordWrap w:val="0"/>
        <w:adjustRightInd/>
        <w:snapToGrid/>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045075" cy="1718945"/>
            <wp:effectExtent l="0" t="0" r="3175" b="0"/>
            <wp:docPr id="283" name="_x0000_i42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_x0000_i4255" descr="C:\Users\baoqianyu\Desktop\流程图\即办\纳税人.png纳税人"/>
                    <pic:cNvPicPr>
                      <a:picLocks noChangeAspect="1"/>
                    </pic:cNvPicPr>
                  </pic:nvPicPr>
                  <pic:blipFill>
                    <a:blip r:embed="rId4"/>
                    <a:stretch>
                      <a:fillRect/>
                    </a:stretch>
                  </pic:blipFill>
                  <pic:spPr>
                    <a:xfrm>
                      <a:off x="0" y="0"/>
                      <a:ext cx="5045075" cy="171894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lang w:val="zh-CN"/>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纳税人应当自纳税义务发生之日起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日内，向土地、房屋所在地的契税征收机关办理纳税申报，</w:t>
      </w:r>
      <w:r>
        <w:rPr>
          <w:rFonts w:hint="default" w:ascii="Times New Roman" w:hAnsi="Times New Roman" w:eastAsia="仿宋_GB2312" w:cs="Times New Roman"/>
          <w:b w:val="0"/>
          <w:bCs w:val="0"/>
          <w:color w:val="000000"/>
          <w:sz w:val="32"/>
          <w:szCs w:val="32"/>
        </w:rPr>
        <w:t>并在契税征收机关核定的期限内缴纳税款。</w:t>
      </w:r>
    </w:p>
    <w:p>
      <w:pPr>
        <w:wordWrap w:val="0"/>
        <w:spacing w:line="360" w:lineRule="auto"/>
        <w:ind w:firstLine="480"/>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aps w:val="0"/>
          <w:smallCaps w:val="0"/>
          <w:shadow/>
          <w:vanish w:val="0"/>
          <w:color w:val="000000"/>
          <w:sz w:val="32"/>
          <w:szCs w:val="32"/>
          <w:lang w:val="zh-CN"/>
          <w14:shadow w14:blurRad="0" w14:dist="0" w14:dir="0" w14:sx="100000" w14:sy="100000" w14:kx="0" w14:ky="0" w14:algn="none">
            <w14:srgbClr w14:val="808080"/>
          </w14:shadow>
        </w:rPr>
        <w:t>.</w:t>
      </w:r>
      <w:r>
        <w:rPr>
          <w:rFonts w:hint="default" w:ascii="Times New Roman" w:hAnsi="Times New Roman" w:eastAsia="仿宋_GB2312" w:cs="Times New Roman"/>
          <w:b w:val="0"/>
          <w:bCs w:val="0"/>
          <w:color w:val="000000"/>
          <w:sz w:val="32"/>
          <w:szCs w:val="32"/>
          <w:lang w:val="zh-CN"/>
        </w:rPr>
        <w:t>购买新建商品房的纳税人，因销售新建商品房的房地产开发企业已办理注销税务登记或者被税务机关列为非正常户等原因不能取得销售不动产发票的，可在税务机关核实有关情况后办理契税纳税申报。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根据人民法院、仲裁委员会的生效法律文书发生土地、房屋权属转移</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纳税人不能取得销售不动产发票的</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持人民法院执行裁定书原件及相关材料办理</w:t>
      </w:r>
      <w:r>
        <w:rPr>
          <w:rFonts w:hint="default" w:ascii="Times New Roman" w:hAnsi="Times New Roman" w:eastAsia="仿宋_GB2312" w:cs="Times New Roman"/>
          <w:b w:val="0"/>
          <w:bCs w:val="0"/>
          <w:color w:val="000000"/>
          <w:sz w:val="32"/>
          <w:szCs w:val="32"/>
        </w:rPr>
        <w:t>。</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w:t>
      </w:r>
      <w:r>
        <w:rPr>
          <w:rFonts w:hint="default" w:ascii="Times New Roman" w:hAnsi="Times New Roman" w:eastAsia="仿宋_GB2312" w:cs="Times New Roman"/>
          <w:b w:val="0"/>
          <w:bCs w:val="0"/>
          <w:color w:val="000000"/>
          <w:sz w:val="32"/>
          <w:szCs w:val="32"/>
        </w:rPr>
        <w:t>受理</w:t>
      </w:r>
      <w:r>
        <w:rPr>
          <w:rFonts w:hint="default" w:ascii="Times New Roman" w:hAnsi="Times New Roman" w:eastAsia="仿宋_GB2312" w:cs="Times New Roman"/>
          <w:b w:val="0"/>
          <w:bCs w:val="0"/>
          <w:color w:val="000000"/>
          <w:sz w:val="32"/>
          <w:szCs w:val="32"/>
        </w:rPr>
        <w:t>；对资料不齐全、不符合法定形式或填写内容不完整的，一次性告知应补正资料或不予受理原因。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）按照纳税人报送资料录入数据。根据信息系统的提示信息，提醒纳税人更正纠错。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办理结束后，在文书表单上加盖印章，一份返还纳税人；电子税务局办理的，将办理结果通过电子税务局反馈给纳税人。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推进税（费）种要素申报，逐步扩大申报表免填数据项范围，实现部分申报表由系统自动生成，推送给纳税人由其确认后报送。</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CEBDE"/>
    <w:multiLevelType w:val="singleLevel"/>
    <w:tmpl w:val="E11CEBDE"/>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278A086D"/>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1.1 增值税一般纳税人申报"/>
    <w:qFormat/>
    <w:uiPriority w:val="0"/>
    <w:pPr>
      <w:keepNext/>
      <w:widowControl w:val="0"/>
      <w:topLinePunct/>
      <w:adjustRightInd w:val="0"/>
      <w:snapToGrid w:val="0"/>
      <w:spacing w:beforeLines="150" w:afterLines="15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07C58707ED1D4C74908B46BF93950583</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2022-08-24T05:42:00Z</dcterms:created>
  <dc:creator>123</dc:creator>
  <cp:lastModifiedBy>123</cp:lastModifiedBy>
  <dcterms:modified xsi:type="dcterms:W3CDTF">2022-08-24T05:43:04Z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07C58707ED1D4C74908B46BF93950583</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2022-08-24T05:42:00Z</dcterms:created>
  <dcterms:modified xsi:type="dcterms:W3CDTF">2022-08-24T05:43:04Z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f70277-0f6a-452f-98b4-a909d3575842}">
  <ds:schemaRefs/>
</ds:datastoreItem>
</file>

<file path=customXml/itemProps3.xml><?xml version="1.0" encoding="utf-8"?>
<ds:datastoreItem xmlns:ds="http://schemas.openxmlformats.org/officeDocument/2006/customXml" ds:itemID="{c9d88d09-006a-4b11-9af4-cddfcf6b9ea8}">
  <ds:schemaRefs/>
</ds:datastoreItem>
</file>

<file path=customXml/itemProps4.xml><?xml version="1.0" encoding="utf-8"?>
<ds:datastoreItem xmlns:ds="http://schemas.openxmlformats.org/officeDocument/2006/customXml" ds:itemID="{b0aafbfb-f366-4692-a1e5-452223e2282d}">
  <ds:schemaRefs/>
</ds:datastoreItem>
</file>

<file path=customXml/itemProps5.xml><?xml version="1.0" encoding="utf-8"?>
<ds:datastoreItem xmlns:ds="http://schemas.openxmlformats.org/officeDocument/2006/customXml" ds:itemID="{9d7446cf-eab5-4720-b0a6-6a8a9d25a406}">
  <ds:schemaRefs/>
</ds:datastoreItem>
</file>

<file path=customXml/itemProps6.xml><?xml version="1.0" encoding="utf-8"?>
<ds:datastoreItem xmlns:ds="http://schemas.openxmlformats.org/officeDocument/2006/customXml" ds:itemID="{7c6d71fc-af64-4ae4-b3f8-50b95109abe3}">
  <ds:schemaRefs/>
</ds:datastoreItem>
</file>

<file path=customXml/itemProps7.xml><?xml version="1.0" encoding="utf-8"?>
<ds:datastoreItem xmlns:ds="http://schemas.openxmlformats.org/officeDocument/2006/customXml" ds:itemID="{2c318374-08bc-4435-b8ec-7eae33f20945}">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2022-08-24T05:42:00Z</dcterms:created>
  <dc:creator>123</dc:creator>
  <cp:lastModifiedBy>Administrator</cp:lastModifiedBy>
  <dcterms:modified xsi:type="dcterms:W3CDTF">2022-08-25T12:18:26Z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