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4759"/>
      <w:r>
        <w:rPr>
          <w:rFonts w:hint="eastAsia" w:ascii="方正小标宋_GBK" w:hAnsi="方正小标宋_GBK" w:eastAsia="方正小标宋_GBK" w:cs="方正小标宋_GBK"/>
          <w:b w:val="0"/>
          <w:bCs w:val="0"/>
          <w:color w:val="000000"/>
          <w:kern w:val="24"/>
          <w:sz w:val="40"/>
          <w:szCs w:val="40"/>
        </w:rPr>
        <w:t>同期资料报告</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同期资料报告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企业应当依据企业所得税法实施条例第一百一十四条的规定，</w:t>
      </w:r>
      <w:r>
        <w:rPr>
          <w:rFonts w:hint="default" w:ascii="Times New Roman" w:hAnsi="Times New Roman" w:eastAsia="仿宋_GB2312" w:cs="Times New Roman"/>
          <w:b w:val="0"/>
          <w:bCs w:val="0"/>
          <w:color w:val="000000"/>
          <w:kern w:val="24"/>
          <w:sz w:val="32"/>
          <w:szCs w:val="32"/>
        </w:rPr>
        <w:t>按纳税年度准备并按税务机关要求提供其关联交易的同期资料。同期资料包括主体文档、本地文档和特殊事项文档。特殊事项文档包括成本分摊协议特殊事项文档和资本弱化特殊事项文档。</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《中华人民共和国企业所得税法》第四十三条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《中华人民共和国企业所得税法实施条例》第一百一十四条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《国家税务总局关于完善关联申报和同期资料管理有关事项的公告》（国家税务总局公告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42</w:t>
      </w:r>
      <w:r>
        <w:rPr>
          <w:rFonts w:hint="default" w:ascii="Times New Roman" w:hAnsi="Times New Roman" w:eastAsia="仿宋_GB2312" w:cs="Times New Roman"/>
          <w:b w:val="0"/>
          <w:bCs w:val="0"/>
          <w:color w:val="000000"/>
          <w:kern w:val="24"/>
          <w:sz w:val="32"/>
          <w:szCs w:val="32"/>
        </w:rPr>
        <w:t>号）第十条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bookmarkStart w:id="1" w:name="_Hlk12545501"/>
            <w:r>
              <w:rPr>
                <w:rFonts w:hint="default" w:ascii="Times New Roman" w:hAnsi="Times New Roman" w:eastAsia="仿宋_GB2312" w:cs="Times New Roman"/>
                <w:b w:val="0"/>
                <w:bCs w:val="0"/>
                <w:color w:val="000000"/>
                <w:kern w:val="24"/>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符合主体文档准备条件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主体文档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bookmarkEnd w:id="1"/>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符合本地文档准备条件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本地文档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符合特殊事项文档准备条件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特殊事项文档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可通过办税服务厅（场所）办理，</w:t>
      </w:r>
      <w:r>
        <w:rPr>
          <w:rFonts w:hint="default" w:ascii="Times New Roman" w:hAnsi="Times New Roman" w:eastAsia="仿宋_GB2312" w:cs="Times New Roman"/>
          <w:b w:val="0"/>
          <w:bCs w:val="0"/>
          <w:color w:val="000000"/>
          <w:kern w:val="24"/>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kern w:val="24"/>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主管税务机关对外公开的联系电话，可从省（自治区、直辖市和计划单列市）税务局网站“</w:t>
      </w:r>
      <w:r>
        <w:rPr>
          <w:rFonts w:hint="default" w:ascii="Times New Roman" w:hAnsi="Times New Roman" w:eastAsia="仿宋_GB2312" w:cs="Times New Roman"/>
          <w:b w:val="0"/>
          <w:bCs w:val="0"/>
          <w:color w:val="000000"/>
          <w:kern w:val="24"/>
          <w:sz w:val="32"/>
          <w:szCs w:val="32"/>
        </w:rPr>
        <w:t>纳税服务</w:t>
      </w:r>
      <w:r>
        <w:rPr>
          <w:rFonts w:hint="default" w:ascii="Times New Roman" w:hAnsi="Times New Roman" w:eastAsia="仿宋_GB2312" w:cs="Times New Roman"/>
          <w:b w:val="0"/>
          <w:bCs w:val="0"/>
          <w:color w:val="000000"/>
          <w:kern w:val="24"/>
          <w:sz w:val="32"/>
          <w:szCs w:val="32"/>
        </w:rPr>
        <w:t>”栏目查询。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drawing>
          <wp:inline distT="0" distB="0" distL="0" distR="0">
            <wp:extent cx="5184140" cy="1776095"/>
            <wp:effectExtent l="0" t="0" r="16510" b="0"/>
            <wp:docPr id="125" name="_x0000_i3891" descr="C:\Users\baoqianyu\Desktop\流程图\即办\纳税人（无办理）.png纳税人（无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_x0000_i3891" descr="C:\Users\baoqianyu\Desktop\流程图\即办\纳税人（无办理）.png纳税人（无办理）"/>
                    <pic:cNvPicPr>
                      <a:picLocks noChangeAspect="1"/>
                    </pic:cNvPicPr>
                  </pic:nvPicPr>
                  <pic:blipFill>
                    <a:blip r:embed="rId4"/>
                    <a:stretch>
                      <a:fillRect/>
                    </a:stretch>
                  </pic:blipFill>
                  <pic:spPr>
                    <a:xfrm>
                      <a:off x="0" y="0"/>
                      <a:ext cx="5184140" cy="177609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同期资料应当使用中文，并标明引用信息资料的出处来源。</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同期资料应当加盖企业印章，并由法定代表人或者法定代表人授权的代表签章。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企业符合下列条件之一的，应当准备主体文档: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）年度发生跨境关联交易，且合并该企业财务报表的最终控股企业所属企业集团已准备主体文档。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）年度关联交易总额超过</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亿元。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企业年度关联交易金额符合下列条件之一的，应当准备本地文档: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）有形资产所有权转让金额（来料加工业务按照年度进出口报关价格计算）超过</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亿元。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）金融资产转让金额超过</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亿元。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）无形资产所有权转让金额超过</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亿元。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）其他关联交易金额合计超过</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4000</w:t>
      </w:r>
      <w:r>
        <w:rPr>
          <w:rFonts w:hint="default" w:ascii="Times New Roman" w:hAnsi="Times New Roman" w:eastAsia="仿宋_GB2312" w:cs="Times New Roman"/>
          <w:b w:val="0"/>
          <w:bCs w:val="0"/>
          <w:color w:val="000000"/>
          <w:kern w:val="24"/>
          <w:sz w:val="32"/>
          <w:szCs w:val="32"/>
        </w:rPr>
        <w:t>万元。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企业签订或者执行成本分摊协议的，应当准备成本分摊协议特殊事项文档。企业关联债资比例超过标准比例需要说明符合独立交易原则的，应当准备资本弱化特殊事项文档。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主体文档应当在企业集团最终控股企业会计年度终了之日起</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个月内准备完毕；本地文档和特殊事项文档应当在关联交易发生年度次年</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月</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24"/>
          <w:sz w:val="32"/>
          <w:szCs w:val="32"/>
        </w:rPr>
        <w:t>日之前准备完毕。同期资料应当自税务机关要求之日起30日内提供。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4"/>
          <w:sz w:val="32"/>
          <w:szCs w:val="32"/>
        </w:rPr>
        <w:t>企业因不可抗力无法按期提供同期资料的，应当在不可抗力消除后</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24"/>
          <w:sz w:val="32"/>
          <w:szCs w:val="32"/>
        </w:rPr>
        <w:t>日内提供同期资料。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4"/>
          <w:sz w:val="32"/>
          <w:szCs w:val="32"/>
        </w:rPr>
        <w:t>企业执行预约定价安排的，可以不准备预约定价安排涉及关联交易的本地文档和特殊事项文档，且关联交易金额不计入规定的关联交易金额范围。</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企业仅与境内关联方发生关联交易的，可以不准备主体文档、本地文档和特殊事项文档。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24"/>
          <w:sz w:val="32"/>
          <w:szCs w:val="32"/>
        </w:rPr>
        <w:t>依照规定需要准备主体文档的企业集团，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本事项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一企业适用前款规定。</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企业为境外关联方从事来料加工或者进料加工等单一生产业务，或者从事分销、合约研发业务，原则上应当保持合理的利润水平，如出现亏损，无论是否达到《国家税务总局关于完善关联申报和同期资料管理有关事项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42</w:t>
      </w:r>
      <w:r>
        <w:rPr>
          <w:rFonts w:hint="default" w:ascii="Times New Roman" w:hAnsi="Times New Roman" w:eastAsia="仿宋_GB2312" w:cs="Times New Roman"/>
          <w:b w:val="0"/>
          <w:bCs w:val="0"/>
          <w:color w:val="000000"/>
          <w:kern w:val="24"/>
          <w:sz w:val="32"/>
          <w:szCs w:val="32"/>
        </w:rPr>
        <w:t>号）中的同期资料准备标准，均应当就亏损年度准备同期资料本地文档。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kern w:val="24"/>
          <w:sz w:val="32"/>
          <w:szCs w:val="32"/>
        </w:rPr>
        <w:t>企业合并、分立的，应当由合并、分立后的企业保存同期资料。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kern w:val="24"/>
          <w:sz w:val="32"/>
          <w:szCs w:val="32"/>
        </w:rPr>
        <w:t>同期资料应当自税务机关要求的准备完毕之日起保存</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年。</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r>
        <w:rPr>
          <w:rFonts w:hint="default" w:ascii="Times New Roman" w:hAnsi="Times New Roman" w:eastAsia="仿宋_GB2312" w:cs="Times New Roman"/>
          <w:b w:val="0"/>
          <w:bCs w:val="0"/>
          <w:color w:val="000000"/>
          <w:kern w:val="24"/>
          <w:sz w:val="32"/>
          <w:szCs w:val="32"/>
        </w:rPr>
        <w:t>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w:t>
      </w:r>
      <w:r>
        <w:rPr>
          <w:rFonts w:hint="default" w:ascii="Times New Roman" w:hAnsi="Times New Roman" w:eastAsia="仿宋_GB2312" w:cs="Times New Roman"/>
          <w:b w:val="0"/>
          <w:bCs w:val="0"/>
          <w:color w:val="000000"/>
          <w:kern w:val="24"/>
          <w:sz w:val="32"/>
          <w:szCs w:val="32"/>
        </w:rPr>
        <w:t>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sz w:val="32"/>
          <w:szCs w:val="32"/>
        </w:rPr>
        <w:t>税务机关提供在电子税务局办理“</w:t>
      </w:r>
      <w:r>
        <w:rPr>
          <w:rFonts w:hint="default" w:ascii="Times New Roman" w:hAnsi="Times New Roman" w:eastAsia="仿宋_GB2312" w:cs="Times New Roman"/>
          <w:b w:val="0"/>
          <w:bCs w:val="0"/>
          <w:color w:val="000000"/>
          <w:kern w:val="24"/>
          <w:sz w:val="32"/>
          <w:szCs w:val="32"/>
        </w:rPr>
        <w:t>同期资料报告</w:t>
      </w:r>
      <w:r>
        <w:rPr>
          <w:rFonts w:hint="default" w:ascii="Times New Roman" w:hAnsi="Times New Roman" w:eastAsia="仿宋_GB2312" w:cs="Times New Roman"/>
          <w:b w:val="0"/>
          <w:bCs w:val="0"/>
          <w:color w:val="000000"/>
          <w:sz w:val="32"/>
          <w:szCs w:val="32"/>
        </w:rPr>
        <w:t>”服务。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67225"/>
    <w:multiLevelType w:val="singleLevel"/>
    <w:tmpl w:val="BFF6722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81E54A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415D25910F4D47DBB9AA1F2F7FCB70AD</vt:lpwstr>
  </property>
</Properties>
</file>

<file path=customXml/item3.xml><?xml version="1.0" encoding="utf-8"?>
<Properties xmlns="http://schemas.openxmlformats.org/officeDocument/2006/extended-properties" xmlns:vt="http://schemas.openxmlformats.org/officeDocument/2006/docPropsVTypes">
  <Template>Normal.dotm</Template>
  <Pages>4</Pages>
  <Words>1682</Words>
  <Characters>1723</Characters>
  <Lines>0</Lines>
  <Paragraphs>0</Paragraphs>
  <TotalTime>0</TotalTime>
  <ScaleCrop>false</ScaleCrop>
  <LinksUpToDate>false</LinksUpToDate>
  <CharactersWithSpaces>1723</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2022-08-24T06:57:00Z</dcterms:created>
  <dc:creator>123</dc:creator>
  <cp:lastModifiedBy>123</cp:lastModifiedBy>
  <dcterms:modified xsi:type="dcterms:W3CDTF">2022-08-24T06:58:32Z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415D25910F4D47DBB9AA1F2F7FCB70AD</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4</Pages>
  <Words>1682</Words>
  <Characters>1723</Characters>
  <Application>WPS Office_11.1.0.12302_F1E327BC-269C-435d-A152-05C5408002CA</Application>
  <DocSecurity>0</DocSecurity>
  <Lines>0</Lines>
  <Paragraphs>0</Paragraphs>
  <CharactersWithSpaces>1723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2022-08-24T06:57:00Z</dcterms:created>
  <dcterms:modified xsi:type="dcterms:W3CDTF">2022-08-24T06:58:32Z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24e65-bb85-4727-83fd-b5b6986aa091}">
  <ds:schemaRefs/>
</ds:datastoreItem>
</file>

<file path=customXml/itemProps3.xml><?xml version="1.0" encoding="utf-8"?>
<ds:datastoreItem xmlns:ds="http://schemas.openxmlformats.org/officeDocument/2006/customXml" ds:itemID="{359da64c-c01d-45cf-a6be-d3c895f45cef}">
  <ds:schemaRefs/>
</ds:datastoreItem>
</file>

<file path=customXml/itemProps4.xml><?xml version="1.0" encoding="utf-8"?>
<ds:datastoreItem xmlns:ds="http://schemas.openxmlformats.org/officeDocument/2006/customXml" ds:itemID="{c262c405-5406-427d-b1b6-5a0a83165c6e}">
  <ds:schemaRefs/>
</ds:datastoreItem>
</file>

<file path=customXml/itemProps5.xml><?xml version="1.0" encoding="utf-8"?>
<ds:datastoreItem xmlns:ds="http://schemas.openxmlformats.org/officeDocument/2006/customXml" ds:itemID="{12b09250-5a0c-401b-a2a8-98f056a0747b}">
  <ds:schemaRefs/>
</ds:datastoreItem>
</file>

<file path=customXml/itemProps6.xml><?xml version="1.0" encoding="utf-8"?>
<ds:datastoreItem xmlns:ds="http://schemas.openxmlformats.org/officeDocument/2006/customXml" ds:itemID="{751d5041-02a4-4997-9c87-b167f056762d}">
  <ds:schemaRefs/>
</ds:datastoreItem>
</file>

<file path=customXml/itemProps7.xml><?xml version="1.0" encoding="utf-8"?>
<ds:datastoreItem xmlns:ds="http://schemas.openxmlformats.org/officeDocument/2006/customXml" ds:itemID="{6432155e-1cc1-46bb-a7c4-344dbf3184f5}">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1682</Words>
  <Characters>1723</Characters>
  <Lines>0</Lines>
  <Paragraphs>0</Paragraphs>
  <TotalTime>0</TotalTime>
  <ScaleCrop>false</ScaleCrop>
  <LinksUpToDate>false</LinksUpToDate>
  <CharactersWithSpaces>1723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2022-08-24T06:57:00Z</dcterms:created>
  <dc:creator>123</dc:creator>
  <cp:lastModifiedBy>Administrator</cp:lastModifiedBy>
  <dcterms:modified xsi:type="dcterms:W3CDTF">2022-08-25T08:20:53Z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