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0"/>
          <w:sz w:val="40"/>
          <w:szCs w:val="40"/>
        </w:rPr>
      </w:pPr>
      <w:bookmarkStart w:id="0" w:name="_Toc19046"/>
      <w:r>
        <w:rPr>
          <w:rFonts w:hint="eastAsia" w:ascii="方正小标宋_GBK" w:hAnsi="方正小标宋_GBK" w:eastAsia="方正小标宋_GBK" w:cs="方正小标宋_GBK"/>
          <w:b w:val="0"/>
          <w:bCs w:val="0"/>
          <w:color w:val="000000"/>
          <w:kern w:val="0"/>
          <w:sz w:val="40"/>
          <w:szCs w:val="40"/>
        </w:rPr>
        <w:t>出口退（免）税企业备案信息报告</w:t>
      </w:r>
      <w:bookmarkEnd w:id="0"/>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出口退（免）税企业备案信息报告</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kern w:val="0"/>
          <w:sz w:val="32"/>
          <w:szCs w:val="32"/>
        </w:rPr>
        <w:t>出口退（免）税企业备案信息报告事项</w:t>
      </w:r>
      <w:r>
        <w:rPr>
          <w:rFonts w:hint="default" w:ascii="Times New Roman" w:hAnsi="Times New Roman" w:eastAsia="仿宋_GB2312" w:cs="Times New Roman"/>
          <w:b w:val="0"/>
          <w:bCs w:val="0"/>
          <w:color w:val="000000"/>
          <w:kern w:val="0"/>
          <w:sz w:val="32"/>
          <w:szCs w:val="32"/>
        </w:rPr>
        <w:t>是指享受出口退（免）税政策的出口企业，在申报出口退（免）税前向主管税务机关申请办理出口退（免）税企业备案以及后续的备案变更、备案撤回事项。具体包括</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出口退（免）税备案、生产企业委托代办退税备案、外贸综合服务企业代办退税备案。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出口退（免）税备案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出口企业或其他单位首次向税务机关申报出口退（免）税，应向主管税务机关办理出口退（免）税备案。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出口企业或其他单位备案登记的内容发生变更的，须自变更之日起</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0"/>
          <w:sz w:val="32"/>
          <w:szCs w:val="32"/>
        </w:rPr>
        <w:t>日内办理备案变更，需清税注销或撤回备案的应向主管税务机关申请办理撤回出口退（免）税备案手续。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经营融资租赁</w:t>
      </w:r>
      <w:r>
        <w:rPr>
          <w:rFonts w:hint="default" w:ascii="Times New Roman" w:hAnsi="Times New Roman" w:eastAsia="仿宋_GB2312" w:cs="Times New Roman"/>
          <w:b w:val="0"/>
          <w:bCs w:val="0"/>
          <w:color w:val="000000"/>
          <w:kern w:val="0"/>
          <w:sz w:val="32"/>
          <w:szCs w:val="32"/>
        </w:rPr>
        <w:t>货物出口</w:t>
      </w:r>
      <w:r>
        <w:rPr>
          <w:rFonts w:hint="default" w:ascii="Times New Roman" w:hAnsi="Times New Roman" w:eastAsia="仿宋_GB2312" w:cs="Times New Roman"/>
          <w:b w:val="0"/>
          <w:bCs w:val="0"/>
          <w:color w:val="000000"/>
          <w:kern w:val="0"/>
          <w:sz w:val="32"/>
          <w:szCs w:val="32"/>
        </w:rPr>
        <w:t>业务的企业应在首份融资租赁合同签订之日起</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0"/>
          <w:sz w:val="32"/>
          <w:szCs w:val="32"/>
        </w:rPr>
        <w:t>日内，向主管税务机关办理经营融资租赁退税备案手续。融资租赁业务出租方退税备案内容变更或撤回的，需向主管税务机关办理备案变更或备案撤回手续。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出口企业</w:t>
      </w:r>
      <w:r>
        <w:rPr>
          <w:rFonts w:hint="default" w:ascii="Times New Roman" w:hAnsi="Times New Roman" w:eastAsia="仿宋_GB2312" w:cs="Times New Roman"/>
          <w:b w:val="0"/>
          <w:bCs w:val="0"/>
          <w:color w:val="000000"/>
          <w:kern w:val="0"/>
          <w:sz w:val="32"/>
          <w:szCs w:val="32"/>
        </w:rPr>
        <w:t>进行</w:t>
      </w:r>
      <w:r>
        <w:rPr>
          <w:rFonts w:hint="default" w:ascii="Times New Roman" w:hAnsi="Times New Roman" w:eastAsia="仿宋_GB2312" w:cs="Times New Roman"/>
          <w:b w:val="0"/>
          <w:bCs w:val="0"/>
          <w:color w:val="000000"/>
          <w:kern w:val="0"/>
          <w:sz w:val="32"/>
          <w:szCs w:val="32"/>
        </w:rPr>
        <w:t>首次启运港退（免）税申报时，即视为出口企业完成启运港退（免）税备案。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横琴、平潭区内从区外购买货物的企业、区内水电气企业</w:t>
      </w:r>
      <w:r>
        <w:rPr>
          <w:rFonts w:hint="default" w:ascii="Times New Roman" w:hAnsi="Times New Roman" w:eastAsia="仿宋_GB2312" w:cs="Times New Roman"/>
          <w:b w:val="0"/>
          <w:bCs w:val="0"/>
          <w:color w:val="000000"/>
          <w:kern w:val="0"/>
          <w:sz w:val="32"/>
          <w:szCs w:val="32"/>
        </w:rPr>
        <w:t>适</w:t>
      </w:r>
      <w:r>
        <w:rPr>
          <w:rFonts w:hint="default" w:ascii="Times New Roman" w:hAnsi="Times New Roman" w:eastAsia="仿宋_GB2312" w:cs="Times New Roman"/>
          <w:b w:val="0"/>
          <w:bCs w:val="0"/>
          <w:color w:val="000000"/>
          <w:kern w:val="0"/>
          <w:sz w:val="32"/>
          <w:szCs w:val="32"/>
        </w:rPr>
        <w:t>用增值税和消费税退税政策的</w:t>
      </w:r>
      <w:r>
        <w:rPr>
          <w:rFonts w:hint="default" w:ascii="Times New Roman" w:hAnsi="Times New Roman" w:eastAsia="仿宋_GB2312" w:cs="Times New Roman"/>
          <w:b w:val="0"/>
          <w:bCs w:val="0"/>
          <w:color w:val="000000"/>
          <w:kern w:val="0"/>
          <w:sz w:val="32"/>
          <w:szCs w:val="32"/>
        </w:rPr>
        <w:t>，应当向主管税务机关</w:t>
      </w:r>
      <w:r>
        <w:rPr>
          <w:rFonts w:hint="default" w:ascii="Times New Roman" w:hAnsi="Times New Roman" w:eastAsia="仿宋_GB2312" w:cs="Times New Roman"/>
          <w:b w:val="0"/>
          <w:bCs w:val="0"/>
          <w:color w:val="000000"/>
          <w:kern w:val="0"/>
          <w:sz w:val="32"/>
          <w:szCs w:val="32"/>
        </w:rPr>
        <w:t>办理出口退（免）税备案手续。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退税代理机构首次申报境外旅客离境退税结算时，</w:t>
      </w:r>
      <w:r>
        <w:rPr>
          <w:rFonts w:hint="default" w:ascii="Times New Roman" w:hAnsi="Times New Roman" w:eastAsia="仿宋_GB2312" w:cs="Times New Roman"/>
          <w:b w:val="0"/>
          <w:bCs w:val="0"/>
          <w:color w:val="000000"/>
          <w:kern w:val="0"/>
          <w:sz w:val="32"/>
          <w:szCs w:val="32"/>
        </w:rPr>
        <w:t>应先向主管税务机关</w:t>
      </w:r>
      <w:r>
        <w:rPr>
          <w:rFonts w:hint="default" w:ascii="Times New Roman" w:hAnsi="Times New Roman" w:eastAsia="仿宋_GB2312" w:cs="Times New Roman"/>
          <w:b w:val="0"/>
          <w:bCs w:val="0"/>
          <w:color w:val="000000"/>
          <w:kern w:val="0"/>
          <w:sz w:val="32"/>
          <w:szCs w:val="32"/>
        </w:rPr>
        <w:t>办理退税代理机构备案。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生产企业委托代办退税备案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符合条件的生产企业在已办理出口退（免）税备案后，首次委托综服企业代办退税前，应当向主管税务机关办理委托代办出口退税备案。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委托代办退税的生产企业</w:t>
      </w:r>
      <w:r>
        <w:rPr>
          <w:rFonts w:hint="default" w:ascii="Times New Roman" w:hAnsi="Times New Roman" w:eastAsia="仿宋_GB2312" w:cs="Times New Roman"/>
          <w:b w:val="0"/>
          <w:bCs w:val="0"/>
          <w:color w:val="000000"/>
          <w:kern w:val="0"/>
          <w:sz w:val="32"/>
          <w:szCs w:val="32"/>
        </w:rPr>
        <w:t>的</w:t>
      </w:r>
      <w:r>
        <w:rPr>
          <w:rFonts w:hint="default" w:ascii="Times New Roman" w:hAnsi="Times New Roman" w:eastAsia="仿宋_GB2312" w:cs="Times New Roman"/>
          <w:b w:val="0"/>
          <w:bCs w:val="0"/>
          <w:color w:val="000000"/>
          <w:kern w:val="0"/>
          <w:sz w:val="32"/>
          <w:szCs w:val="32"/>
        </w:rPr>
        <w:t>《代办退税情况备案表》中的内容发生变更的，委托代办退税的生产企业</w:t>
      </w:r>
      <w:r>
        <w:rPr>
          <w:rFonts w:hint="default" w:ascii="Times New Roman" w:hAnsi="Times New Roman" w:eastAsia="仿宋_GB2312" w:cs="Times New Roman"/>
          <w:b w:val="0"/>
          <w:bCs w:val="0"/>
          <w:color w:val="000000"/>
          <w:kern w:val="0"/>
          <w:sz w:val="32"/>
          <w:szCs w:val="32"/>
        </w:rPr>
        <w:t>应</w:t>
      </w:r>
      <w:r>
        <w:rPr>
          <w:rFonts w:hint="default" w:ascii="Times New Roman" w:hAnsi="Times New Roman" w:eastAsia="仿宋_GB2312" w:cs="Times New Roman"/>
          <w:b w:val="0"/>
          <w:bCs w:val="0"/>
          <w:color w:val="000000"/>
          <w:kern w:val="0"/>
          <w:sz w:val="32"/>
          <w:szCs w:val="32"/>
        </w:rPr>
        <w:t>自变更之日起</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0"/>
          <w:sz w:val="32"/>
          <w:szCs w:val="32"/>
        </w:rPr>
        <w:t>日内，向主管税务机关申请办理备案内容的变更。</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委托外贸综合服务企业代办退税的转登记纳税人，应在综服企业主管税务机关按规定向综服企业结清该转登记纳税人的代办退税款后，按照规定办理委托代办退税备案</w:t>
      </w:r>
      <w:r>
        <w:rPr>
          <w:rFonts w:hint="default" w:ascii="Times New Roman" w:hAnsi="Times New Roman" w:eastAsia="仿宋_GB2312" w:cs="Times New Roman"/>
          <w:b w:val="0"/>
          <w:bCs w:val="0"/>
          <w:color w:val="000000"/>
          <w:kern w:val="0"/>
          <w:sz w:val="32"/>
          <w:szCs w:val="32"/>
        </w:rPr>
        <w:t>撤回。</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生产企业办理撤回委托代办退税备案事项的，应在综服企业主管税务机关按规定向综服企业结清该生产企业的代办退税款后办理。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委托代办退税的生产企业办理撤回出口退（免）税备案事项的，应按规定先办理撤回委托代办退税备案事项。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外贸综合服务企业代办退税备案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符合条件的外贸综合服务企业</w:t>
      </w:r>
      <w:r>
        <w:rPr>
          <w:rFonts w:hint="default" w:ascii="Times New Roman" w:hAnsi="Times New Roman" w:eastAsia="仿宋_GB2312" w:cs="Times New Roman"/>
          <w:b w:val="0"/>
          <w:bCs w:val="0"/>
          <w:color w:val="000000"/>
          <w:kern w:val="0"/>
          <w:sz w:val="32"/>
          <w:szCs w:val="32"/>
        </w:rPr>
        <w:t>办理出口退（免）税备案后，在为每户生产企业首次代办退税前，</w:t>
      </w:r>
      <w:r>
        <w:rPr>
          <w:rFonts w:hint="default" w:ascii="Times New Roman" w:hAnsi="Times New Roman" w:eastAsia="仿宋_GB2312" w:cs="Times New Roman"/>
          <w:b w:val="0"/>
          <w:bCs w:val="0"/>
          <w:color w:val="000000"/>
          <w:kern w:val="0"/>
          <w:sz w:val="32"/>
          <w:szCs w:val="32"/>
        </w:rPr>
        <w:t>应当向主管税务机关办理代办退税备案。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外贸综合服务企业</w:t>
      </w:r>
      <w:r>
        <w:rPr>
          <w:rFonts w:hint="default" w:ascii="Times New Roman" w:hAnsi="Times New Roman" w:eastAsia="仿宋_GB2312" w:cs="Times New Roman"/>
          <w:b w:val="0"/>
          <w:bCs w:val="0"/>
          <w:color w:val="000000"/>
          <w:kern w:val="0"/>
          <w:sz w:val="32"/>
          <w:szCs w:val="32"/>
        </w:rPr>
        <w:t>的</w:t>
      </w:r>
      <w:r>
        <w:rPr>
          <w:rFonts w:hint="default" w:ascii="Times New Roman" w:hAnsi="Times New Roman" w:eastAsia="仿宋_GB2312" w:cs="Times New Roman"/>
          <w:b w:val="0"/>
          <w:bCs w:val="0"/>
          <w:color w:val="000000"/>
          <w:kern w:val="0"/>
          <w:sz w:val="32"/>
          <w:szCs w:val="32"/>
        </w:rPr>
        <w:t>《代办退税情况备案表》中的内容发生变更的，</w:t>
      </w:r>
      <w:r>
        <w:rPr>
          <w:rFonts w:hint="default" w:ascii="Times New Roman" w:hAnsi="Times New Roman" w:eastAsia="仿宋_GB2312" w:cs="Times New Roman"/>
          <w:b w:val="0"/>
          <w:bCs w:val="0"/>
          <w:kern w:val="0"/>
          <w:sz w:val="32"/>
          <w:szCs w:val="32"/>
        </w:rPr>
        <w:t>外贸综合服务企业</w:t>
      </w:r>
      <w:r>
        <w:rPr>
          <w:rFonts w:hint="default" w:ascii="Times New Roman" w:hAnsi="Times New Roman" w:eastAsia="仿宋_GB2312" w:cs="Times New Roman"/>
          <w:b w:val="0"/>
          <w:bCs w:val="0"/>
          <w:color w:val="000000"/>
          <w:kern w:val="0"/>
          <w:sz w:val="32"/>
          <w:szCs w:val="32"/>
        </w:rPr>
        <w:t>应</w:t>
      </w:r>
      <w:r>
        <w:rPr>
          <w:rFonts w:hint="default" w:ascii="Times New Roman" w:hAnsi="Times New Roman" w:eastAsia="仿宋_GB2312" w:cs="Times New Roman"/>
          <w:b w:val="0"/>
          <w:bCs w:val="0"/>
          <w:color w:val="000000"/>
          <w:kern w:val="0"/>
          <w:sz w:val="32"/>
          <w:szCs w:val="32"/>
        </w:rPr>
        <w:t>自变更之日起</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0"/>
          <w:sz w:val="32"/>
          <w:szCs w:val="32"/>
        </w:rPr>
        <w:t>日内，向主管税务机关申请办理备案内容的变更。</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《国家税务总局关于部分税务行政审批事项取消后有关管理问题的公告》（国家税务总局公告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2015</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56</w:t>
      </w:r>
      <w:r>
        <w:rPr>
          <w:rFonts w:hint="default" w:ascii="Times New Roman" w:hAnsi="Times New Roman" w:eastAsia="仿宋_GB2312" w:cs="Times New Roman"/>
          <w:b w:val="0"/>
          <w:bCs w:val="0"/>
          <w:color w:val="000000"/>
          <w:kern w:val="0"/>
          <w:sz w:val="32"/>
          <w:szCs w:val="32"/>
        </w:rPr>
        <w:t>号）第三条</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《国家税务总局关于发布〈融资租赁货物出口退税管理办法〉的公告》（国家税务总局公告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2014</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56</w:t>
      </w:r>
      <w:r>
        <w:rPr>
          <w:rFonts w:hint="default" w:ascii="Times New Roman" w:hAnsi="Times New Roman" w:eastAsia="仿宋_GB2312" w:cs="Times New Roman"/>
          <w:b w:val="0"/>
          <w:bCs w:val="0"/>
          <w:color w:val="000000"/>
          <w:kern w:val="0"/>
          <w:sz w:val="32"/>
          <w:szCs w:val="32"/>
        </w:rPr>
        <w:t>号）第二章第五条</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《国家税务总局关于调整完善外贸综合服务企业办理出口货物退（免）税有关事项的公告》（国家税务总局公告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35</w:t>
      </w:r>
      <w:r>
        <w:rPr>
          <w:rFonts w:hint="default" w:ascii="Times New Roman" w:hAnsi="Times New Roman" w:eastAsia="仿宋_GB2312" w:cs="Times New Roman"/>
          <w:b w:val="0"/>
          <w:bCs w:val="0"/>
          <w:color w:val="000000"/>
          <w:kern w:val="0"/>
          <w:sz w:val="32"/>
          <w:szCs w:val="32"/>
        </w:rPr>
        <w:t>号）第三条</w:t>
      </w:r>
      <w:r>
        <w:rPr>
          <w:rFonts w:hint="default" w:ascii="Times New Roman" w:hAnsi="Times New Roman" w:eastAsia="仿宋_GB2312" w:cs="Times New Roman"/>
          <w:b w:val="0"/>
          <w:bCs w:val="0"/>
          <w:color w:val="000000"/>
          <w:kern w:val="0"/>
          <w:sz w:val="32"/>
          <w:szCs w:val="32"/>
        </w:rPr>
        <w:t>、第四条</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【办理材料】</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出口退（免）税备案:</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855"/>
        <w:gridCol w:w="3240"/>
        <w:gridCol w:w="816"/>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5095"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816"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572"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5095"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《出口退（免）税备案表》及电子数据</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电子数据</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2" w:type="dxa"/>
            <w:gridSpan w:val="5"/>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34"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适用情形</w:t>
            </w:r>
          </w:p>
        </w:tc>
        <w:tc>
          <w:tcPr>
            <w:tcW w:w="324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材料名称</w:t>
            </w:r>
          </w:p>
        </w:tc>
        <w:tc>
          <w:tcPr>
            <w:tcW w:w="816"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数量</w:t>
            </w:r>
          </w:p>
        </w:tc>
        <w:tc>
          <w:tcPr>
            <w:tcW w:w="1572"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已办理对外贸易经营者备案登记且从事出口货物劳务的对外贸易经营者</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加盖备案登记专用章的《对外贸易经营者备案登记表》</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未办理备案登记发生委托出口业务的生产企业</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委托代理出口协议</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出口企业或其他单位（未办理备案登记的发生委托出口业务的生产企业和横琴、平潭区内水电气企业除外）</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《中华人民共和国海关报关单位注册登记证书》或加盖海关印章的《海关进出口货物收发货人备案回执》</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横琴、平潭之外的外商投资企业</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《中华人民共和国外商投资企业批准证书》或《外商投资企业设立备案回执》</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从事国际水路运输的增值税零税率应税服务提供者</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《国际船舶运输经营许可证》复印件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从事国际航空运输的增值税零税率应税服务提供者</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经营范围包括“国际航空客货邮运输业务”的《公共航空运输企业经营许可证》复印件或经营范围包括“公务飞行”的《通用航空经营许可证》复印件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从事国际公路运输的增值税零税率应税服务提供者</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经营范围包括“国际运输”的《道路运输经营许可证》复印件和《国际汽车运输行车许可证》复印件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从事国际铁路运输的增值税零税率应税服务提供者</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经营范围包括“许可经营项目：铁路客货运输”的《企业法人营业执照》或其他具有提供铁路客货运输服务资质的证明材料复印件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以公路运输方式提供内地往返香港、澳门的交通运输服务</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《道路运输经营许可证》及持《道路运输证》的直通港澳运输车辆的物权证明复印件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以水路运输方式提供大陆往返台湾交通运输服务</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《台湾海峡两岸间水路运输许可证》及持《台湾海峡两岸间船舶营运证》船舶的物权证明复印件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以水路运输方式提供内地往返香港、澳门交通运输服务</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获得港澳线路运营许可船舶的物权证明复印件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采用程租、期租和湿租方式租赁交通运输工具用于国际运输服务和港澳台运输服务</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程租、期租和湿租合同或协议复印件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对外研发服务、设计服务、技术转让服务</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《技术出口合同登记证》复印件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以航空运输方式提供港澳台运输服务</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经营范围包括“国际、国内（含港澳）航空客货邮运输业务”的《公共航空运输企业经营许可证》或者经营范围包括“公务飞行”的《通用航空经营许可证》复印件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以铁路运输方式提供内地往返香港的交通运输服务</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经营范围包括“许可经营项目：铁路客货运输”的《企业法人营业执照》或其他具有提供铁路客货运输服务资质的证明材料复印件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从事航天运输的增值税零税率应税服务提供者</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经营范围包括“商业卫星发射服务”的《企业法人营业执照》或国家国防科技工业局颁发的《民用航天发射项目许可证》或其他具有提供商业卫星发射服务资质的证明材料复印件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4"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经营融资租赁</w:t>
            </w:r>
            <w:r>
              <w:rPr>
                <w:rFonts w:hint="default" w:ascii="Times New Roman" w:hAnsi="Times New Roman" w:eastAsia="仿宋_GB2312" w:cs="Times New Roman"/>
                <w:b w:val="0"/>
                <w:bCs w:val="0"/>
                <w:color w:val="000000"/>
                <w:kern w:val="0"/>
                <w:sz w:val="32"/>
                <w:szCs w:val="32"/>
              </w:rPr>
              <w:t>业务出口货物</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从事融资租赁业务资质证明</w:t>
            </w:r>
          </w:p>
        </w:tc>
        <w:tc>
          <w:tcPr>
            <w:tcW w:w="816" w:type="dxa"/>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融资租赁合同</w:t>
            </w:r>
            <w:r>
              <w:rPr>
                <w:rFonts w:hint="default" w:ascii="Times New Roman" w:hAnsi="Times New Roman" w:eastAsia="仿宋_GB2312" w:cs="Times New Roman"/>
                <w:b w:val="0"/>
                <w:bCs w:val="0"/>
                <w:color w:val="000000"/>
                <w:kern w:val="0"/>
                <w:sz w:val="32"/>
                <w:szCs w:val="32"/>
              </w:rPr>
              <w:t>复印件</w:t>
            </w:r>
          </w:p>
        </w:tc>
        <w:tc>
          <w:tcPr>
            <w:tcW w:w="816" w:type="dxa"/>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1572" w:type="dxa"/>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境外旅客购物离境退（免）税代理机构办理出口退税备案</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与省税务局签订的服务协议</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34"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办理变更出口退（免）税</w:t>
            </w:r>
            <w:r>
              <w:rPr>
                <w:rFonts w:hint="default" w:ascii="Times New Roman" w:hAnsi="Times New Roman" w:eastAsia="仿宋_GB2312" w:cs="Times New Roman"/>
                <w:b w:val="0"/>
                <w:bCs w:val="0"/>
                <w:color w:val="000000"/>
                <w:kern w:val="0"/>
                <w:sz w:val="32"/>
                <w:szCs w:val="32"/>
              </w:rPr>
              <w:t>备案</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《出口退（免）税备案表》及电子数据</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r>
              <w:rPr>
                <w:rFonts w:hint="default" w:ascii="Times New Roman" w:hAnsi="Times New Roman" w:eastAsia="仿宋_GB2312" w:cs="Times New Roman"/>
                <w:b w:val="0"/>
                <w:bCs w:val="0"/>
                <w:color w:val="000000"/>
                <w:kern w:val="0"/>
                <w:sz w:val="32"/>
                <w:szCs w:val="32"/>
                <w:lang w:val="zh-CN" w:bidi="zh-CN"/>
              </w:rPr>
              <w:t>电子数据</w:t>
            </w:r>
            <w:r>
              <w:rPr>
                <w:rFonts w:hint="default" w:ascii="Times New Roman" w:hAnsi="Times New Roman" w:eastAsia="仿宋_GB2312" w:cs="Times New Roman"/>
                <w:b w:val="0"/>
                <w:bCs w:val="0"/>
                <w:caps w:val="0"/>
                <w:smallCaps w:val="0"/>
                <w:shadow/>
                <w:vanish w:val="0"/>
                <w:color w:val="000000"/>
                <w:kern w:val="0"/>
                <w:sz w:val="32"/>
                <w:szCs w:val="32"/>
                <w:lang w:val="zh-CN" w:bidi="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lang w:val="zh-CN" w:bidi="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253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有关变更项目的批准文件、证明材料复印件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253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增值税零税率应税服务，应报送增值税零税率应税服务变更项目对应的资料</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办理撤回出口退（免）税备案</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《出口退（免）税备案表》及电子数据</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r>
              <w:rPr>
                <w:rFonts w:hint="default" w:ascii="Times New Roman" w:hAnsi="Times New Roman" w:eastAsia="仿宋_GB2312" w:cs="Times New Roman"/>
                <w:b w:val="0"/>
                <w:bCs w:val="0"/>
                <w:color w:val="000000"/>
                <w:kern w:val="0"/>
                <w:sz w:val="32"/>
                <w:szCs w:val="32"/>
                <w:lang w:val="zh-CN" w:bidi="zh-CN"/>
              </w:rPr>
              <w:t>电子数据</w:t>
            </w:r>
            <w:r>
              <w:rPr>
                <w:rFonts w:hint="default" w:ascii="Times New Roman" w:hAnsi="Times New Roman" w:eastAsia="仿宋_GB2312" w:cs="Times New Roman"/>
                <w:b w:val="0"/>
                <w:bCs w:val="0"/>
                <w:caps w:val="0"/>
                <w:smallCaps w:val="0"/>
                <w:shadow/>
                <w:vanish w:val="0"/>
                <w:color w:val="000000"/>
                <w:kern w:val="0"/>
                <w:sz w:val="32"/>
                <w:szCs w:val="32"/>
                <w:lang w:val="zh-CN" w:bidi="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lang w:val="zh-CN" w:bidi="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2534"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办理撤回出口退（免）税备案时属于合并、分立、改制重组的</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《企业撤回出口退（免）税备案未结清退（免）税确认书》</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3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合并、分立、改制重组企业决议</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3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合并、分立、改制重组企业章程</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3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合并、分立、改制重组相关部门批件</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253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承继撤回备案企业权利和义务的企业在撤回备案企业所在地的开户银行名称及账号</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exact"/>
          <w:jc w:val="center"/>
        </w:trPr>
        <w:tc>
          <w:tcPr>
            <w:tcW w:w="253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24"/>
                <w:sz w:val="32"/>
                <w:szCs w:val="32"/>
              </w:rPr>
              <w:t>办理撤回出口退（免）税备案时</w:t>
            </w:r>
            <w:r>
              <w:rPr>
                <w:rFonts w:hint="default" w:ascii="Times New Roman" w:hAnsi="Times New Roman" w:eastAsia="仿宋_GB2312" w:cs="Times New Roman"/>
                <w:b w:val="0"/>
                <w:bCs w:val="0"/>
                <w:color w:val="000000"/>
                <w:kern w:val="24"/>
                <w:sz w:val="32"/>
                <w:szCs w:val="32"/>
              </w:rPr>
              <w:t>属于</w:t>
            </w:r>
            <w:r>
              <w:rPr>
                <w:rFonts w:hint="default" w:ascii="Times New Roman" w:hAnsi="Times New Roman" w:eastAsia="仿宋_GB2312" w:cs="Times New Roman"/>
                <w:b w:val="0"/>
                <w:bCs w:val="0"/>
                <w:color w:val="000000"/>
                <w:kern w:val="24"/>
                <w:sz w:val="32"/>
                <w:szCs w:val="32"/>
              </w:rPr>
              <w:t>放弃未申报或已申报但尚未办理的出口退（免）税的</w:t>
            </w:r>
          </w:p>
        </w:tc>
        <w:tc>
          <w:tcPr>
            <w:tcW w:w="324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r>
              <w:rPr>
                <w:rFonts w:hint="default" w:ascii="Times New Roman" w:hAnsi="Times New Roman" w:eastAsia="仿宋_GB2312" w:cs="Times New Roman"/>
                <w:b w:val="0"/>
                <w:bCs w:val="0"/>
                <w:color w:val="000000"/>
                <w:kern w:val="24"/>
                <w:sz w:val="32"/>
                <w:szCs w:val="32"/>
              </w:rPr>
              <w:t>放弃未申报或已申报但尚未办理的出口退（免）税声明</w:t>
            </w:r>
          </w:p>
        </w:tc>
        <w:tc>
          <w:tcPr>
            <w:tcW w:w="816"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bl>
    <w:p>
      <w:pPr>
        <w:wordWrap w:val="0"/>
        <w:spacing w:before="56" w:line="360" w:lineRule="auto"/>
        <w:ind w:firstLine="420" w:firstLineChars="0"/>
        <w:jc w:val="left"/>
        <w:rPr>
          <w:rFonts w:hint="default" w:ascii="Times New Roman" w:hAnsi="Times New Roman" w:eastAsia="仿宋_GB2312" w:cs="Times New Roman"/>
          <w:b w:val="0"/>
          <w:bCs w:val="0"/>
          <w:color w:val="000000"/>
          <w:kern w:val="0"/>
          <w:sz w:val="32"/>
          <w:szCs w:val="32"/>
          <w:lang w:val="zh-CN" w:bidi="zh-CN"/>
        </w:rPr>
      </w:pPr>
      <w:r>
        <w:rPr>
          <w:rFonts w:hint="default" w:ascii="Times New Roman" w:hAnsi="Times New Roman" w:eastAsia="仿宋_GB2312" w:cs="Times New Roman"/>
          <w:b w:val="0"/>
          <w:bCs w:val="0"/>
          <w:caps w:val="0"/>
          <w:smallCaps w:val="0"/>
          <w:shadow/>
          <w:vanish w:val="0"/>
          <w:color w:val="000000"/>
          <w:kern w:val="0"/>
          <w:sz w:val="32"/>
          <w:szCs w:val="32"/>
          <w:lang w:bidi="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lang w:val="zh-CN" w:bidi="zh-CN"/>
        </w:rPr>
        <w:t>生产企业委托代办退税备案:</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095"/>
        <w:gridCol w:w="816"/>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509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81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157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509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《代办退税情况备案表》及电子数据</w:t>
            </w:r>
          </w:p>
        </w:tc>
        <w:tc>
          <w:tcPr>
            <w:tcW w:w="81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1572" w:type="dxa"/>
            <w:tcBorders>
              <w:top w:val="single" w:color="auto" w:sz="4" w:space="0"/>
              <w:left w:val="single" w:color="auto" w:sz="4" w:space="0"/>
              <w:bottom w:val="single" w:color="auto" w:sz="4" w:space="0"/>
              <w:right w:val="single" w:color="auto" w:sz="4" w:space="0"/>
            </w:tcBorders>
            <w:vAlign w:val="center"/>
          </w:tcPr>
          <w:p>
            <w:pPr>
              <w:wordWrap w:val="0"/>
              <w:spacing w:line="540" w:lineRule="atLeast"/>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电子数据</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hidden/>
        </w:trPr>
        <w:tc>
          <w:tcPr>
            <w:tcW w:w="680"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5095"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代办退税账户</w:t>
            </w:r>
          </w:p>
        </w:tc>
        <w:tc>
          <w:tcPr>
            <w:tcW w:w="816" w:type="dxa"/>
            <w:vAlign w:val="center"/>
          </w:tcPr>
          <w:p>
            <w:pPr>
              <w:tabs>
                <w:tab w:val="left" w:pos="217"/>
              </w:tabs>
              <w:wordWrap w:val="0"/>
              <w:spacing w:line="36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wordWrap w:val="0"/>
        <w:spacing w:before="56" w:line="360" w:lineRule="auto"/>
        <w:ind w:firstLine="420" w:firstLineChars="0"/>
        <w:rPr>
          <w:rFonts w:hint="default" w:ascii="Times New Roman" w:hAnsi="Times New Roman" w:eastAsia="仿宋_GB2312" w:cs="Times New Roman"/>
          <w:b w:val="0"/>
          <w:bCs w:val="0"/>
          <w:color w:val="000000"/>
          <w:kern w:val="0"/>
          <w:sz w:val="32"/>
          <w:szCs w:val="32"/>
          <w:lang w:val="zh-CN" w:bidi="zh-CN"/>
        </w:rPr>
      </w:pPr>
      <w:r>
        <w:rPr>
          <w:rFonts w:hint="default" w:ascii="Times New Roman" w:hAnsi="Times New Roman" w:eastAsia="仿宋_GB2312" w:cs="Times New Roman"/>
          <w:b w:val="0"/>
          <w:bCs w:val="0"/>
          <w:caps w:val="0"/>
          <w:smallCaps w:val="0"/>
          <w:shadow/>
          <w:vanish w:val="0"/>
          <w:color w:val="000000"/>
          <w:kern w:val="0"/>
          <w:sz w:val="32"/>
          <w:szCs w:val="32"/>
          <w:lang w:bidi="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lang w:val="zh-CN" w:bidi="zh-CN"/>
        </w:rPr>
        <w:t>外贸综合服务企业代办退税备案:</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3394"/>
        <w:gridCol w:w="816"/>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509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81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157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509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《代办退税情况备案表》及电子数据</w:t>
            </w:r>
          </w:p>
        </w:tc>
        <w:tc>
          <w:tcPr>
            <w:tcW w:w="81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157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电子数据</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2380"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3394"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816"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1572"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380"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外贸综合服务企业首次办理代办退税备案</w:t>
            </w:r>
          </w:p>
        </w:tc>
        <w:tc>
          <w:tcPr>
            <w:tcW w:w="3394"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代办退税内部风险管控制度</w:t>
            </w:r>
          </w:p>
        </w:tc>
        <w:tc>
          <w:tcPr>
            <w:tcW w:w="816"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572" w:type="dxa"/>
            <w:tcBorders>
              <w:top w:val="single" w:color="auto" w:sz="4" w:space="0"/>
              <w:left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可通过办税服务厅（场所）、电子税务局办理，</w:t>
      </w:r>
      <w:r>
        <w:rPr>
          <w:rFonts w:hint="default" w:ascii="Times New Roman" w:hAnsi="Times New Roman" w:eastAsia="仿宋_GB2312" w:cs="Times New Roman"/>
          <w:b w:val="0"/>
          <w:bCs w:val="0"/>
          <w:color w:val="000000"/>
          <w:kern w:val="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除按规定需结清出口退（免）税款后才能办理的出口退（免）税备案变更、撤回事项外，即时办结。</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【办理流程】</w:t>
      </w:r>
    </w:p>
    <w:p>
      <w:pPr>
        <w:wordWrap w:val="0"/>
        <w:spacing w:before="5"/>
        <w:ind w:left="0" w:leftChars="0" w:firstLine="0" w:firstLineChars="0"/>
        <w:jc w:val="left"/>
        <w:rPr>
          <w:rFonts w:hint="default" w:ascii="Times New Roman" w:hAnsi="Times New Roman" w:eastAsia="仿宋_GB2312" w:cs="Times New Roman"/>
          <w:b w:val="0"/>
          <w:bCs w:val="0"/>
          <w:color w:val="000000"/>
          <w:kern w:val="0"/>
          <w:sz w:val="32"/>
          <w:szCs w:val="32"/>
          <w:lang w:val="zh-CN" w:bidi="zh-CN"/>
        </w:rPr>
      </w:pPr>
      <w:r>
        <w:rPr>
          <w:rFonts w:hint="default" w:ascii="Times New Roman" w:hAnsi="Times New Roman" w:eastAsia="仿宋_GB2312" w:cs="Times New Roman"/>
          <w:b w:val="0"/>
          <w:bCs w:val="0"/>
          <w:color w:val="000000"/>
          <w:kern w:val="0"/>
          <w:sz w:val="32"/>
          <w:szCs w:val="32"/>
        </w:rPr>
        <w:drawing>
          <wp:inline distT="0" distB="0" distL="0" distR="0">
            <wp:extent cx="5182235" cy="1483360"/>
            <wp:effectExtent l="0" t="0" r="18415" b="2540"/>
            <wp:docPr id="108" name="_x0000_i3182" descr="C:\Users\baoqianyu\Desktop\出口退（免）税企业备案信息报告.png出口退（免）税企业备案信息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_x0000_i3182" descr="C:\Users\baoqianyu\Desktop\出口退（免）税企业备案信息报告.png出口退（免）税企业备案信息报告"/>
                    <pic:cNvPicPr>
                      <a:picLocks noChangeAspect="1"/>
                    </pic:cNvPicPr>
                  </pic:nvPicPr>
                  <pic:blipFill>
                    <a:blip r:embed="rId4"/>
                    <a:stretch>
                      <a:fillRect/>
                    </a:stretch>
                  </pic:blipFill>
                  <pic:spPr>
                    <a:xfrm>
                      <a:off x="0" y="0"/>
                      <a:ext cx="5182235" cy="1483360"/>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0"/>
          <w:sz w:val="32"/>
          <w:szCs w:val="32"/>
        </w:rPr>
        <w:t>备案表中的“退税开户银行账户”须从税务</w:t>
      </w:r>
      <w:r>
        <w:rPr>
          <w:rFonts w:hint="default" w:ascii="Times New Roman" w:hAnsi="Times New Roman" w:eastAsia="仿宋_GB2312" w:cs="Times New Roman"/>
          <w:b w:val="0"/>
          <w:bCs w:val="0"/>
          <w:color w:val="000000"/>
          <w:kern w:val="0"/>
          <w:sz w:val="32"/>
          <w:szCs w:val="32"/>
        </w:rPr>
        <w:t>信息报告</w:t>
      </w:r>
      <w:r>
        <w:rPr>
          <w:rFonts w:hint="default" w:ascii="Times New Roman" w:hAnsi="Times New Roman" w:eastAsia="仿宋_GB2312" w:cs="Times New Roman"/>
          <w:b w:val="0"/>
          <w:bCs w:val="0"/>
          <w:color w:val="000000"/>
          <w:kern w:val="0"/>
          <w:sz w:val="32"/>
          <w:szCs w:val="32"/>
        </w:rPr>
        <w:t>的银行账号中选择一个填报。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0"/>
          <w:sz w:val="32"/>
          <w:szCs w:val="32"/>
        </w:rPr>
        <w:t>符合</w:t>
      </w:r>
      <w:r>
        <w:rPr>
          <w:rFonts w:hint="default" w:ascii="Times New Roman" w:hAnsi="Times New Roman" w:eastAsia="仿宋_GB2312" w:cs="Times New Roman"/>
          <w:b w:val="0"/>
          <w:bCs w:val="0"/>
          <w:color w:val="000000"/>
          <w:kern w:val="0"/>
          <w:sz w:val="32"/>
          <w:szCs w:val="32"/>
        </w:rPr>
        <w:t>以下</w:t>
      </w:r>
      <w:r>
        <w:rPr>
          <w:rFonts w:hint="default" w:ascii="Times New Roman" w:hAnsi="Times New Roman" w:eastAsia="仿宋_GB2312" w:cs="Times New Roman"/>
          <w:b w:val="0"/>
          <w:bCs w:val="0"/>
          <w:color w:val="000000"/>
          <w:kern w:val="0"/>
          <w:sz w:val="32"/>
          <w:szCs w:val="32"/>
        </w:rPr>
        <w:t>条件的出口企业，可向税务机关申请无纸化退税申报</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①自愿申请开展出口退（免）税无纸化管理工作，且向主管税务机关承诺能够按规定将有关申报资料留存企业备查；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②出口退（免）税企业分类管理类别为一类、二类、三类；</w:t>
      </w:r>
      <w:bookmarkStart w:id="1" w:name="_GoBack"/>
      <w:bookmarkEnd w:id="1"/>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③有税控数字签名证书或主管税务机关认可的其他数字签名证书；</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④能够按规定报送经数字签名后的出口退（免）税全部申报资料的电子数据。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0"/>
          <w:sz w:val="32"/>
          <w:szCs w:val="32"/>
        </w:rPr>
        <w:t>纳税人报送的融资租赁合同应为有法律效力的中文版。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kern w:val="0"/>
          <w:sz w:val="32"/>
          <w:szCs w:val="32"/>
        </w:rPr>
        <w:t>生产企业与外贸综合服务企业签订的外贸综合服务合同（协议）留存备查。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外贸综合服务企业在办理代办退税备案后，应将下列资料留存备查：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）与生产企业签订的外贸综合服务合同（协议）。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）每户委托代办退税生产企业的《代办退税情况备案表》。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）外贸综合服务企业代办退税内部风险管控信息系统建设及应用情况。</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kern w:val="0"/>
          <w:sz w:val="32"/>
          <w:szCs w:val="32"/>
        </w:rPr>
        <w:t>按规定需结清出口退（免）税款后才能办理的出口退（免）税备案变更、撤回</w:t>
      </w:r>
      <w:r>
        <w:rPr>
          <w:rFonts w:hint="default" w:ascii="Times New Roman" w:hAnsi="Times New Roman" w:eastAsia="仿宋_GB2312" w:cs="Times New Roman"/>
          <w:b w:val="0"/>
          <w:bCs w:val="0"/>
          <w:color w:val="000000"/>
          <w:kern w:val="0"/>
          <w:sz w:val="32"/>
          <w:szCs w:val="32"/>
        </w:rPr>
        <w:t>事项</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应</w:t>
      </w:r>
      <w:r>
        <w:rPr>
          <w:rFonts w:hint="default" w:ascii="Times New Roman" w:hAnsi="Times New Roman" w:eastAsia="仿宋_GB2312" w:cs="Times New Roman"/>
          <w:b w:val="0"/>
          <w:bCs w:val="0"/>
          <w:color w:val="000000"/>
          <w:kern w:val="0"/>
          <w:sz w:val="32"/>
          <w:szCs w:val="32"/>
        </w:rPr>
        <w:t>结清退（免）税款后办理。</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办理</w:t>
      </w:r>
    </w:p>
    <w:p>
      <w:pPr>
        <w:wordWrap w:val="0"/>
        <w:spacing w:line="360" w:lineRule="auto"/>
        <w:ind w:firstLine="800" w:firstLineChars="25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）备案内容核对无误的，当场办结备案手续。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）未结清出口退（免）税款的备案变更，在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）未结清出口退（免）税款或代办退税款的备案撤回，在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办理结束后，制作《税务事项通知书》由纳税人签收，将备案数据反馈纳税人；电子税务局办理的，将办理结果通过电子税务局反馈给纳税人。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拓展办税渠道，实现电子税务局、标准版国际贸易“单一窗口”出口退税平台与税务端管理系统数据互通、一体运行。</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与商务部门、海关部门、外汇管理部门共享相关电子信息，纳税人办理出口退（免）税备案时不再提供对应纸质资料。</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2FDAB"/>
    <w:multiLevelType w:val="singleLevel"/>
    <w:tmpl w:val="6D72FDAB"/>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F4D7524"/>
    <w:rsid w:val="6C5945E7"/>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45647D7DD23C4FD0A2EAE36A8AAF5FBE</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2022-08-24T06:43:00Z</dcterms:created>
  <dc:creator>123</dc:creator>
  <cp:lastModifiedBy>123</cp:lastModifiedBy>
  <dcterms:modified xsi:type="dcterms:W3CDTF">2022-08-24T06:43:55Z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45647D7DD23C4FD0A2EAE36A8AAF5FBE</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2022-08-24T06:43:00Z</dcterms:created>
  <dcterms:modified xsi:type="dcterms:W3CDTF">2022-08-24T06:43:55Z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23f61-4ff6-4674-9df7-c52a73c969d6}">
  <ds:schemaRefs/>
</ds:datastoreItem>
</file>

<file path=customXml/itemProps3.xml><?xml version="1.0" encoding="utf-8"?>
<ds:datastoreItem xmlns:ds="http://schemas.openxmlformats.org/officeDocument/2006/customXml" ds:itemID="{1cfb5220-a3cd-47a0-88ab-abde624db550}">
  <ds:schemaRefs/>
</ds:datastoreItem>
</file>

<file path=customXml/itemProps4.xml><?xml version="1.0" encoding="utf-8"?>
<ds:datastoreItem xmlns:ds="http://schemas.openxmlformats.org/officeDocument/2006/customXml" ds:itemID="{d44fb678-25c7-4ebd-8919-100963292176}">
  <ds:schemaRefs/>
</ds:datastoreItem>
</file>

<file path=customXml/itemProps5.xml><?xml version="1.0" encoding="utf-8"?>
<ds:datastoreItem xmlns:ds="http://schemas.openxmlformats.org/officeDocument/2006/customXml" ds:itemID="{18e6f384-94e6-406a-9b43-7905be15ef5d}">
  <ds:schemaRefs/>
</ds:datastoreItem>
</file>

<file path=customXml/itemProps6.xml><?xml version="1.0" encoding="utf-8"?>
<ds:datastoreItem xmlns:ds="http://schemas.openxmlformats.org/officeDocument/2006/customXml" ds:itemID="{c2710c54-2c78-4f69-8def-f04c282f9e16}">
  <ds:schemaRefs/>
</ds:datastoreItem>
</file>

<file path=customXml/itemProps7.xml><?xml version="1.0" encoding="utf-8"?>
<ds:datastoreItem xmlns:ds="http://schemas.openxmlformats.org/officeDocument/2006/customXml" ds:itemID="{93c3cfdd-f2c2-4e1e-bd42-728a8b6ae447}">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2022-08-24T06:43:00Z</dcterms:created>
  <dc:creator>123</dc:creator>
  <cp:lastModifiedBy>Administrator</cp:lastModifiedBy>
  <dcterms:modified xsi:type="dcterms:W3CDTF">2022-08-26T03:24:22Z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