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0"/>
          <w:sz w:val="40"/>
          <w:szCs w:val="40"/>
        </w:rPr>
      </w:pPr>
      <w:bookmarkStart w:id="0" w:name="_Toc2017466539_WPSOffice_Level3"/>
      <w:bookmarkStart w:id="1" w:name="_Toc2798"/>
      <w:r>
        <w:rPr>
          <w:rFonts w:hint="eastAsia" w:ascii="方正小标宋_GBK" w:hAnsi="方正小标宋_GBK" w:eastAsia="方正小标宋_GBK" w:cs="方正小标宋_GBK"/>
          <w:b w:val="0"/>
          <w:bCs w:val="0"/>
          <w:color w:val="000000"/>
          <w:kern w:val="0"/>
          <w:sz w:val="40"/>
          <w:szCs w:val="40"/>
        </w:rPr>
        <w:t>出口卷烟相关证明及免税核销办理</w:t>
      </w:r>
      <w:bookmarkEnd w:id="0"/>
      <w:bookmarkEnd w:id="1"/>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出口卷烟相关证明及免税核销办理</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出口卷烟相关证明及免税核销办理事项包括准予免税购进出口卷烟证明开具、出口卷烟已免税证明开具和出口卷烟免税核销管理。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准予免税购进出口卷烟证明开具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卷烟出口企业向卷烟生产企业购进卷烟时，应先在免税出口卷烟计划内向主管税务机关申请开具《准予免税购进出口卷烟证明》，然后将其《准予免税购进出口卷烟证明》转交给卷烟生产企业，卷烟生产企业据此向主管税务机关申报办理免税手续。</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出口卷烟已免税证明开具</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已准予免税购进的卷烟，卷烟生产企业须以不含消费税、增值税的价格销售给出口企业，并向主管税务机关报送《出口卷烟已免税证明申请表》。卷烟生产企业的主管税务机关核准免税后，出具《出口卷烟已免税证明》，并直接寄送卷烟出口企业主管税务机关。</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出口卷烟免税核销管理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卷烟出口企业（包括购进免税卷烟出口的企业、直接出口自产卷烟的生产企业、委托出口自产卷烟的生产企业）应在免税卷烟报关出口之日次月起至次年</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月</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0"/>
          <w:sz w:val="32"/>
          <w:szCs w:val="32"/>
        </w:rPr>
        <w:t>日前的各增值税纳税申报期内，向主管税务机关办理出口卷烟的免税核销手续。</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《国家税务总局关于发布&lt;出口货物劳务增值税和消费税管理办法&gt;的公告（国家税务总局公告</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b w:val="0"/>
          <w:bCs w:val="0"/>
          <w:color w:val="000000"/>
          <w:kern w:val="0"/>
          <w:sz w:val="32"/>
          <w:szCs w:val="32"/>
        </w:rPr>
        <w:t>年第</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24</w:t>
      </w:r>
      <w:r>
        <w:rPr>
          <w:rFonts w:hint="default" w:ascii="Times New Roman" w:hAnsi="Times New Roman" w:eastAsia="仿宋_GB2312" w:cs="Times New Roman"/>
          <w:b w:val="0"/>
          <w:bCs w:val="0"/>
          <w:color w:val="000000"/>
          <w:kern w:val="0"/>
          <w:sz w:val="32"/>
          <w:szCs w:val="32"/>
        </w:rPr>
        <w:t>号）第九条第（四）项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【办理材料】</w:t>
      </w:r>
    </w:p>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1.准予免税购进出口卷烟证明开具：</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《准予免税购进出口卷烟证明申请表》及申报电子数据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8" w:type="dxa"/>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出口卷烟已免税证明开具：</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《出口卷烟已免税证明申请表》及申报电子数据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电子数据</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《准予免税购进出口卷烟证明》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kern w:val="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出口卷烟免税核销管理：</w:t>
      </w:r>
    </w:p>
    <w:tbl>
      <w:tblPr>
        <w:tblStyle w:val="3"/>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6"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《出口卷烟免税核销申报表》及申报电子数据</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出口发票</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p>
        </w:tc>
        <w:tc>
          <w:tcPr>
            <w:tcW w:w="4536"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出口合同复印件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5" w:type="dxa"/>
            <w:gridSpan w:val="5"/>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适用情形</w:t>
            </w:r>
          </w:p>
        </w:tc>
        <w:tc>
          <w:tcPr>
            <w:tcW w:w="2835"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9" w:type="dxa"/>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购进免税卷烟出口的</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《出口卷烟已免税证明》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vMerge w:val="restart"/>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委托出口自产卷烟的生产企业</w:t>
            </w: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《代理出口货物证明》</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vMerge w:val="continue"/>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c>
          <w:tcPr>
            <w:tcW w:w="2835"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代理出口协议副本复印件</w:t>
            </w:r>
          </w:p>
        </w:tc>
        <w:tc>
          <w:tcPr>
            <w:tcW w:w="680"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份</w:t>
            </w:r>
          </w:p>
        </w:tc>
        <w:tc>
          <w:tcPr>
            <w:tcW w:w="2269" w:type="dxa"/>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可通过办税服务厅（场所）、电子税务局办理，</w:t>
      </w:r>
      <w:r>
        <w:rPr>
          <w:rFonts w:hint="default" w:ascii="Times New Roman" w:hAnsi="Times New Roman" w:eastAsia="仿宋_GB2312" w:cs="Times New Roman"/>
          <w:b w:val="0"/>
          <w:bCs w:val="0"/>
          <w:color w:val="000000"/>
          <w:kern w:val="0"/>
          <w:sz w:val="32"/>
          <w:szCs w:val="32"/>
        </w:rPr>
        <w:t>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【办理时间】</w:t>
      </w:r>
    </w:p>
    <w:p>
      <w:pPr>
        <w:wordWrap w:val="0"/>
        <w:spacing w:line="360" w:lineRule="auto"/>
        <w:ind w:firstLine="480"/>
        <w:jc w:val="left"/>
        <w:rPr>
          <w:rFonts w:hint="default" w:ascii="Times New Roman" w:hAnsi="Times New Roman" w:eastAsia="仿宋_GB2312" w:cs="Times New Roman"/>
          <w:b w:val="0"/>
          <w:bCs w:val="0"/>
          <w:color w:val="000000"/>
          <w:kern w:val="0"/>
          <w:sz w:val="32"/>
          <w:szCs w:val="32"/>
          <w:highlight w:val="yellow"/>
        </w:rPr>
      </w:pPr>
      <w:r>
        <w:rPr>
          <w:rFonts w:hint="default" w:ascii="Times New Roman" w:hAnsi="Times New Roman" w:eastAsia="仿宋_GB2312" w:cs="Times New Roman"/>
          <w:b w:val="0"/>
          <w:bCs w:val="0"/>
          <w:color w:val="000000"/>
          <w:sz w:val="32"/>
          <w:szCs w:val="32"/>
        </w:rPr>
        <w:t>税务机关应自受理之日起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个工作日内办结（相关资料信息等需进一步核实真实性的除外）。</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主管税务机关对外公开的联系电话，可从省（自治区、直辖市和计划单列市）税务局网站</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纳税服务</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drawing>
          <wp:inline distT="0" distB="0" distL="0" distR="0">
            <wp:extent cx="5184140" cy="1475105"/>
            <wp:effectExtent l="0" t="0" r="16510" b="10795"/>
            <wp:docPr id="303" name="_x0000_i4275" descr="出口退免税流程图(已使用过、进料加工、证明、卷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_x0000_i4275" descr="出口退免税流程图(已使用过、进料加工、证明、卷烟）"/>
                    <pic:cNvPicPr>
                      <a:picLocks noChangeAspect="1"/>
                    </pic:cNvPicPr>
                  </pic:nvPicPr>
                  <pic:blipFill>
                    <a:blip r:embed="rId4"/>
                    <a:stretch>
                      <a:fillRect/>
                    </a:stretch>
                  </pic:blipFill>
                  <pic:spPr>
                    <a:xfrm>
                      <a:off x="0" y="0"/>
                      <a:ext cx="5184140" cy="147510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kern w:val="0"/>
          <w:sz w:val="32"/>
          <w:szCs w:val="32"/>
        </w:rPr>
        <w:t>。</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0"/>
          <w:sz w:val="32"/>
          <w:szCs w:val="32"/>
        </w:rPr>
        <w:t>出口企业或其他单位认为出口退税有关证明出具有误需要作废的，应向原出具证明的税务机关提申请作废已出具证明，并提供已出具的纸质证明全部联次。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办税服务厅</w:t>
      </w: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办理结束后，</w:t>
      </w:r>
      <w:r>
        <w:rPr>
          <w:rFonts w:hint="default" w:ascii="Times New Roman" w:hAnsi="Times New Roman" w:eastAsia="仿宋_GB2312" w:cs="Times New Roman"/>
          <w:b w:val="0"/>
          <w:bCs w:val="0"/>
          <w:color w:val="000000"/>
          <w:kern w:val="0"/>
          <w:sz w:val="32"/>
          <w:szCs w:val="32"/>
        </w:rPr>
        <w:t>出具相应证明</w:t>
      </w:r>
      <w:r>
        <w:rPr>
          <w:rFonts w:hint="default" w:ascii="Times New Roman" w:hAnsi="Times New Roman" w:eastAsia="仿宋_GB2312" w:cs="Times New Roman"/>
          <w:b w:val="0"/>
          <w:bCs w:val="0"/>
          <w:color w:val="000000"/>
          <w:kern w:val="0"/>
          <w:sz w:val="32"/>
          <w:szCs w:val="32"/>
        </w:rPr>
        <w:t>由纳税人签收</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rPr>
        <w:t>将</w:t>
      </w:r>
      <w:r>
        <w:rPr>
          <w:rFonts w:hint="default" w:ascii="Times New Roman" w:hAnsi="Times New Roman" w:eastAsia="仿宋_GB2312" w:cs="Times New Roman"/>
          <w:b w:val="0"/>
          <w:bCs w:val="0"/>
          <w:color w:val="000000"/>
          <w:kern w:val="0"/>
          <w:sz w:val="32"/>
          <w:szCs w:val="32"/>
        </w:rPr>
        <w:t>核销</w:t>
      </w:r>
      <w:r>
        <w:rPr>
          <w:rFonts w:hint="default" w:ascii="Times New Roman" w:hAnsi="Times New Roman" w:eastAsia="仿宋_GB2312" w:cs="Times New Roman"/>
          <w:b w:val="0"/>
          <w:bCs w:val="0"/>
          <w:color w:val="000000"/>
          <w:kern w:val="0"/>
          <w:sz w:val="32"/>
          <w:szCs w:val="32"/>
        </w:rPr>
        <w:t>数据反馈纳税人；电子税务局办理的，将办理结果通过电子税务局反馈给纳税人。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0"/>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将资料进行归档。不得将纳税人的办理材料用于与政务服务无关的用途。</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kern w:val="0"/>
          <w:sz w:val="32"/>
          <w:szCs w:val="32"/>
        </w:rPr>
      </w:pPr>
      <w:bookmarkStart w:id="2" w:name="_GoBack"/>
      <w:bookmarkEnd w:id="2"/>
      <w:r>
        <w:rPr>
          <w:rFonts w:hint="default" w:ascii="Times New Roman" w:hAnsi="Times New Roman" w:eastAsia="仿宋_GB2312" w:cs="Times New Roman"/>
          <w:b w:val="0"/>
          <w:bCs w:val="0"/>
          <w:color w:val="000000"/>
          <w:kern w:val="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rPr>
        <w:t>拓展办税渠道，实现电子税务局、标准版国际贸易“单一窗口”出口退税平台与税务端管理系统数据互通、一体运行。</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完善税务机关内部与海关等部门的信息传输共享，实现出口退（免）税证明网上办理。</w:t>
      </w:r>
    </w:p>
    <w:p>
      <w:pPr>
        <w:wordWrap w:val="0"/>
        <w:spacing w:line="360" w:lineRule="auto"/>
        <w:ind w:firstLine="480"/>
        <w:rPr>
          <w:rFonts w:hint="default" w:ascii="Times New Roman" w:hAnsi="Times New Roman" w:eastAsia="仿宋_GB2312" w:cs="Times New Roman"/>
          <w:b w:val="0"/>
          <w:bCs w:val="0"/>
          <w:color w:val="000000"/>
          <w:kern w:val="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7B203"/>
    <w:multiLevelType w:val="singleLevel"/>
    <w:tmpl w:val="5A67B203"/>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33B0FE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56A38814FF1F492AAA9383CAE2F7FEEE</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2022-08-24T06:53:00Z</dcterms:created>
  <dc:creator>123</dc:creator>
  <cp:lastModifiedBy>123</cp:lastModifiedBy>
  <dcterms:modified xsi:type="dcterms:W3CDTF">2022-08-24T06:53:44Z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56A38814FF1F492AAA9383CAE2F7FEEE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2022-08-24T06:53:00Z</dcterms:created>
  <dcterms:modified xsi:type="dcterms:W3CDTF">2022-08-24T06:53:44Z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32ccb-d1c7-4fdb-aa0a-9e4b92cd3369}">
  <ds:schemaRefs/>
</ds:datastoreItem>
</file>

<file path=customXml/itemProps3.xml><?xml version="1.0" encoding="utf-8"?>
<ds:datastoreItem xmlns:ds="http://schemas.openxmlformats.org/officeDocument/2006/customXml" ds:itemID="{26ffb392-abcf-4108-84cb-364cf145b9fe}">
  <ds:schemaRefs/>
</ds:datastoreItem>
</file>

<file path=customXml/itemProps4.xml><?xml version="1.0" encoding="utf-8"?>
<ds:datastoreItem xmlns:ds="http://schemas.openxmlformats.org/officeDocument/2006/customXml" ds:itemID="{7eca2d19-ff68-4324-a941-c16386e32596}">
  <ds:schemaRefs/>
</ds:datastoreItem>
</file>

<file path=customXml/itemProps5.xml><?xml version="1.0" encoding="utf-8"?>
<ds:datastoreItem xmlns:ds="http://schemas.openxmlformats.org/officeDocument/2006/customXml" ds:itemID="{c3e3b4e1-6c9d-4bd0-b16f-199995fae63c}">
  <ds:schemaRefs/>
</ds:datastoreItem>
</file>

<file path=customXml/itemProps6.xml><?xml version="1.0" encoding="utf-8"?>
<ds:datastoreItem xmlns:ds="http://schemas.openxmlformats.org/officeDocument/2006/customXml" ds:itemID="{5b61e6c9-29ad-499d-9b3e-ca2c9d367668}">
  <ds:schemaRefs/>
</ds:datastoreItem>
</file>

<file path=customXml/itemProps7.xml><?xml version="1.0" encoding="utf-8"?>
<ds:datastoreItem xmlns:ds="http://schemas.openxmlformats.org/officeDocument/2006/customXml" ds:itemID="{043c4def-ab9b-4123-afed-bfe8cb863d0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2022-08-24T06:53:00Z</dcterms:created>
  <dc:creator>123</dc:creator>
  <cp:lastModifiedBy>Administrator</cp:lastModifiedBy>
  <dcterms:modified xsi:type="dcterms:W3CDTF">2022-08-26T02:44:45Z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