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Lines="100" w:afterLines="100" w:line="360" w:lineRule="auto"/>
        <w:ind w:left="0" w:leftChars="0" w:firstLine="0" w:firstLineChars="0"/>
        <w:jc w:val="center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</w:rPr>
      </w:pPr>
      <w:bookmarkStart w:id="0" w:name="_Toc14106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0"/>
          <w:szCs w:val="40"/>
        </w:rPr>
        <w:t>出口企业放弃退（免）税报告</w:t>
      </w:r>
      <w:bookmarkEnd w:id="0"/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【事项名称】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出口企业放弃退（免）税报告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【业务描述】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zh-CN"/>
        </w:rPr>
        <w:t>出口企业放弃退（免）税权报告事项包括出口货物劳务放弃退（免）税备案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、出口货物劳务放弃免税权备案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zh-CN"/>
        </w:rPr>
        <w:t>和放弃适用增值税零税率备案。</w:t>
      </w:r>
    </w:p>
    <w:p>
      <w:pPr>
        <w:numPr>
          <w:ilvl w:val="0"/>
          <w:numId w:val="2"/>
        </w:num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zh-CN"/>
        </w:rPr>
        <w:t>出口企业可以放弃全部适用退（免）税政策出口货物劳务的退（免）税，并选择适用增值税免税政策或征税政策。放弃适用退（免）税政策的出口企业，应向主管税务机关办理备案手续。自备案次日起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val="zh-CN"/>
          <w14:shadow w14:blurRad="0" w14:dist="0" w14:dir="0" w14:sx="100000" w14:sy="100000" w14:kx="0" w14:ky="0" w14:algn="none">
            <w14:srgbClr w14:val="808080"/>
          </w14:shadow>
        </w:rPr>
        <w:t>36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zh-CN"/>
        </w:rPr>
        <w:t>个月内，其出口的适用增值税退（免）税政策的出口货物劳务，适用增值税免税政策或征税政策。</w:t>
      </w:r>
    </w:p>
    <w:p>
      <w:pPr>
        <w:numPr>
          <w:ilvl w:val="0"/>
          <w:numId w:val="2"/>
        </w:num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zh-CN"/>
        </w:rPr>
        <w:t>适用增值税免税政策的出口货物劳务，出口企业或其他单位如果放弃免税，实行按内销货物征税的，应向主管税务机关办理备案手续。自备案次月起执行征税政策，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val="zh-CN"/>
          <w14:shadow w14:blurRad="0" w14:dist="0" w14:dir="0" w14:sx="100000" w14:sy="100000" w14:kx="0" w14:ky="0" w14:algn="none">
            <w14:srgbClr w14:val="808080"/>
          </w14:shadow>
        </w:rPr>
        <w:t>36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zh-CN"/>
        </w:rPr>
        <w:t>个月内不得变更。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zh-CN"/>
        </w:rPr>
        <w:t>增值税零税率应税服务提供者提供适用增值税零税率的应税服务，如果放弃适用增值税零税率，选择免税或按规定缴纳增值税的，应向主管税务机关办理备案手续。自备案次月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val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zh-CN"/>
        </w:rPr>
        <w:t>日起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val="zh-CN"/>
          <w14:shadow w14:blurRad="0" w14:dist="0" w14:dir="0" w14:sx="100000" w14:sy="100000" w14:kx="0" w14:ky="0" w14:algn="none">
            <w14:srgbClr w14:val="808080"/>
          </w14:shadow>
        </w:rPr>
        <w:t>36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zh-CN"/>
        </w:rPr>
        <w:t>个月内，该企业提供的增值税零税率应税服务，不得申报增值税退（免）税。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【设定依据】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zh-CN"/>
        </w:rPr>
        <w:t>《国家税务总局关于出口货物劳务增值税和消费税有关问题的公告》（国家税务总局公告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val="zh-CN"/>
          <w14:shadow w14:blurRad="0" w14:dist="0" w14:dir="0" w14:sx="100000" w14:sy="100000" w14:kx="0" w14:ky="0" w14:algn="none">
            <w14:srgbClr w14:val="808080"/>
          </w14:shadow>
        </w:rPr>
        <w:t>2013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zh-CN"/>
        </w:rPr>
        <w:t>年第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val="zh-CN"/>
          <w14:shadow w14:blurRad="0" w14:dist="0" w14:dir="0" w14:sx="100000" w14:sy="100000" w14:kx="0" w14:ky="0" w14:algn="none">
            <w14:srgbClr w14:val="808080"/>
          </w14:shadow>
        </w:rPr>
        <w:t>65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zh-CN"/>
        </w:rPr>
        <w:t>号）第二条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zh-CN"/>
        </w:rPr>
        <w:t>《国家税务总局关于〈出口货物劳务增值税和消费税管理办法〉有关问题的公告》（国家税务总局公告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highlight w:val="none"/>
          <w:lang w:val="zh-CN"/>
          <w14:shadow w14:blurRad="0" w14:dist="0" w14:dir="0" w14:sx="100000" w14:sy="100000" w14:kx="0" w14:ky="0" w14:algn="none">
            <w14:srgbClr w14:val="808080"/>
          </w14:shadow>
        </w:rPr>
        <w:t>2013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zh-CN"/>
        </w:rPr>
        <w:t>年第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highlight w:val="none"/>
          <w:lang w:val="zh-CN"/>
          <w14:shadow w14:blurRad="0" w14:dist="0" w14:dir="0" w14:sx="100000" w14:sy="100000" w14:kx="0" w14:ky="0" w14:algn="none">
            <w14:srgbClr w14:val="808080"/>
          </w14:shadow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zh-CN"/>
        </w:rPr>
        <w:t>号）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</w:rPr>
        <w:t>第三条第（六）项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zh-CN"/>
        </w:rPr>
        <w:t>《国家税务总局关于发布〈适用增值税零税率应税服务退（免）税管理办法〉的公告》（国家税务总局公告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highlight w:val="none"/>
          <w:lang w:val="zh-CN"/>
          <w14:shadow w14:blurRad="0" w14:dist="0" w14:dir="0" w14:sx="100000" w14:sy="100000" w14:kx="0" w14:ky="0" w14:algn="none">
            <w14:srgbClr w14:val="808080"/>
          </w14:shadow>
        </w:rPr>
        <w:t>2014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zh-CN"/>
        </w:rPr>
        <w:t>年第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highlight w:val="none"/>
          <w:lang w:val="zh-CN"/>
          <w14:shadow w14:blurRad="0" w14:dist="0" w14:dir="0" w14:sx="100000" w14:sy="100000" w14:kx="0" w14:ky="0" w14:algn="none">
            <w14:srgbClr w14:val="808080"/>
          </w14:shadow>
        </w:rPr>
        <w:t>11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zh-CN"/>
        </w:rPr>
        <w:t>号）第二十条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</w:rPr>
        <w:t>【办理材料】</w:t>
      </w:r>
    </w:p>
    <w:tbl>
      <w:tblPr>
        <w:tblStyle w:val="2"/>
        <w:tblW w:w="8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2835"/>
        <w:gridCol w:w="6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2381" w:type="dxa"/>
            <w:shd w:val="clear" w:color="auto" w:fill="D9D9D9"/>
            <w:vAlign w:val="center"/>
          </w:tcPr>
          <w:p>
            <w:pPr>
              <w:wordWrap w:val="0"/>
              <w:spacing w:afterAutospacing="1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适用情形</w:t>
            </w:r>
          </w:p>
        </w:tc>
        <w:tc>
          <w:tcPr>
            <w:tcW w:w="2835" w:type="dxa"/>
            <w:shd w:val="clear" w:color="auto" w:fill="D9D9D9"/>
            <w:vAlign w:val="center"/>
          </w:tcPr>
          <w:p>
            <w:pPr>
              <w:wordWrap w:val="0"/>
              <w:spacing w:afterAutospacing="1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材料名称</w:t>
            </w:r>
          </w:p>
        </w:tc>
        <w:tc>
          <w:tcPr>
            <w:tcW w:w="680" w:type="dxa"/>
            <w:shd w:val="clear" w:color="auto" w:fill="D9D9D9"/>
            <w:vAlign w:val="center"/>
          </w:tcPr>
          <w:p>
            <w:pPr>
              <w:wordWrap w:val="0"/>
              <w:spacing w:afterAutospacing="1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数量</w:t>
            </w:r>
          </w:p>
        </w:tc>
        <w:tc>
          <w:tcPr>
            <w:tcW w:w="2268" w:type="dxa"/>
            <w:shd w:val="clear" w:color="auto" w:fill="D9D9D9"/>
            <w:vAlign w:val="center"/>
          </w:tcPr>
          <w:p>
            <w:pPr>
              <w:wordWrap w:val="0"/>
              <w:spacing w:afterAutospacing="1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3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Autospacing="1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放弃适用增值税退（免）税政策出口货物劳务的退（免）税</w:t>
            </w: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Autospacing="1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出口货物劳务放弃退（免）税声明》及电子数据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Autospacing="1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kern w:val="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Autospacing="1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3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Autospacing="1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放弃适用增值税免税政策的出口货物劳务的免税</w:t>
            </w: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Autospacing="1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《出口货物劳务放弃免税权声明表》及电子数据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Autospacing="1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kern w:val="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Autospacing="1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3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Autospacing="1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放弃适用增值税零税率政策</w:t>
            </w: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Autospacing="1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《放弃适用增值税零税率声明》及电子数据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Autospacing="1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kern w:val="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afterAutospacing="1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【办理地点】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可通过办税服务厅（场所）、电子税务局办理，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具体地点和网址可从省（自治区、直辖市和计划单列市）税务局网站“纳税服务”栏目查询。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【办理机构】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主管税务机关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【收费标准】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不收费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【办理时间】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即时办结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【联系电话】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主管税务机关对外公开的联系电话，可从省（自治区、直辖市和计划单列市）税务局网站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纳税服务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栏目查询。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【办理流程】</w:t>
      </w:r>
    </w:p>
    <w:p>
      <w:pPr>
        <w:wordWrap w:val="0"/>
        <w:spacing w:line="360" w:lineRule="auto"/>
        <w:ind w:firstLine="0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drawing>
          <wp:inline distT="0" distB="0" distL="0" distR="0">
            <wp:extent cx="5184140" cy="1800225"/>
            <wp:effectExtent l="0" t="0" r="16510" b="9525"/>
            <wp:docPr id="96" name="_x0000_i3882" descr="出口退免税流程图(弃权、其他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_x0000_i3882" descr="出口退免税流程图(弃权、其他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18002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【纳税人注意事项】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纳税人对报送材料的真实性和合法性承担责任。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文书表单可在省（自治区、直辖市和计划单列市）税务局网站“下载中心”栏目查询下载或到办税服务厅领取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税务机关提供“最多跑一次”服务。纳税人在资料完整且符合法定受理条件的前提下，最多只需要到税务机关跑一次。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纳税人使用符合电子签名法规定条件的电子签名，与手写签名或者盖章具有同等法律效力。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纳税人提供的各项资料为复印件的，均须注明“与原件一致”并签章。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【基本规范】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受理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办税服务厅或电子税务局接收资料信息，核对资料信息是否齐全、是否符合法定形式、填写内容是否完整，符合的即时受理；对资料不齐全、不符合法定形式或填写内容不完整的，一次性告知应补正资料或不予受理原因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办理</w:t>
      </w:r>
    </w:p>
    <w:p>
      <w:pPr>
        <w:wordWrap w:val="0"/>
        <w:spacing w:line="360" w:lineRule="auto"/>
        <w:ind w:left="480" w:leftChars="200" w:firstLine="0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备案内容核对无误的，当场办结备案手续。</w:t>
      </w:r>
    </w:p>
    <w:p>
      <w:pPr>
        <w:wordWrap w:val="0"/>
        <w:spacing w:line="360" w:lineRule="auto"/>
        <w:ind w:left="480" w:leftChars="200" w:firstLine="0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反馈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办理结束后，制作《税务事项通知书》由纳税人签收，将备案数据反馈纳税人；电子税务局办理的，将办理结果通过电子税务局反馈给纳税人。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kern w:val="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归档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将资料进行归档。不得将纳税人的办理材料用于与政务服务无关的用途。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【升级规范】</w:t>
      </w:r>
    </w:p>
    <w:p>
      <w:pPr>
        <w:wordWrap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拓展办税渠道，实现电子税务局、标准版国际贸易“单一窗口”出口退税平台与税务端管理系统数据互通、一体运行。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84E38E"/>
    <w:multiLevelType w:val="singleLevel"/>
    <w:tmpl w:val="FD84E38E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仿宋_GB2312"/>
        <w:b/>
        <w:bCs/>
        <w:sz w:val="31"/>
      </w:rPr>
    </w:lvl>
  </w:abstractNum>
  <w:abstractNum w:abstractNumId="1">
    <w:nsid w:val="0053208E"/>
    <w:multiLevelType w:val="singleLevel"/>
    <w:tmpl w:val="0053208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3812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562" w:firstLineChars="200"/>
      <w:jc w:val="both"/>
    </w:pPr>
    <w:rPr>
      <w:rFonts w:hint="eastAsia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57C3C3103E4B45649F50B925D12D37C5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2022-08-24T06:45:00Z</dcterms:created>
  <dc:creator>123</dc:creator>
  <cp:lastModifiedBy>123</cp:lastModifiedBy>
  <dcterms:modified xsi:type="dcterms:W3CDTF">2022-08-24T06:45:55Z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57C3C3103E4B45649F50B925D12D37C5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Office_11.1.0.12302_F1E327BC-269C-435d-A152-05C5408002CA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2022-08-24T06:45:00Z</dcterms:created>
  <dcterms:modified xsi:type="dcterms:W3CDTF">2022-08-24T06:45:55Z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9b5da-b2fa-48a1-b111-1c68db9b63e5}">
  <ds:schemaRefs/>
</ds:datastoreItem>
</file>

<file path=customXml/itemProps3.xml><?xml version="1.0" encoding="utf-8"?>
<ds:datastoreItem xmlns:ds="http://schemas.openxmlformats.org/officeDocument/2006/customXml" ds:itemID="{e9a77184-aaad-4ca3-bf54-1a586f81d6aa}">
  <ds:schemaRefs/>
</ds:datastoreItem>
</file>

<file path=customXml/itemProps4.xml><?xml version="1.0" encoding="utf-8"?>
<ds:datastoreItem xmlns:ds="http://schemas.openxmlformats.org/officeDocument/2006/customXml" ds:itemID="{0e403754-547e-462c-8fad-19fd9df27938}">
  <ds:schemaRefs/>
</ds:datastoreItem>
</file>

<file path=customXml/itemProps5.xml><?xml version="1.0" encoding="utf-8"?>
<ds:datastoreItem xmlns:ds="http://schemas.openxmlformats.org/officeDocument/2006/customXml" ds:itemID="{a9d74311-b557-4cb0-92d6-2da0b0217e02}">
  <ds:schemaRefs/>
</ds:datastoreItem>
</file>

<file path=customXml/itemProps6.xml><?xml version="1.0" encoding="utf-8"?>
<ds:datastoreItem xmlns:ds="http://schemas.openxmlformats.org/officeDocument/2006/customXml" ds:itemID="{1b83f5dc-7bbd-4429-af1b-348a7bc92bf5}">
  <ds:schemaRefs/>
</ds:datastoreItem>
</file>

<file path=customXml/itemProps7.xml><?xml version="1.0" encoding="utf-8"?>
<ds:datastoreItem xmlns:ds="http://schemas.openxmlformats.org/officeDocument/2006/customXml" ds:itemID="{f27948ae-1826-419b-a13e-b993a1edcf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2022-08-24T06:45:00Z</dcterms:created>
  <dc:creator>123</dc:creator>
  <cp:lastModifiedBy>Administrator</cp:lastModifiedBy>
  <dcterms:modified xsi:type="dcterms:W3CDTF">2022-08-25T14:49:03Z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