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052"/>
      <w:r>
        <w:rPr>
          <w:rFonts w:hint="eastAsia" w:ascii="方正小标宋_GBK" w:hAnsi="方正小标宋_GBK" w:eastAsia="方正小标宋_GBK" w:cs="方正小标宋_GBK"/>
          <w:b w:val="0"/>
          <w:bCs w:val="0"/>
          <w:color w:val="000000"/>
          <w:kern w:val="24"/>
          <w:sz w:val="40"/>
          <w:szCs w:val="40"/>
        </w:rPr>
        <w:t>农产品增值税进项税额扣除标准备案</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农产品增值税进项税额扣除标准备案</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纳入农产品增值税进项税额核定扣除试点范围的纳税人，购进农产品直接销售、购进农产品用于生产经营且不构成货物实体扣除标准的核定采取备案制。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试点纳税人购进农产品直接销售、购进农产品用于生产经营且不构成货物实体的，应在申报缴纳税款时向主管税务机关备案。</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《财政部　国家税务总局关于在部分行业试行农产品增值税进项税额核定扣除办法的通知》（财税〔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38</w:t>
      </w:r>
      <w:r>
        <w:rPr>
          <w:rFonts w:hint="default" w:ascii="Times New Roman" w:hAnsi="Times New Roman" w:eastAsia="仿宋_GB2312" w:cs="Times New Roman"/>
          <w:b w:val="0"/>
          <w:bCs w:val="0"/>
          <w:color w:val="000000"/>
          <w:sz w:val="32"/>
          <w:szCs w:val="32"/>
        </w:rPr>
        <w:t>号）第十三条第二款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《农产品增值税进项税额扣除标准备案表》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省税务机关规定的其他资料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【办理流程】</w:t>
      </w:r>
    </w:p>
    <w:p>
      <w:pPr>
        <w:wordWrap w:val="0"/>
        <w:spacing w:line="24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32" name="_x0000_i322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_x0000_i3220"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2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日起，纳税人购进农产品，原适用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%扣除率的，扣除率调整为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%。纳税人购进用于生产或者委托加工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%税率货物的农产品，按照</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%的扣除率计算进项税额。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试点纳税人购进农产品直接销售的，农产品增值税进项税额按照以下方法核定扣除：</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当期允许抵扣农产品增值税进项税额＝当期销售农产品数量/（</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－损耗率）×农产品平均购买单价×扣除率（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＋扣除率）；其中，损耗率＝损耗数量/购进数量。</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试点纳税人购进农产品用于生产经营且不构成货物实体的（包括包装物、辅助材料、燃料、低值易耗品等），增值税进项税额按照以下方法核定扣除：</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当期允许抵扣农产品增值税进项税额＝当期耗用农产品数量×农产品平均购买单价×扣除率/（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+扣除率）。</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default" w:ascii="Times New Roman" w:hAnsi="Times New Roman" w:eastAsia="仿宋_GB2312" w:cs="Times New Roman"/>
          <w:b w:val="0"/>
          <w:bCs w:val="0"/>
          <w:color w:val="000000"/>
          <w:sz w:val="32"/>
          <w:szCs w:val="32"/>
          <w:lang w:eastAsia="zh-CN"/>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D26D"/>
    <w:multiLevelType w:val="singleLevel"/>
    <w:tmpl w:val="1047D26D"/>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1B42E74"/>
    <w:rsid w:val="477F01E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24B47F304B55421188B841A939BAD78F</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2022-08-24T04:55:00Z</dcterms:created>
  <dc:creator>123</dc:creator>
  <cp:lastModifiedBy>123</cp:lastModifiedBy>
  <dcterms:modified xsi:type="dcterms:W3CDTF">2022-08-24T04:56:21Z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24B47F304B55421188B841A939BAD78F</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2022-08-24T04:55:00Z</dcterms:created>
  <dcterms:modified xsi:type="dcterms:W3CDTF">2022-08-24T04:56:21Z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df757-4068-4e81-9d57-4c649087a5e6}">
  <ds:schemaRefs/>
</ds:datastoreItem>
</file>

<file path=customXml/itemProps3.xml><?xml version="1.0" encoding="utf-8"?>
<ds:datastoreItem xmlns:ds="http://schemas.openxmlformats.org/officeDocument/2006/customXml" ds:itemID="{9e8d98bc-8889-4b1e-8084-505d8584d675}">
  <ds:schemaRefs/>
</ds:datastoreItem>
</file>

<file path=customXml/itemProps4.xml><?xml version="1.0" encoding="utf-8"?>
<ds:datastoreItem xmlns:ds="http://schemas.openxmlformats.org/officeDocument/2006/customXml" ds:itemID="{c3682355-a457-420e-89af-c6384fb4e025}">
  <ds:schemaRefs/>
</ds:datastoreItem>
</file>

<file path=customXml/itemProps5.xml><?xml version="1.0" encoding="utf-8"?>
<ds:datastoreItem xmlns:ds="http://schemas.openxmlformats.org/officeDocument/2006/customXml" ds:itemID="{4be09c95-6c9f-4dcf-a403-9185b86ded7c}">
  <ds:schemaRefs/>
</ds:datastoreItem>
</file>

<file path=customXml/itemProps6.xml><?xml version="1.0" encoding="utf-8"?>
<ds:datastoreItem xmlns:ds="http://schemas.openxmlformats.org/officeDocument/2006/customXml" ds:itemID="{72ce5a7f-eab0-4280-8b2f-cacabf86ae07}">
  <ds:schemaRefs/>
</ds:datastoreItem>
</file>

<file path=customXml/itemProps7.xml><?xml version="1.0" encoding="utf-8"?>
<ds:datastoreItem xmlns:ds="http://schemas.openxmlformats.org/officeDocument/2006/customXml" ds:itemID="{ca981e53-5307-4437-aceb-1d410e7c0d13}">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2022-08-24T04:55:00Z</dcterms:created>
  <dc:creator>123</dc:creator>
  <cp:lastModifiedBy>Administrator</cp:lastModifiedBy>
  <dcterms:modified xsi:type="dcterms:W3CDTF">2022-08-25T09:40:55Z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