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widowControl/>
        <w:kinsoku w:val="0"/>
        <w:wordWrap w:val="0"/>
        <w:adjustRightInd/>
        <w:snapToGrid/>
        <w:spacing w:before="312" w:after="312"/>
        <w:ind w:firstLine="0" w:firstLineChars="0"/>
        <w:jc w:val="center"/>
        <w:rPr>
          <w:rFonts w:hint="eastAsia" w:ascii="方正小标宋_GBK" w:hAnsi="方正小标宋_GBK" w:eastAsia="方正小标宋_GBK" w:cs="方正小标宋_GBK"/>
          <w:b w:val="0"/>
          <w:bCs w:val="0"/>
          <w:sz w:val="40"/>
          <w:szCs w:val="40"/>
        </w:rPr>
      </w:pPr>
      <w:bookmarkStart w:id="0" w:name="_Toc23776_WPSOffice_Level2"/>
      <w:bookmarkStart w:id="1" w:name="_Toc17443_WPSOffice_Level2"/>
      <w:bookmarkStart w:id="2" w:name="_Toc27025_WPSOffice_Level1"/>
      <w:bookmarkStart w:id="3" w:name="_Toc2989_WPSOffice_Level1"/>
      <w:r>
        <w:rPr>
          <w:rFonts w:hint="eastAsia" w:ascii="方正小标宋_GBK" w:hAnsi="方正小标宋_GBK" w:eastAsia="方正小标宋_GBK" w:cs="方正小标宋_GBK"/>
          <w:b w:val="0"/>
          <w:bCs w:val="0"/>
          <w:sz w:val="40"/>
          <w:szCs w:val="40"/>
        </w:rPr>
        <w:t>权限内因特殊需要在文物保护单位保护范围内进行其他建设工程或者爆破、钻探、挖掘等作业的审核办事指南</w:t>
      </w:r>
    </w:p>
    <w:p>
      <w:pPr>
        <w:pStyle w:val="8"/>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一</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【事项名称】</w:t>
      </w:r>
    </w:p>
    <w:p>
      <w:pPr>
        <w:pStyle w:val="8"/>
        <w:widowControl/>
        <w:kinsoku w:val="0"/>
        <w:wordWrap w:val="0"/>
        <w:topLinePunct/>
        <w:adjustRightInd/>
        <w:snapToGrid/>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权限内因特殊需要在文物保护单位保护范围内进行其他建设工程或者爆破、钻探、挖掘等作业的审核</w:t>
      </w:r>
    </w:p>
    <w:p>
      <w:pPr>
        <w:pStyle w:val="8"/>
        <w:widowControl/>
        <w:kinsoku w:val="0"/>
        <w:wordWrap w:val="0"/>
        <w:topLinePunct/>
        <w:adjustRightInd/>
        <w:snapToGrid/>
        <w:rPr>
          <w:rFonts w:hint="eastAsia" w:ascii="方正仿宋_GBK" w:hAnsi="方正仿宋_GBK" w:eastAsia="方正仿宋_GBK" w:cs="方正仿宋_GBK"/>
          <w:b/>
          <w:bCs/>
          <w:sz w:val="32"/>
          <w:szCs w:val="32"/>
        </w:rPr>
      </w:pPr>
      <w:bookmarkStart w:id="4" w:name="_GoBack"/>
      <w:bookmarkEnd w:id="4"/>
      <w:r>
        <w:rPr>
          <w:rFonts w:hint="eastAsia" w:ascii="方正仿宋_GBK" w:hAnsi="方正仿宋_GBK" w:eastAsia="方正仿宋_GBK" w:cs="方正仿宋_GBK"/>
          <w:b/>
          <w:bCs/>
          <w:sz w:val="32"/>
          <w:szCs w:val="32"/>
          <w:lang w:eastAsia="zh-CN"/>
        </w:rPr>
        <w:t>二</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【事项类型】</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行政许可</w:t>
      </w:r>
    </w:p>
    <w:p>
      <w:pPr>
        <w:pStyle w:val="8"/>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三</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【办件类型】</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承诺件</w:t>
      </w:r>
    </w:p>
    <w:p>
      <w:pPr>
        <w:pStyle w:val="8"/>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四</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【实施主体】</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博湖县文化体育广播电视和旅游局</w:t>
      </w:r>
    </w:p>
    <w:p>
      <w:pPr>
        <w:widowControl/>
        <w:kinsoku w:val="0"/>
        <w:wordWrap w:val="0"/>
        <w:topLinePunct/>
        <w:ind w:firstLine="48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五.【服务对象】</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自然人,企业法人,事业法人,社会组织法人</w:t>
      </w:r>
    </w:p>
    <w:p>
      <w:pPr>
        <w:widowControl/>
        <w:kinsoku w:val="0"/>
        <w:wordWrap w:val="0"/>
        <w:topLinePunct/>
        <w:ind w:firstLine="48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六.【到办事现场次数】</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1次</w:t>
      </w:r>
    </w:p>
    <w:p>
      <w:pPr>
        <w:widowControl/>
        <w:kinsoku w:val="0"/>
        <w:wordWrap w:val="0"/>
        <w:topLinePunct/>
        <w:ind w:firstLine="48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七.【法定时间（工作日）】</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80个工作日</w:t>
      </w:r>
    </w:p>
    <w:p>
      <w:pPr>
        <w:widowControl/>
        <w:kinsoku w:val="0"/>
        <w:wordWrap w:val="0"/>
        <w:topLinePunct/>
        <w:ind w:firstLine="48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八.【承诺时间（工作日）】</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40天</w:t>
      </w:r>
    </w:p>
    <w:p>
      <w:pPr>
        <w:widowControl/>
        <w:kinsoku w:val="0"/>
        <w:wordWrap w:val="0"/>
        <w:topLinePunct/>
        <w:ind w:firstLine="48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九.【咨询方式】</w:t>
      </w:r>
    </w:p>
    <w:p>
      <w:pPr>
        <w:widowControl/>
        <w:kinsoku w:val="0"/>
        <w:wordWrap w:val="0"/>
        <w:topLinePunct/>
        <w:ind w:firstLine="480"/>
        <w:rPr>
          <w:rFonts w:hint="default"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座机：0996-6622103</w:t>
      </w:r>
    </w:p>
    <w:p>
      <w:pPr>
        <w:widowControl/>
        <w:kinsoku w:val="0"/>
        <w:wordWrap w:val="0"/>
        <w:topLinePunct/>
        <w:ind w:firstLine="48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十.【投诉方式】</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座机（本系统的投诉方式）、0996-6621345</w:t>
      </w:r>
    </w:p>
    <w:p>
      <w:pPr>
        <w:widowControl/>
        <w:kinsoku w:val="0"/>
        <w:wordWrap w:val="0"/>
        <w:topLinePunct/>
        <w:ind w:firstLine="48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十一.【申请条件】</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1文物修缮工程方案书</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2文物保护工程资质证书</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3文物专家组评审意见书</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4申请书</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5建设行政主管部门发给的相应等级的资质证书</w:t>
      </w:r>
    </w:p>
    <w:p>
      <w:pPr>
        <w:widowControl/>
        <w:kinsoku w:val="0"/>
        <w:wordWrap w:val="0"/>
        <w:topLinePunct/>
        <w:ind w:firstLine="48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十二.【设定依据】</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b w:val="0"/>
          <w:bCs w:val="0"/>
          <w:kern w:val="2"/>
          <w:sz w:val="32"/>
          <w:szCs w:val="32"/>
          <w:lang w:val="en-US" w:eastAsia="zh-CN" w:bidi="ar-SA"/>
        </w:rPr>
        <w:t>【行政法规】</w:t>
      </w: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中华人民共和国文物保护法》无第二十一条。第二十一条：“……对文物保护单位进行修缮，应当根据文物保护单位的级别报相应的文物行政部门批准；对未核定为文物保护单位的不可移动文物进行修缮，应当报登记的县级人民政府文物行政部门批准……。”; 《中华人民共和国文物保护法实施条例》无第十八条。第十八条：“文物行政主管部门在审批文物保护单位的修缮计划和工程设计方案前，应当征求上一级人民政府文物行政主管部门的意见。”; 《文物保护工程管理办法》无第十条。第十条：“……全国重点文物保护单位保护工程，以省、自治区、直辖市文物行政部门为申报机关，国家文物局为审判机关。”</w:t>
      </w:r>
    </w:p>
    <w:p>
      <w:pPr>
        <w:widowControl/>
        <w:kinsoku w:val="0"/>
        <w:wordWrap w:val="0"/>
        <w:topLinePunct/>
        <w:ind w:firstLine="480"/>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【办理材料】</w:t>
      </w:r>
    </w:p>
    <w:tbl>
      <w:tblPr>
        <w:tblStyle w:val="5"/>
        <w:tblW w:w="8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4326"/>
        <w:gridCol w:w="88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82"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序号</w:t>
            </w:r>
          </w:p>
        </w:tc>
        <w:tc>
          <w:tcPr>
            <w:tcW w:w="4326"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材料名称</w:t>
            </w:r>
          </w:p>
        </w:tc>
        <w:tc>
          <w:tcPr>
            <w:tcW w:w="889"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数量</w:t>
            </w:r>
          </w:p>
        </w:tc>
        <w:tc>
          <w:tcPr>
            <w:tcW w:w="2268"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682"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r>
              <w:rPr>
                <w:rFonts w:ascii="黑体" w:hAnsi="黑体" w:eastAsia="黑体" w:cs="黑体"/>
                <w:sz w:val="18"/>
                <w:szCs w:val="18"/>
              </w:rPr>
              <w:t>1</w:t>
            </w:r>
          </w:p>
        </w:tc>
        <w:tc>
          <w:tcPr>
            <w:tcW w:w="4326"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Times New Roman"/>
                <w:sz w:val="18"/>
                <w:szCs w:val="18"/>
              </w:rPr>
              <w:t>文物修缮工程方案书</w:t>
            </w: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exact"/>
          <w:jc w:val="center"/>
        </w:trPr>
        <w:tc>
          <w:tcPr>
            <w:tcW w:w="682" w:type="dxa"/>
            <w:vAlign w:val="center"/>
          </w:tcPr>
          <w:p>
            <w:pPr>
              <w:widowControl/>
              <w:kinsoku w:val="0"/>
              <w:wordWrap w:val="0"/>
              <w:topLinePunct/>
              <w:spacing w:line="240" w:lineRule="auto"/>
              <w:ind w:firstLine="0" w:firstLineChars="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2</w:t>
            </w:r>
          </w:p>
        </w:tc>
        <w:tc>
          <w:tcPr>
            <w:tcW w:w="4326"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Theme="minorEastAsia" w:hAnsiTheme="minorEastAsia" w:eastAsiaTheme="minorEastAsia" w:cstheme="minorEastAsia"/>
                <w:color w:val="auto"/>
                <w:kern w:val="2"/>
                <w:sz w:val="24"/>
                <w:szCs w:val="24"/>
                <w:lang w:val="en-US" w:eastAsia="zh-CN" w:bidi="ar-SA"/>
              </w:rPr>
              <w:t>文物保护工程资质证书</w:t>
            </w: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682" w:type="dxa"/>
            <w:vAlign w:val="center"/>
          </w:tcPr>
          <w:p>
            <w:pPr>
              <w:widowControl/>
              <w:kinsoku w:val="0"/>
              <w:wordWrap w:val="0"/>
              <w:topLinePunct/>
              <w:spacing w:line="240" w:lineRule="auto"/>
              <w:ind w:firstLine="0" w:firstLineChars="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3</w:t>
            </w:r>
          </w:p>
        </w:tc>
        <w:tc>
          <w:tcPr>
            <w:tcW w:w="4326"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Theme="minorEastAsia" w:hAnsiTheme="minorEastAsia" w:eastAsiaTheme="minorEastAsia" w:cstheme="minorEastAsia"/>
                <w:color w:val="auto"/>
                <w:kern w:val="2"/>
                <w:sz w:val="24"/>
                <w:szCs w:val="24"/>
                <w:lang w:val="en-US" w:eastAsia="zh-CN" w:bidi="ar-SA"/>
              </w:rPr>
              <w:t>文物专家组评审意见书</w:t>
            </w: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682" w:type="dxa"/>
            <w:vAlign w:val="center"/>
          </w:tcPr>
          <w:p>
            <w:pPr>
              <w:widowControl/>
              <w:kinsoku w:val="0"/>
              <w:wordWrap w:val="0"/>
              <w:topLinePunct/>
              <w:spacing w:line="240" w:lineRule="auto"/>
              <w:ind w:firstLine="0" w:firstLineChars="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4</w:t>
            </w:r>
          </w:p>
        </w:tc>
        <w:tc>
          <w:tcPr>
            <w:tcW w:w="4326" w:type="dxa"/>
            <w:vAlign w:val="center"/>
          </w:tcPr>
          <w:p>
            <w:pPr>
              <w:widowControl/>
              <w:kinsoku w:val="0"/>
              <w:wordWrap w:val="0"/>
              <w:topLinePunct/>
              <w:spacing w:line="240" w:lineRule="auto"/>
              <w:ind w:firstLine="0" w:firstLine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申请书</w:t>
            </w: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682" w:type="dxa"/>
            <w:vAlign w:val="center"/>
          </w:tcPr>
          <w:p>
            <w:pPr>
              <w:widowControl/>
              <w:kinsoku w:val="0"/>
              <w:wordWrap w:val="0"/>
              <w:topLinePunct/>
              <w:spacing w:line="240" w:lineRule="auto"/>
              <w:ind w:firstLine="0" w:firstLineChars="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5</w:t>
            </w:r>
          </w:p>
        </w:tc>
        <w:tc>
          <w:tcPr>
            <w:tcW w:w="4326" w:type="dxa"/>
            <w:vAlign w:val="center"/>
          </w:tcPr>
          <w:p>
            <w:pPr>
              <w:widowControl/>
              <w:kinsoku w:val="0"/>
              <w:wordWrap w:val="0"/>
              <w:topLinePunct/>
              <w:spacing w:line="240" w:lineRule="auto"/>
              <w:ind w:firstLine="0" w:firstLine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建设行政主管部门发给的相应等级的资质证书</w:t>
            </w: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bl>
    <w:p>
      <w:pPr>
        <w:widowControl/>
        <w:kinsoku w:val="0"/>
        <w:wordWrap w:val="0"/>
        <w:topLinePunct/>
        <w:ind w:firstLine="480"/>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bCs/>
          <w:sz w:val="32"/>
          <w:szCs w:val="32"/>
          <w:lang w:val="en-US" w:eastAsia="zh-CN"/>
        </w:rPr>
        <w:t>十三.【办理地点】</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博湖县博湖镇团结西路81号博湖县行政服务中心文化体育广播影视局副中心。</w:t>
      </w:r>
    </w:p>
    <w:p>
      <w:pPr>
        <w:widowControl/>
        <w:kinsoku w:val="0"/>
        <w:wordWrap w:val="0"/>
        <w:topLinePunct/>
        <w:ind w:firstLine="480"/>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bCs/>
          <w:sz w:val="32"/>
          <w:szCs w:val="32"/>
          <w:lang w:val="en-US" w:eastAsia="zh-CN"/>
        </w:rPr>
        <w:t>十四.【办理形式】</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窗口办理、快递申请</w:t>
      </w:r>
    </w:p>
    <w:p>
      <w:pPr>
        <w:widowControl/>
        <w:kinsoku w:val="0"/>
        <w:wordWrap w:val="0"/>
        <w:topLinePunct/>
        <w:ind w:firstLine="48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十五.【收费标准】</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不收费</w:t>
      </w:r>
    </w:p>
    <w:p>
      <w:pPr>
        <w:widowControl/>
        <w:kinsoku w:val="0"/>
        <w:wordWrap w:val="0"/>
        <w:topLinePunct/>
        <w:ind w:firstLine="48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十六.【收费依据】</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不收费</w:t>
      </w:r>
    </w:p>
    <w:p>
      <w:pPr>
        <w:widowControl/>
        <w:kinsoku w:val="0"/>
        <w:wordWrap w:val="0"/>
        <w:topLinePunct/>
        <w:ind w:firstLine="480"/>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bCs/>
          <w:sz w:val="32"/>
          <w:szCs w:val="32"/>
          <w:lang w:val="en-US" w:eastAsia="zh-CN"/>
        </w:rPr>
        <w:t>十七.【办件受理人】</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乌仁其米克</w:t>
      </w:r>
    </w:p>
    <w:p>
      <w:pPr>
        <w:ind w:firstLine="0" w:firstLineChars="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十八.【联系电话】</w:t>
      </w:r>
    </w:p>
    <w:p>
      <w:pPr>
        <w:widowControl/>
        <w:kinsoku w:val="0"/>
        <w:wordWrap w:val="0"/>
        <w:topLinePunct/>
        <w:ind w:firstLine="480"/>
        <w:rPr>
          <w:rFonts w:hint="default"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座机：0996-6622103</w:t>
      </w:r>
    </w:p>
    <w:p>
      <w:pPr>
        <w:widowControl/>
        <w:kinsoku w:val="0"/>
        <w:wordWrap w:val="0"/>
        <w:topLinePunct/>
        <w:ind w:firstLine="480"/>
        <w:rPr>
          <w:rFonts w:ascii="黑体" w:hAnsi="黑体" w:eastAsia="黑体" w:cs="黑体"/>
        </w:rPr>
      </w:pPr>
    </w:p>
    <w:p>
      <w:pPr>
        <w:ind w:firstLine="0" w:firstLineChars="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十九.【办理流程】</w:t>
      </w:r>
    </w:p>
    <w:p>
      <w:pPr>
        <w:widowControl/>
        <w:kinsoku w:val="0"/>
        <w:wordWrap w:val="0"/>
        <w:topLinePunct/>
        <w:ind w:firstLine="0" w:firstLineChars="0"/>
        <w:jc w:val="center"/>
        <w:rPr>
          <w:rFonts w:hint="eastAsia" w:ascii="仿宋_GB2312" w:hAnsi="仿宋_GB2312" w:eastAsia="仿宋_GB2312" w:cs="Times New Roman"/>
          <w:lang w:eastAsia="zh-CN"/>
        </w:rPr>
      </w:pPr>
      <w:r>
        <w:rPr>
          <w:rFonts w:hint="eastAsia" w:ascii="Times New Roman" w:hAnsi="Times New Roman" w:eastAsia="方正仿宋_GBK" w:cs="Times New Roman"/>
          <w:color w:val="auto"/>
          <w:vertAlign w:val="baseline"/>
          <w:lang w:val="en-US" w:eastAsia="zh-CN"/>
        </w:rPr>
        <w:drawing>
          <wp:inline distT="0" distB="0" distL="114300" distR="114300">
            <wp:extent cx="4237355" cy="6961505"/>
            <wp:effectExtent l="0" t="0" r="4445" b="10795"/>
            <wp:docPr id="215" name="_x0000_i4181" descr="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_x0000_i4181" descr="014"/>
                    <pic:cNvPicPr>
                      <a:picLocks noChangeAspect="1"/>
                    </pic:cNvPicPr>
                  </pic:nvPicPr>
                  <pic:blipFill>
                    <a:blip r:embed="rId12"/>
                    <a:stretch>
                      <a:fillRect/>
                    </a:stretch>
                  </pic:blipFill>
                  <pic:spPr>
                    <a:xfrm>
                      <a:off x="0" y="0"/>
                      <a:ext cx="4237355" cy="6961505"/>
                    </a:xfrm>
                    <a:prstGeom prst="rect">
                      <a:avLst/>
                    </a:prstGeom>
                  </pic:spPr>
                </pic:pic>
              </a:graphicData>
            </a:graphic>
          </wp:inline>
        </w:drawing>
      </w:r>
    </w:p>
    <w:p>
      <w:pPr>
        <w:widowControl/>
        <w:kinsoku w:val="0"/>
        <w:wordWrap w:val="0"/>
        <w:topLinePunct/>
        <w:ind w:firstLine="48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受理</w:t>
      </w:r>
      <w:r>
        <w:rPr>
          <w:rFonts w:hint="eastAsia" w:asciiTheme="minorEastAsia" w:hAnsiTheme="minorEastAsia" w:eastAsiaTheme="minorEastAsia" w:cstheme="minorEastAsia"/>
          <w:color w:val="auto"/>
          <w:sz w:val="24"/>
          <w:szCs w:val="24"/>
          <w:lang w:val="en-US" w:eastAsia="zh-CN"/>
        </w:rPr>
        <w:t>--&gt;</w:t>
      </w:r>
      <w:r>
        <w:rPr>
          <w:rFonts w:hint="eastAsia" w:asciiTheme="minorEastAsia" w:hAnsiTheme="minorEastAsia" w:eastAsiaTheme="minorEastAsia" w:cstheme="minorEastAsia"/>
          <w:color w:val="auto"/>
          <w:sz w:val="24"/>
          <w:szCs w:val="24"/>
          <w:lang w:eastAsia="zh-CN"/>
        </w:rPr>
        <w:t>审核</w:t>
      </w:r>
      <w:r>
        <w:rPr>
          <w:rFonts w:hint="eastAsia" w:asciiTheme="minorEastAsia" w:hAnsiTheme="minorEastAsia" w:eastAsiaTheme="minorEastAsia" w:cstheme="minorEastAsia"/>
          <w:color w:val="auto"/>
          <w:sz w:val="24"/>
          <w:szCs w:val="24"/>
          <w:lang w:val="en-US" w:eastAsia="zh-CN"/>
        </w:rPr>
        <w:t>--&gt;</w:t>
      </w:r>
      <w:r>
        <w:rPr>
          <w:rFonts w:hint="eastAsia" w:asciiTheme="minorEastAsia" w:hAnsiTheme="minorEastAsia" w:eastAsiaTheme="minorEastAsia" w:cstheme="minorEastAsia"/>
          <w:color w:val="auto"/>
          <w:sz w:val="24"/>
          <w:szCs w:val="24"/>
          <w:lang w:eastAsia="zh-CN"/>
        </w:rPr>
        <w:t>审批</w:t>
      </w:r>
      <w:r>
        <w:rPr>
          <w:rFonts w:hint="eastAsia" w:asciiTheme="minorEastAsia" w:hAnsiTheme="minorEastAsia" w:eastAsiaTheme="minorEastAsia" w:cstheme="minorEastAsia"/>
          <w:color w:val="auto"/>
          <w:sz w:val="24"/>
          <w:szCs w:val="24"/>
          <w:lang w:val="en-US" w:eastAsia="zh-CN"/>
        </w:rPr>
        <w:t>--&gt;</w:t>
      </w:r>
      <w:r>
        <w:rPr>
          <w:rFonts w:hint="eastAsia" w:asciiTheme="minorEastAsia" w:hAnsiTheme="minorEastAsia" w:eastAsiaTheme="minorEastAsia" w:cstheme="minorEastAsia"/>
          <w:color w:val="auto"/>
          <w:sz w:val="24"/>
          <w:szCs w:val="24"/>
          <w:lang w:eastAsia="zh-CN"/>
        </w:rPr>
        <w:t>办结</w:t>
      </w:r>
      <w:r>
        <w:rPr>
          <w:rFonts w:hint="eastAsia" w:asciiTheme="minorEastAsia" w:hAnsiTheme="minorEastAsia" w:eastAsiaTheme="minorEastAsia" w:cstheme="minorEastAsia"/>
          <w:color w:val="auto"/>
          <w:sz w:val="24"/>
          <w:szCs w:val="24"/>
          <w:lang w:val="en-US" w:eastAsia="zh-CN"/>
        </w:rPr>
        <w:t>--&gt;</w:t>
      </w:r>
      <w:r>
        <w:rPr>
          <w:rFonts w:hint="eastAsia" w:asciiTheme="minorEastAsia" w:hAnsiTheme="minorEastAsia" w:eastAsiaTheme="minorEastAsia" w:cstheme="minorEastAsia"/>
          <w:color w:val="auto"/>
          <w:sz w:val="24"/>
          <w:szCs w:val="24"/>
          <w:lang w:eastAsia="zh-CN"/>
        </w:rPr>
        <w:t>送达。</w:t>
      </w:r>
    </w:p>
    <w:p>
      <w:pPr>
        <w:ind w:firstLine="0" w:firstLineChars="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二十.【办件使用系统或平台（国家、自治区、州级、自建）】</w:t>
      </w:r>
    </w:p>
    <w:p>
      <w:pPr>
        <w:widowControl/>
        <w:kinsoku w:val="0"/>
        <w:wordWrap w:val="0"/>
        <w:topLinePunct/>
        <w:ind w:firstLine="480"/>
        <w:rPr>
          <w:rFonts w:hint="default"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新疆政务服务</w:t>
      </w:r>
    </w:p>
    <w:p>
      <w:pPr>
        <w:ind w:firstLine="0" w:firstLineChars="0"/>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val="en-US" w:eastAsia="zh-CN"/>
        </w:rPr>
        <w:t>二十一.【注意事项】</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1.</w:t>
      </w:r>
      <w:bookmarkEnd w:id="0"/>
      <w:bookmarkEnd w:id="1"/>
      <w:bookmarkEnd w:id="2"/>
      <w:bookmarkEnd w:id="3"/>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申请人对报送材料的真实性和合法性承担责任。</w:t>
      </w:r>
    </w:p>
    <w:p>
      <w:pPr>
        <w:ind w:firstLine="0" w:firstLineChars="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二十二.</w:t>
      </w:r>
      <w:r>
        <w:rPr>
          <w:rFonts w:hint="eastAsia" w:ascii="方正仿宋_GBK" w:hAnsi="方正仿宋_GBK" w:eastAsia="方正仿宋_GBK" w:cs="方正仿宋_GBK"/>
          <w:b/>
          <w:bCs/>
          <w:sz w:val="32"/>
          <w:szCs w:val="32"/>
        </w:rPr>
        <w:t>提供的附件：</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1.设立法律依据</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2.办理流程图</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3.一次性告知单</w:t>
      </w:r>
    </w:p>
    <w:p/>
    <w:sectPr>
      <w:headerReference r:id="rId7" w:type="first"/>
      <w:footerReference r:id="rId10" w:type="first"/>
      <w:headerReference r:id="rId5" w:type="default"/>
      <w:footerReference r:id="rId8" w:type="default"/>
      <w:headerReference r:id="rId6" w:type="even"/>
      <w:footerReference r:id="rId9" w:type="even"/>
      <w:pgSz w:w="12240" w:h="15840"/>
      <w:pgMar w:top="1440" w:right="1800" w:bottom="1440" w:left="1800" w:header="720" w:footer="720"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xODBmMGFiNDA4N2YzMGQ1MmEzOWI3ZTRiNDc5OGYifQ=="/>
  </w:docVars>
  <w:rsids>
    <w:rsidRoot w:val="00000000"/>
    <w:rsid w:val="09EA1A54"/>
    <w:rsid w:val="19161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562" w:firstLineChars="200"/>
      <w:jc w:val="both"/>
    </w:pPr>
    <w:rPr>
      <w:rFonts w:ascii="等线" w:hAnsi="等线" w:eastAsia="等线" w:cs="等线"/>
      <w:kern w:val="2"/>
      <w:sz w:val="24"/>
      <w:szCs w:val="24"/>
      <w:lang w:val="en-US" w:eastAsia="zh-CN" w:bidi="ar-SA"/>
    </w:rPr>
  </w:style>
  <w:style w:type="paragraph" w:styleId="2">
    <w:name w:val="heading 3"/>
    <w:basedOn w:val="1"/>
    <w:next w:val="1"/>
    <w:qFormat/>
    <w:uiPriority w:val="99"/>
    <w:pPr>
      <w:keepNext/>
      <w:topLinePunct/>
      <w:adjustRightInd w:val="0"/>
      <w:snapToGrid w:val="0"/>
      <w:spacing w:beforeLines="125" w:afterLines="125"/>
      <w:ind w:firstLine="510"/>
      <w:outlineLvl w:val="2"/>
    </w:pPr>
    <w:rPr>
      <w:rFonts w:ascii="Times New Roman" w:hAnsi="Times New Roman" w:eastAsia="黑体" w:cs="Times New Roman"/>
      <w:b/>
      <w:bCs/>
      <w:kern w:val="24"/>
      <w:sz w:val="28"/>
      <w:szCs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3 sunshine"/>
    <w:basedOn w:val="2"/>
    <w:qFormat/>
    <w:uiPriority w:val="99"/>
    <w:pPr>
      <w:spacing w:beforeLines="100" w:afterLines="100"/>
      <w:ind w:firstLine="562"/>
    </w:pPr>
  </w:style>
  <w:style w:type="paragraph" w:customStyle="1" w:styleId="8">
    <w:name w:val="【小 标头】"/>
    <w:basedOn w:val="1"/>
    <w:qFormat/>
    <w:uiPriority w:val="99"/>
    <w:pPr>
      <w:adjustRightInd w:val="0"/>
      <w:snapToGrid w:val="0"/>
      <w:ind w:firstLine="480"/>
    </w:pPr>
    <w:rPr>
      <w:rFonts w:ascii="黑体" w:hAnsi="黑体" w:eastAsia="黑体" w:cs="黑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2021-10-16T10:54:00Z</dcterms:created>
  <dc:creator>HUAWEI</dc:creator>
  <cp:lastModifiedBy>未定义</cp:lastModifiedBy>
  <dcterms:modified xsi:type="dcterms:W3CDTF">2022-09-17T08:13:56Z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CE2CDAB244D5429CBA89056F46C2B0B7</vt:lpwstr>
  </property>
</Properties>
</file>