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  <w:t>单用途商业预付卡管理备案事项办理服务指南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一、实施机关</w:t>
      </w:r>
    </w:p>
    <w:p>
      <w:pPr>
        <w:widowControl/>
        <w:kinsoku w:val="0"/>
        <w:wordWrap w:val="0"/>
        <w:topLinePunct/>
        <w:ind w:firstLine="480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 博湖县商务和工业信息化局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二、实施依据</w:t>
      </w:r>
    </w:p>
    <w:p>
      <w:pPr>
        <w:widowControl/>
        <w:kinsoku w:val="0"/>
        <w:wordWrap w:val="0"/>
        <w:topLinePunct/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《单用途商业预付卡管理办法(试行)》 第七、十一、十二条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三、受理条件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FF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 涉外劳务出现纠纷。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四、办理材料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FF0000"/>
          <w:spacing w:val="0"/>
          <w:kern w:val="0"/>
          <w:sz w:val="32"/>
          <w:szCs w:val="32"/>
          <w:shd w:val="clear" w:color="auto" w:fill="FFFFFF"/>
          <w:lang w:val="en-US" w:eastAsia="zh-CN"/>
        </w:rPr>
        <w:t>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 1、申请报告；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2、备案表；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    3、企业营业执照；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五、办理流程图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sz w:val="32"/>
        </w:rPr>
        <w:pict>
          <v:roundrect id="_x0000_s1392" o:spid="_x0000_s1392" o:spt="2" style="position:absolute;left:0pt;margin-left:163.7pt;margin-top:22.85pt;height:69.15pt;width:123.85pt;z-index:251660288;mso-width-relative:page;mso-height-relative:page;" fillcolor="#FFFFFF" filled="t" stroked="t" coordsize="21600,21600" arcsize="0.166666666666667">
            <v:path/>
            <v:fill on="t" color2="#FFFFFF" focussize="0,0"/>
            <v:stroke/>
            <v:imagedata o:title=""/>
            <o:lock v:ext="edit"/>
            <v:textbox>
              <w:txbxContent>
                <w:p>
                  <w:pPr>
                    <w:rPr>
                      <w:rFonts w:hint="eastAsia"/>
                      <w:lang w:eastAsia="zh-CN"/>
                    </w:rPr>
                  </w:pPr>
                </w:p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县商工局商务股</w:t>
                  </w:r>
                  <w:r>
                    <w:rPr>
                      <w:rFonts w:hint="eastAsia"/>
                      <w:lang w:eastAsia="zh-CN"/>
                    </w:rPr>
                    <w:t>办公室协调受理</w:t>
                  </w:r>
                </w:p>
              </w:txbxContent>
            </v:textbox>
          </v:roundrect>
        </w:pict>
      </w:r>
      <w:r>
        <w:rPr>
          <w:sz w:val="32"/>
        </w:rPr>
        <w:pict>
          <v:roundrect id="_x0000_s1393" o:spid="_x0000_s1393" o:spt="2" style="position:absolute;left:0pt;margin-left:300.25pt;margin-top:9pt;height:86.9pt;width:135.05pt;z-index:251660288;mso-width-relative:page;mso-height-relative:page;" fillcolor="#FFFFFF" filled="t" stroked="t" coordsize="21600,21600" arcsize="0.166666666666667">
            <v:path/>
            <v:fill on="t" color2="#FFFFFF" focussize="0,0"/>
            <v:stroke/>
            <v:imagedata o:title=""/>
            <o:lock v:ext="edit"/>
            <v:textbox>
              <w:txbxContent>
                <w:p>
                  <w:pPr>
                    <w:ind w:firstLine="210" w:firstLineChars="100"/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材料不齐全或不符合要求的，当场或</w:t>
                  </w:r>
                  <w:r>
                    <w:rPr>
                      <w:rFonts w:hint="eastAsia"/>
                      <w:lang w:val="en-US" w:eastAsia="zh-CN"/>
                    </w:rPr>
                    <w:t>3个工作日内告知需补正的全部材料。</w:t>
                  </w:r>
                </w:p>
              </w:txbxContent>
            </v:textbox>
          </v:roundrect>
        </w:pict>
      </w:r>
      <w:r>
        <w:rPr>
          <w:sz w:val="32"/>
        </w:rPr>
        <w:pict>
          <v:roundrect id="_x0000_s1394" o:spid="_x0000_s1394" o:spt="2" style="position:absolute;left:0pt;margin-left:3.95pt;margin-top:9.45pt;height:88.5pt;width:148.55pt;z-index:251659264;mso-width-relative:page;mso-height-relative:page;" fillcolor="#FFFFFF" filled="t" stroked="t" coordsize="21600,21600" arcsize="0.166666666666667">
            <v:path/>
            <v:fill on="t" focussize="0,0"/>
            <v:stroke/>
            <v:imagedata o:title=""/>
            <o:lock v:ext="edit"/>
            <v:textbox>
              <w:txbxContent>
                <w:p>
                  <w:pPr>
                    <w:ind w:firstLine="210" w:firstLineChars="100"/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不具备审批条件的或不属于本行政机关职权范围内的，即时告知并作出不予受理的决定</w:t>
                  </w:r>
                </w:p>
              </w:txbxContent>
            </v:textbox>
          </v:roundrect>
        </w:pic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sz w:val="32"/>
        </w:rPr>
        <w:pict>
          <v:line id="_x0000_s1395" o:spid="_x0000_s1395" o:spt="20" style="position:absolute;left:0pt;flip:x y;margin-left:151.75pt;margin-top:24.8pt;height:0.25pt;width:12.5pt;z-index:251660288;mso-width-relative:page;mso-height-relative:page;" stroked="t" coordsize="21600,21600">
            <v:path arrowok="t"/>
            <v:fill focussize="0,0"/>
            <v:stroke endarrow="open"/>
            <v:imagedata o:title=""/>
            <o:lock v:ext="edit"/>
          </v:line>
        </w:pic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sz w:val="32"/>
        </w:rPr>
        <w:pict>
          <v:line id="_x0000_s1396" o:spid="_x0000_s1396" o:spt="20" style="position:absolute;left:0pt;margin-left:287.5pt;margin-top:0.55pt;height:0.05pt;width:11.25pt;z-index:251660288;mso-width-relative:page;mso-height-relative:page;" stroked="t" coordsize="21600,21600">
            <v:path arrowok="t"/>
            <v:fill focussize="0,0"/>
            <v:stroke endarrow="open"/>
            <v:imagedata o:title=""/>
            <o:lock v:ext="edit"/>
          </v:line>
        </w:pic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sz w:val="32"/>
        </w:rPr>
        <w:pict>
          <v:line id="_x0000_s1397" o:spid="_x0000_s1397" o:spt="20" style="position:absolute;left:0pt;flip:x;margin-left:224.5pt;margin-top:7.45pt;height:13.5pt;width:0.25pt;z-index:251660288;mso-width-relative:page;mso-height-relative:page;" stroked="t" coordsize="21600,21600">
            <v:path arrowok="t"/>
            <v:fill focussize="0,0"/>
            <v:stroke endarrow="open"/>
            <v:imagedata o:title=""/>
            <o:lock v:ext="edit"/>
          </v:line>
        </w:pict>
      </w:r>
      <w:r>
        <w:rPr>
          <w:sz w:val="32"/>
        </w:rPr>
        <w:pict>
          <v:roundrect id="_x0000_s1398" o:spid="_x0000_s1398" o:spt="2" style="position:absolute;left:0pt;margin-left:167.45pt;margin-top:19.95pt;height:32.35pt;width:121.55pt;z-index:251660288;mso-width-relative:page;mso-height-relative:page;" fillcolor="#FFFFFF" filled="t" stroked="t" coordsize="21600,21600" arcsize="0.166666666666667">
            <v:path/>
            <v:fill on="t" color2="#FFFFFF" focussize="0,0"/>
            <v:stroke/>
            <v:imagedata o:title=""/>
            <o:lock v:ext="edit"/>
            <v:textbox>
              <w:txbxContent>
                <w:p>
                  <w:pPr>
                    <w:ind w:firstLine="840" w:firstLineChars="400"/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审查</w:t>
                  </w:r>
                </w:p>
              </w:txbxContent>
            </v:textbox>
          </v:roundrect>
        </w:pic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sz w:val="32"/>
        </w:rPr>
        <w:pict>
          <v:line id="_x0000_s1399" o:spid="_x0000_s1399" o:spt="20" style="position:absolute;left:0pt;margin-left:224.75pt;margin-top:24pt;height:15.2pt;width:0.05pt;z-index:251660288;mso-width-relative:page;mso-height-relative:page;" stroked="t" coordsize="21600,21600">
            <v:path arrowok="t"/>
            <v:fill focussize="0,0"/>
            <v:stroke endarrow="open"/>
            <v:imagedata o:title=""/>
            <o:lock v:ext="edit"/>
          </v:line>
        </w:pic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sz w:val="32"/>
        </w:rPr>
        <w:pict>
          <v:roundrect id="_x0000_s1400" o:spid="_x0000_s1400" o:spt="2" style="position:absolute;left:0pt;margin-left:169pt;margin-top:12.45pt;height:30.65pt;width:120.05pt;z-index:251660288;mso-width-relative:page;mso-height-relative:page;" fillcolor="#FFFFFF" filled="t" stroked="t" coordsize="21600,21600" arcsize="0.166666666666667">
            <v:path/>
            <v:fill on="t" color2="#FFFFFF" focussize="0,0"/>
            <v:stroke/>
            <v:imagedata o:title=""/>
            <o:lock v:ext="edit"/>
            <v:textbox>
              <w:txbxContent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办结</w:t>
                  </w:r>
                </w:p>
              </w:txbxContent>
            </v:textbox>
          </v:roundrect>
        </w:pic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六、办理时限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    资料齐全并符合所有条件者在7个工作日办结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七、收费标准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    不收费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八、办理地址：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博湖县商务和工业信息化局210办公室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    联系电话：0996-6622983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九、办理时间：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星期一至星期五（法定节假日除外）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    上午10：30-13：30  下午：16：30-18：30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十、常见问题：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sectPr>
      <w:pgSz w:w="11906" w:h="16838"/>
      <w:pgMar w:top="1871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dit="trackedChanges" w:enforcement="0"/>
  <w:defaultTabStop w:val="420"/>
  <w:drawingGridVerticalSpacing w:val="156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Y2VmNWNiYTYwNzMyN2E2NmZhYWFkMmJhN2U1Y2EifQ=="/>
  </w:docVars>
  <w:rsids>
    <w:rsidRoot w:val="00000000"/>
    <w:rsid w:val="1E010ADE"/>
    <w:rsid w:val="21EA55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4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">
    <w:name w:val="普通表格1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默认段落字体1"/>
    <w:semiHidden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4.xml"/><Relationship Id="rId6" Type="http://schemas.openxmlformats.org/officeDocument/2006/relationships/customXml" Target="../customXml/item3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392"/>
    <customShpInfo spid="_x0000_s1393"/>
    <customShpInfo spid="_x0000_s1394"/>
    <customShpInfo spid="_x0000_s1395"/>
    <customShpInfo spid="_x0000_s1396"/>
    <customShpInfo spid="_x0000_s1397"/>
    <customShpInfo spid="_x0000_s1398"/>
    <customShpInfo spid="_x0000_s1399"/>
    <customShpInfo spid="_x0000_s1400"/>
  </customShpExts>
</s:customData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夏天的木栅栏</cp:lastModifiedBy>
  <cp:revision>1</cp:revision>
  <cp:lastPrinted>2022-08-16T08:44:19Z</cp:lastPrinted>
  <dcterms:created xsi:type="dcterms:W3CDTF">2022-05-10T10:10:31Z</dcterms:created>
  <dcterms:modified xsi:type="dcterms:W3CDTF">2022-08-16T08:46:36Z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Template>Normal.dotm</Template>
  <TotalTime>157256160</TotalTime>
  <Pages>2</Pages>
  <Words>255</Words>
  <Characters>308</Characters>
  <Application>WPS Office_11.1.0.12302_F1E327BC-269C-435d-A152-05C5408002CA</Application>
  <DocSecurity>0</DocSecurity>
  <Lines>0</Lines>
  <Paragraphs>0</Paragraphs>
  <CharactersWithSpaces>311</CharactersWithSpaces>
  <AppVersion>12.0000</AppVersion>
</Properties>
</file>

<file path=customXml/item4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2052-11.1.0.12302</vt:lpstr>
  </property>
  <property fmtid="{D5CDD505-2E9C-101B-9397-08002B2CF9AE}" pid="3" name="ICV">
    <vt:lpstr>4687CBC795224A25BDA4A6C03EC9A56D</vt:lpstr>
  </property>
</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63d1763-b33c-4717-a107-2caf71dd9af7}">
  <ds:schemaRefs/>
</ds:datastoreItem>
</file>

<file path=customXml/itemProps3.xml><?xml version="1.0" encoding="utf-8"?>
<ds:datastoreItem xmlns:ds="http://schemas.openxmlformats.org/officeDocument/2006/customXml" ds:itemID="{9aef6cfd-a37e-4a5c-848b-e6efa3ab665a}">
  <ds:schemaRefs/>
</ds:datastoreItem>
</file>

<file path=customXml/itemProps4.xml><?xml version="1.0" encoding="utf-8"?>
<ds:datastoreItem xmlns:ds="http://schemas.openxmlformats.org/officeDocument/2006/customXml" ds:itemID="{b4108dd4-286b-431d-9222-551292acb9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255</Words>
  <Characters>308</Characters>
  <Lines>0</Lines>
  <Paragraphs>0</Paragraphs>
  <TotalTime>157256160</TotalTime>
  <ScaleCrop>false</ScaleCrop>
  <LinksUpToDate>false</LinksUpToDate>
  <CharactersWithSpaces>311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2022-05-10T10:10:00Z</dcterms:created>
  <dc:creator>Administrator</dc:creator>
  <cp:lastModifiedBy>幻风姑息</cp:lastModifiedBy>
  <cp:lastPrinted>2022-08-16T08:44:00Z</cp:lastPrinted>
  <dcterms:modified xsi:type="dcterms:W3CDTF">2022-12-07T10:13:52Z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5E58CDCC171649D8A5B39A7104C65E4A</vt:lpwstr>
  </property>
</Properties>
</file>