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shd w:val="clear" w:color="auto" w:fill="auto"/>
          <w:lang w:val="en-US" w:eastAsia="zh-CN"/>
        </w:rPr>
        <w:t>博湖县人社局事业单位首次岗位聘用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shd w:val="clear" w:color="auto" w:fill="auto"/>
        </w:rPr>
        <w:t>办理服务指南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</w:rPr>
        <w:t>    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 w:color="auto" w:fill="auto"/>
        </w:rPr>
        <w:t>一、实施机关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</w:rPr>
        <w:t>博湖县人力资源和社会保障局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 w:color="auto" w:fill="auto"/>
        </w:rPr>
        <w:t>二、实施依据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</w:rPr>
        <w:t>《新疆维吾尔自治区事业单位岗位设置管理试行办法》、《&lt;新疆维吾尔自治区事业单位岗位设置管理试行办法&gt;实施意见》、《关于印发&lt;自治区建立事业单位岗位设置管理制度实施方案&gt;的通知》。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 w:color="auto" w:fill="auto"/>
        </w:rPr>
        <w:t>三、受理条件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事业单位公开招聘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、调动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、任命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的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人员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 w:color="auto" w:fill="auto"/>
        </w:rPr>
        <w:t>四、办理材料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因此项业务在“新疆事业单位人事管理信息系统”内完成，下列材料需扫描为图片后在相应位置上传。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1、编制单使用信息中上传：空编使用申请单。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2、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附件中上传：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（1）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公示（不少于5个工作日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，公示中除本单位举报电话，还需有县人社局专技办举报电话6621863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）；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（2）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公示结果；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（3）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单位同意聘用的报告（写明聘用的岗位类别和等级）；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（4）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组织部、人社局下发的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任命文件/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聘用文件/调动文件等。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 w:color="auto" w:fill="auto"/>
        </w:rPr>
        <w:t>五、办理流程图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pict>
          <v:roundrect id="_x0000_s1026" o:spid="_x0000_s1026" o:spt="2" style="position:absolute;left:0pt;margin-left:10pt;margin-top:2.6pt;height:59.55pt;width:420.8pt;z-index:251659264;mso-width-relative:page;mso-height-relative:page;" filled="f" stroked="t" coordsize="21600,21600" arcsize="0.166666666666667">
            <v:path/>
            <v:fill on="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default" w:ascii="Times New Roman" w:hAnsi="Times New Roman" w:cs="Times New Roman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sz w:val="21"/>
                      <w:szCs w:val="21"/>
                      <w:lang w:val="en-US" w:eastAsia="zh-CN"/>
                    </w:rPr>
                    <w:t>事业单位公开招聘、调动、任命的人员聘用均在“新疆人力资源应用统一登录平台——事业单位人事管理模块”中完成，建议使用谷歌、火狐、360极速版浏览器登录，网址为：222.82.215.212：19900/login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sz w:val="32"/>
        </w:rPr>
        <w:pict>
          <v:line id="_x0000_s1027" o:spid="_x0000_s1027" o:spt="20" style="position:absolute;left:0pt;flip:x;margin-left:220.75pt;margin-top:27pt;height:26.25pt;width:0.7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32"/>
        </w:rPr>
        <w:pict>
          <v:roundrect id="_x0000_s1028" o:spid="_x0000_s1028" o:spt="2" style="position:absolute;left:0pt;margin-left:9.5pt;margin-top:19.2pt;height:162.7pt;width:421.5pt;z-index:251660288;mso-width-relative:page;mso-height-relative:page;" filled="f" stroked="t" coordsize="21600,21600" arcsize="0.166666666666667">
            <v:path/>
            <v:fill on="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ascii="Times New Roman" w:hAnsi="Times New Roman" w:eastAsia="方正仿宋_GBK" w:cs="Times New Roman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sz w:val="21"/>
                      <w:szCs w:val="21"/>
                      <w:lang w:val="en-US" w:eastAsia="zh-CN"/>
                    </w:rPr>
                    <w:t>此项业务在“新疆事业单位人事管理信息系统”内完成，公开招聘人员选择“公开招聘管理—聘用手续申报”；调动人员选择“交流人员聘用申报”；组织任命人员选择“任命人员聘用申报”。事业单位业务申报至主管局，主管局审核后推送至县人社局审核。下列材料需扫描为图片后在相应位置上传。</w:t>
                  </w:r>
                </w:p>
                <w:p>
                  <w:pPr>
                    <w:rPr>
                      <w:rFonts w:hint="eastAsia" w:ascii="Times New Roman" w:hAnsi="Times New Roman" w:eastAsia="方正仿宋_GBK" w:cs="Times New Roman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sz w:val="21"/>
                      <w:szCs w:val="21"/>
                      <w:lang w:val="en-US" w:eastAsia="zh-CN"/>
                    </w:rPr>
                    <w:t>1、编制单使用信息中上传：空编使用申请单。</w:t>
                  </w:r>
                </w:p>
                <w:p>
                  <w:pPr>
                    <w:rPr>
                      <w:rFonts w:hint="eastAsia" w:ascii="Times New Roman" w:hAnsi="Times New Roman" w:eastAsia="方正仿宋_GBK" w:cs="Times New Roman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sz w:val="21"/>
                      <w:szCs w:val="21"/>
                      <w:lang w:val="en-US" w:eastAsia="zh-CN"/>
                    </w:rPr>
                    <w:t>2、附件中上传：（1）公示（不少于5个工作日，公示中除本单位举报电话，还需有县人社局专技办举报电话6621863）；（2）公示结果；（3）单位同意聘用的报告（写明聘用的岗位类别和等级）；（4）组织部、人社局下发的任命文件/聘用文件/调动文件等。</w:t>
                  </w:r>
                </w:p>
                <w:p>
                  <w:pPr>
                    <w:rPr>
                      <w:rFonts w:hint="default"/>
                      <w:lang w:val="en-US" w:eastAsia="zh-CN"/>
                    </w:rPr>
                  </w:pP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sz w:val="32"/>
        </w:rPr>
        <w:pict>
          <v:line id="_x0000_s1029" o:spid="_x0000_s1029" o:spt="20" style="position:absolute;left:0pt;flip:x;margin-left:220.75pt;margin-top:21.25pt;height:29.95pt;width:0.7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sz w:val="32"/>
        </w:rPr>
        <w:pict>
          <v:roundrect id="_x0000_s1030" o:spid="_x0000_s1030" o:spt="2" style="position:absolute;left:0pt;margin-left:11.5pt;margin-top:5.95pt;height:43.55pt;width:407.2pt;z-index:251660288;mso-width-relative:page;mso-height-relative:page;" filled="f" stroked="t" coordsize="21600,21600" arcsize="0.166666666666667">
            <v:path/>
            <v:fill on="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sz w:val="21"/>
                      <w:szCs w:val="21"/>
                      <w:lang w:val="en-US" w:eastAsia="zh-CN"/>
                    </w:rPr>
                    <w:t>审核通过后，事业单位将聘用花名册4份、登记表4份，政治甄别1份，事业单位聘用合同（调出单位解除、调入单位新签订）送至县人社局专技办。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 w:color="auto" w:fill="auto"/>
        </w:rPr>
        <w:t>六、办理时限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</w:rPr>
        <w:t>    以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</w:rPr>
        <w:t>人社局审批办理为准。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 w:color="auto" w:fill="auto"/>
        </w:rPr>
        <w:t>七、收费标准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</w:rPr>
        <w:t>    不收费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 w:color="auto" w:fill="auto"/>
        </w:rPr>
        <w:t>八、办理地址：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</w:rPr>
        <w:t>博湖县人力资源和社会保障局一楼大厅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</w:rPr>
        <w:t>    </w:t>
      </w: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 w:color="auto" w:fill="auto"/>
        </w:rPr>
        <w:t>联系电话：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</w:rPr>
        <w:t>0996-6621863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 w:color="auto" w:fill="auto"/>
        </w:rPr>
        <w:t>九、办理时间：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</w:rPr>
        <w:t>星期一至星期五（法定节假日除外）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</w:rPr>
        <w:t>    上午10：00-14：00  下午：16：00-20：00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 w:color="auto" w:fill="auto"/>
        </w:rPr>
        <w:t>常见问题：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1、事业单位接收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到聘用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、调动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、任命文件后，不及时申报岗位调整材料，导致公开招聘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、调动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、任命等进入单位人员不能及时做首次岗位聘用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2、事业单位接收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到聘用</w: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、调动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、任命文件后，不及时登陆系统做业务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shd w:val="clear" w:color="auto" w:fill="auto"/>
        </w:rPr>
        <w:t>。</w:t>
      </w: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03641975"/>
    <w:rsid w:val="0C9061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2022-08-18T12:14:29Z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3c5765-cd5c-4ff6-b9c2-bee4815e687e}">
  <ds:schemaRefs/>
</ds:datastoreItem>
</file>

<file path=customXml/itemProps3.xml><?xml version="1.0" encoding="utf-8"?>
<ds:datastoreItem xmlns:ds="http://schemas.openxmlformats.org/officeDocument/2006/customXml" ds:itemID="{7c93260d-c035-445c-88ab-6191e22f356a}">
  <ds:schemaRefs/>
</ds:datastoreItem>
</file>

<file path=customXml/itemProps4.xml><?xml version="1.0" encoding="utf-8"?>
<ds:datastoreItem xmlns:ds="http://schemas.openxmlformats.org/officeDocument/2006/customXml" ds:itemID="{eaa941cf-ce32-4d74-a607-365fd631b0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556</Words>
  <Characters>601</Characters>
  <Lines>0</Lines>
  <Paragraphs>0</Paragraphs>
  <TotalTime>0</TotalTime>
  <ScaleCrop>false</ScaleCrop>
  <LinksUpToDate>false</LinksUpToDate>
  <CharactersWithSpaces>632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2022-12-07T07:43:55Z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B0F9B8BDB6854A1C8669EAC9799C668C</vt:lpwstr>
  </property>
</Properties>
</file>