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职称申报评审及证书管理事项办理服务指南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</w:rPr>
        <w:t>一、实施机关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</w:rPr>
        <w:t>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《自治区人社厅关于印发〈新疆维吾尔自治区专业技术职务任职资格管理暂行办法〉的通知》（新人社发〔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2012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230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号）第六条、第十六条。第六条：各地（州、市）人力资源社会保障部门是本地（州、市）职称工作综合管理部门，负责批准组建本地（州、市）各系列（专业）中、初级评审委员会，审核确认本地（州、市）中、初级职称；负责本地（州、市）各系列（专业）高级职称申报人员的初审、推荐等工作。第十六条：申报职称评审的专业技术人员。由个人申请，单位推荐，报所在地（州、市）人力资源和社会保障部门或单位所属厅，局人事（职称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《自治区人社厅关于进一步明确自治区有关职称政策的通知》（新人社发〔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2013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号）第四条：地州市以下单位工作的全日普通大、中等专科院校毕业生从事专业技术工作满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年；大学本科毕业，从事专业技术工作满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年，经考核合格的，可初次确定初级专业技术职务任职资格（国家以考代评的专业除外）。在乡镇及以下单位工作的本科毕业生，从事专业技术工作满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年，经考核合格，可初定为相应中级专业技术职务任职资格（国家以考代评的专业除外）。获得党校学历者，在乡镇或四类以下地区的县级专业技术岗位上工作的，初次确定专业技术职务任职资格与全日制普通大、中专院校毕业生同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根据人社厅和自治区各系列（专业）评审委员会下发的任职资格条件（学历资历、学识水平、实践能力、业绩成果、著作论文等）、相关配套政策及工作安排网上推荐。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2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</w:rPr>
        <w:t>）准予批准的条件：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申报人应当为本单位在职的专业技术人才；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提供完整的应上报材料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</w:rPr>
        <w:t> 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</w:rPr>
        <w:br w:type="textWrapping"/>
      </w:r>
      <w:r>
        <w:rPr>
          <w:rFonts w:hint="default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</w:rPr>
        <w:t>（二）不予批准的情形：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离退休人员不得申报参加职称评审；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事业单位工作人员受到记过以上处分的，在受处分期间不得申报参加职称评审；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申请人或用人单位在评审工作中弄虚作假的（自查实之日起，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年内不得晋升高一级专业技术职务）；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4、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不符合职称评审资格条件的。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2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1"/>
          <w:szCs w:val="32"/>
          <w:highlight w:val="none"/>
          <w:shd w:val="clear" w:color="auto" w:fill="auto"/>
          <w:lang w:eastAsia="zh-CN"/>
        </w:rPr>
        <w:t>（三）其他需要说明的情形：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无审批数量限制。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在“新疆专业技术人员管理平台”根据申报任职资格条件填写相关信息扫描上传相关印证材料。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r>
        <w:pict>
          <v:shape id="_x0000_s1026" o:spid="_x0000_s1026" o:spt="202" type="#_x0000_t202" style="position:absolute;left:0pt;margin-left:18pt;margin-top:7.8pt;height:31.2pt;width:380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网上申报，审核合格</w:t>
                  </w:r>
                </w:p>
              </w:txbxContent>
            </v:textbox>
          </v:shape>
        </w:pict>
      </w:r>
      <w:r>
        <w:rPr>
          <w:rFonts w:hint="eastAsia"/>
        </w:rPr>
        <w:t>　　　　　　　</w:t>
      </w:r>
    </w:p>
    <w:p>
      <w:pPr>
        <w:tabs>
          <w:tab w:val="left" w:pos="945"/>
          <w:tab w:val="left" w:pos="2925"/>
        </w:tabs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pict>
          <v:shape id="_x0000_s1027" o:spid="_x0000_s1027" o:spt="32" type="#_x0000_t32" style="position:absolute;left:0pt;flip:y;margin-left:141.85pt;margin-top:12.6pt;height:0.75pt;width:144.0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tabs>
          <w:tab w:val="left" w:pos="945"/>
          <w:tab w:val="center" w:pos="4365"/>
        </w:tabs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pict>
          <v:line id="_x0000_s1028" o:spid="_x0000_s1028" o:spt="20" style="position:absolute;left:0pt;flip:x;margin-left:215.55pt;margin-top:7.8pt;height:40pt;width:0.4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</w:p>
    <w:p>
      <w:pPr>
        <w:tabs>
          <w:tab w:val="left" w:pos="2850"/>
        </w:tabs>
        <w:jc w:val="center"/>
        <w:rPr>
          <w:rFonts w:hint="eastAsia" w:ascii="黑体" w:eastAsia="黑体"/>
          <w:sz w:val="24"/>
        </w:rPr>
      </w:pPr>
      <w:r>
        <w:pict>
          <v:shape id="_x0000_s1029" o:spid="_x0000_s1029" o:spt="202" type="#_x0000_t202" style="position:absolute;left:0pt;flip:y;margin-left:21.65pt;margin-top:8.65pt;height:31.6pt;width:373.8pt;z-index:251659264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申请人根据申报任职资格条件填写相关信息扫描上传相关印证材料。</w:t>
                  </w:r>
                </w:p>
              </w:txbxContent>
            </v:textbox>
          </v:shape>
        </w:pict>
      </w:r>
    </w:p>
    <w:p>
      <w:pPr>
        <w:tabs>
          <w:tab w:val="left" w:pos="2850"/>
        </w:tabs>
        <w:jc w:val="center"/>
        <w:rPr>
          <w:rFonts w:hint="eastAsia" w:ascii="黑体" w:eastAsia="黑体"/>
          <w:sz w:val="24"/>
        </w:rPr>
      </w:pPr>
    </w:p>
    <w:p>
      <w:pPr>
        <w:tabs>
          <w:tab w:val="left" w:pos="2850"/>
        </w:tabs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pict>
          <v:line id="_x0000_s1030" o:spid="_x0000_s1030" o:spt="20" style="position:absolute;left:0pt;flip:x;margin-left:134.65pt;margin-top:12.55pt;height:14.65pt;width:0.6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tabs>
          <w:tab w:val="left" w:pos="2850"/>
        </w:tabs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pict>
          <v:line id="_x0000_s1031" o:spid="_x0000_s1031" o:spt="20" style="position:absolute;left:0pt;flip:x y;margin-left:351.05pt;margin-top:0.35pt;height:44.75pt;width:0.2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  <w:r>
        <w:pict>
          <v:shape id="_x0000_s1032" o:spid="_x0000_s1032" o:spt="202" type="#_x0000_t202" style="position:absolute;left:0pt;margin-left:30pt;margin-top:15.6pt;height:84.05pt;width:219.6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审查：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审核提交材料是否齐全、对是否符合任职资格条件进行形式审查。符合条件的，提交上级接收部门或给出审核结果。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  <w:r>
        <w:rPr>
          <w:rFonts w:ascii="黑体" w:eastAsia="黑体"/>
          <w:sz w:val="24"/>
        </w:rPr>
        <w:pict>
          <v:shape id="_x0000_s1033" o:spid="_x0000_s1033" o:spt="109" type="#_x0000_t109" style="position:absolute;left:0pt;margin-left:294.75pt;margin-top:2.35pt;height:86.3pt;width:111.9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仿宋_GB2312"/>
                      <w:sz w:val="24"/>
                      <w:lang w:eastAsia="zh-CN"/>
                    </w:rPr>
                  </w:pPr>
                  <w:r>
                    <w:rPr>
                      <w:rFonts w:hint="eastAsia" w:eastAsia="仿宋_GB2312"/>
                      <w:sz w:val="24"/>
                      <w:lang w:val="en-US" w:eastAsia="zh-CN"/>
                    </w:rPr>
                    <w:t>材料不全的</w:t>
                  </w:r>
                  <w:r>
                    <w:rPr>
                      <w:rFonts w:hint="eastAsia" w:eastAsia="仿宋_GB2312"/>
                      <w:sz w:val="24"/>
                    </w:rPr>
                    <w:t>，</w:t>
                  </w:r>
                  <w:r>
                    <w:rPr>
                      <w:rFonts w:hint="eastAsia" w:eastAsia="仿宋_GB2312"/>
                      <w:sz w:val="24"/>
                      <w:lang w:eastAsia="zh-CN"/>
                    </w:rPr>
                    <w:t>重新上报材料。</w:t>
                  </w:r>
                </w:p>
              </w:txbxContent>
            </v:textbox>
          </v:shape>
        </w:pict>
      </w:r>
    </w:p>
    <w:p>
      <w:pPr>
        <w:tabs>
          <w:tab w:val="left" w:pos="6675"/>
          <w:tab w:val="right" w:pos="8730"/>
        </w:tabs>
        <w:jc w:val="center"/>
        <w:rPr>
          <w:rFonts w:hint="eastAsia" w:ascii="黑体" w:eastAsia="黑体"/>
          <w:sz w:val="24"/>
        </w:rPr>
      </w:pPr>
      <w:r>
        <w:rPr>
          <w:rFonts w:ascii="黑体" w:eastAsia="黑体"/>
          <w:sz w:val="24"/>
        </w:rPr>
        <w:pict>
          <v:shape id="_x0000_s1034" o:spid="_x0000_s1034" o:spt="32" type="#_x0000_t32" style="position:absolute;left:0pt;margin-left:250.2pt;margin-top:3.6pt;height:0pt;width:37.4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pict>
          <v:line id="_x0000_s1035" o:spid="_x0000_s1035" o:spt="20" style="position:absolute;left:0pt;margin-left:144.6pt;margin-top:7.2pt;height:57pt;width:0.6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24"/>
        </w:rPr>
      </w:pPr>
    </w:p>
    <w:p>
      <w:pPr>
        <w:tabs>
          <w:tab w:val="right" w:pos="8730"/>
        </w:tabs>
        <w:jc w:val="center"/>
        <w:rPr>
          <w:rFonts w:hint="eastAsia" w:ascii="黑体" w:eastAsia="黑体"/>
          <w:sz w:val="24"/>
        </w:rPr>
      </w:pPr>
    </w:p>
    <w:p>
      <w:pPr>
        <w:tabs>
          <w:tab w:val="right" w:pos="8730"/>
        </w:tabs>
        <w:jc w:val="center"/>
        <w:rPr>
          <w:rFonts w:hint="eastAsia" w:ascii="黑体" w:eastAsia="黑体"/>
          <w:sz w:val="24"/>
        </w:rPr>
      </w:pPr>
    </w:p>
    <w:p>
      <w:pPr>
        <w:tabs>
          <w:tab w:val="left" w:pos="6225"/>
        </w:tabs>
        <w:jc w:val="center"/>
        <w:rPr>
          <w:rFonts w:hint="eastAsia" w:ascii="黑体" w:eastAsia="黑体"/>
          <w:sz w:val="24"/>
        </w:rPr>
      </w:pPr>
      <w:r>
        <w:pict>
          <v:shape id="_x0000_s1036" o:spid="_x0000_s1036" o:spt="202" type="#_x0000_t202" style="position:absolute;left:0pt;margin-left:28.95pt;margin-top:3pt;height:39pt;width:375.6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符合受理条件即时办理</w:t>
                  </w: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，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不符合条件的，不予办理，并说明理由。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自受理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之日起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个工作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严格按照《自治区人社厅关于印发〈新疆维吾尔自治区专业技术职务任职资格管理暂行办法〉的通知》（新人社发〔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2012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230</w:t>
      </w:r>
      <w:r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号）第三十二条执行。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九、联系电话：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0996-662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十、办理时间：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         上午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10：00-14：00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 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下午：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2"/>
          <w:lang w:val="en-US" w:eastAsia="zh-CN"/>
        </w:rPr>
        <w:t>十一、常见问题：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申报人：我相关专业的职称评审何时开始？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02" w:leftChars="294" w:hanging="1085" w:hangingChars="35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2"/>
          <w:lang w:val="en-US" w:eastAsia="zh-CN"/>
        </w:rPr>
        <w:t>答  复：目前各专业各系列职称评审全县已下放至各行政主管局，可向行业主管局进行咨询。</w:t>
      </w:r>
    </w:p>
    <w:sectPr>
      <w:headerReference r:id="rId3" w:type="default"/>
      <w:footerReference r:id="rId4" w:type="default"/>
      <w:pgSz w:w="11906" w:h="16838"/>
      <w:pgMar w:top="1871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2JjZjQ4M2U3OGZlZjY2N2NiMGJkNGQ3MjlmZWUifQ=="/>
  </w:docVars>
  <w:rsids>
    <w:rsidRoot w:val="00000000"/>
    <w:rsid w:val="38434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27"/>
        <o:r id="V:Rule2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2022-08-21T05:24:43Z</cp:lastPrinted>
  <dcterms:created xsi:type="dcterms:W3CDTF">2022-05-10T10:10:31Z</dcterms:created>
  <dcterms:modified xsi:type="dcterms:W3CDTF">2022-08-22T05:03:24Z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79888-9648-4663-8749-c75ffe2522eb}">
  <ds:schemaRefs/>
</ds:datastoreItem>
</file>

<file path=customXml/itemProps3.xml><?xml version="1.0" encoding="utf-8"?>
<ds:datastoreItem xmlns:ds="http://schemas.openxmlformats.org/officeDocument/2006/customXml" ds:itemID="{030a8e22-6335-4ba7-9ecb-4ad205cb7a5e}">
  <ds:schemaRefs/>
</ds:datastoreItem>
</file>

<file path=customXml/itemProps4.xml><?xml version="1.0" encoding="utf-8"?>
<ds:datastoreItem xmlns:ds="http://schemas.openxmlformats.org/officeDocument/2006/customXml" ds:itemID="{ab3f92f3-8d6d-4eef-bb32-fca4f4f9c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cp:lastPrinted>2022-08-21T05:24:00Z</cp:lastPrinted>
  <dcterms:modified xsi:type="dcterms:W3CDTF">2022-08-26T05:14:53Z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