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机关事业单位死亡后抚恤金丧葬费拨付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1"/>
          <w:szCs w:val="31"/>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  </w:t>
      </w:r>
      <w:r>
        <w:rPr>
          <w:rFonts w:hint="eastAsia" w:ascii="仿宋_GB2312" w:hAnsi="仿宋_GB2312" w:eastAsia="仿宋_GB2312" w:cs="仿宋_GB2312"/>
          <w:b w:val="0"/>
          <w:bCs w:val="0"/>
          <w:i w:val="0"/>
          <w:iCs w:val="0"/>
          <w:caps w:val="0"/>
          <w:color w:val="FF0000"/>
          <w:spacing w:val="0"/>
          <w:kern w:val="0"/>
          <w:sz w:val="31"/>
          <w:szCs w:val="31"/>
          <w:shd w:val="clear" w:color="auto" w:fill="FFFFFF"/>
          <w:lang w:val="en-US" w:eastAsia="zh-CN"/>
        </w:rPr>
        <w:t>  </w:t>
      </w: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关于事业单位工作人员和离退休人员死亡一次性抚恤金发放办法的通知》、《关于明确自治区机关事业单位工作人员及离退休人员死亡后一次性抚恤金基数的通知》、《关于调整自治区机关事业单位工作人员死亡丧葬补助费标准执行时间的通知》、《关于国家机关工作人员及离职退休人员死亡一次性抚恤金发放有关问题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numPr>
          <w:ilvl w:val="0"/>
          <w:numId w:val="0"/>
        </w:numPr>
        <w:spacing w:line="560" w:lineRule="exact"/>
        <w:ind w:firstLine="620" w:firstLineChars="200"/>
        <w:rPr>
          <w:rFonts w:hint="eastAsia" w:ascii="方正仿宋_GBK" w:hAnsi="方正仿宋_GBK" w:eastAsia="仿宋_GB2312" w:cs="方正仿宋_GBK"/>
          <w:b w:val="0"/>
          <w:bCs w:val="0"/>
          <w:color w:val="2B2B2B"/>
          <w:sz w:val="31"/>
          <w:szCs w:val="31"/>
          <w:lang w:eastAsia="zh-CN"/>
        </w:rPr>
      </w:pPr>
      <w:r>
        <w:rPr>
          <w:rFonts w:hint="eastAsia" w:ascii="仿宋_GB2312" w:hAnsi="仿宋_GB2312" w:eastAsia="仿宋_GB2312" w:cs="仿宋_GB2312"/>
          <w:b w:val="0"/>
          <w:bCs w:val="0"/>
          <w:i w:val="0"/>
          <w:iCs w:val="0"/>
          <w:caps w:val="0"/>
          <w:color w:val="auto"/>
          <w:spacing w:val="0"/>
          <w:kern w:val="0"/>
          <w:sz w:val="31"/>
          <w:szCs w:val="31"/>
          <w:shd w:val="clear" w:color="auto" w:fill="FFFFFF"/>
          <w:lang w:val="en-US" w:eastAsia="zh-CN"/>
        </w:rPr>
        <w:t>符合事业单位工作人员死亡后抚恤金丧葬费拨付条件人员</w:t>
      </w:r>
      <w:r>
        <w:rPr>
          <w:rFonts w:hint="eastAsia" w:ascii="方正仿宋_GBK" w:hAnsi="方正仿宋_GBK" w:eastAsia="方正仿宋_GBK" w:cs="方正仿宋_GBK"/>
          <w:b w:val="0"/>
          <w:bCs w:val="0"/>
          <w:color w:val="2B2B2B"/>
          <w:sz w:val="31"/>
          <w:szCs w:val="31"/>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20" w:firstLineChars="200"/>
        <w:jc w:val="left"/>
        <w:textAlignment w:val="auto"/>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1、死亡证明。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firstLine="620" w:firstLineChars="200"/>
        <w:jc w:val="left"/>
        <w:textAlignment w:val="auto"/>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2、死亡当月的工资表（</w:t>
      </w:r>
      <w:r>
        <w:rPr>
          <w:rFonts w:hint="eastAsia" w:ascii="仿宋" w:hAnsi="仿宋" w:eastAsia="仿宋" w:cs="仿宋"/>
          <w:b w:val="0"/>
          <w:bCs w:val="0"/>
          <w:sz w:val="31"/>
          <w:szCs w:val="31"/>
          <w:lang w:val="en-US" w:eastAsia="zh-CN"/>
        </w:rPr>
        <w:t>在职人员</w:t>
      </w:r>
      <w:r>
        <w:rPr>
          <w:rFonts w:hint="eastAsia" w:ascii="仿宋" w:hAnsi="仿宋" w:eastAsia="仿宋" w:cs="仿宋"/>
          <w:b w:val="0"/>
          <w:bCs w:val="0"/>
          <w:sz w:val="31"/>
          <w:szCs w:val="31"/>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firstLine="620" w:firstLineChars="200"/>
        <w:jc w:val="left"/>
        <w:textAlignment w:val="auto"/>
        <w:rPr>
          <w:rFonts w:hint="eastAsia" w:ascii="仿宋" w:hAnsi="仿宋" w:eastAsia="仿宋" w:cs="仿宋"/>
          <w:b w:val="0"/>
          <w:bCs w:val="0"/>
          <w:sz w:val="31"/>
          <w:szCs w:val="31"/>
          <w:lang w:eastAsia="zh-CN"/>
        </w:rPr>
      </w:pPr>
      <w:r>
        <w:rPr>
          <w:rFonts w:hint="eastAsia" w:ascii="仿宋" w:hAnsi="仿宋" w:eastAsia="仿宋" w:cs="仿宋"/>
          <w:b w:val="0"/>
          <w:bCs w:val="0"/>
          <w:sz w:val="31"/>
          <w:szCs w:val="31"/>
          <w:lang w:eastAsia="zh-CN"/>
        </w:rPr>
        <w:t>3、机关事业单位工作人员死亡后抚恤金丧葬费审批表5份。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黑体_GBK" w:hAnsi="方正黑体_GBK" w:eastAsia="方正黑体_GBK" w:cs="方正黑体_GBK"/>
          <w:b w:val="0"/>
          <w:bCs w:val="0"/>
          <w:i w:val="0"/>
          <w:iCs w:val="0"/>
          <w:caps w:val="0"/>
          <w:color w:val="auto"/>
          <w:spacing w:val="0"/>
          <w:kern w:val="0"/>
          <w:sz w:val="31"/>
          <w:szCs w:val="31"/>
          <w:lang w:val="en-US" w:eastAsia="zh-CN"/>
        </w:rPr>
      </w:pPr>
      <w:bookmarkStart w:id="0" w:name="_GoBack"/>
      <w:bookmarkEnd w:id="0"/>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eastAsia="方正小标宋_GBK"/>
          <w:b w:val="0"/>
          <w:bCs w:val="0"/>
          <w:sz w:val="44"/>
          <w:szCs w:val="44"/>
          <w:lang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xml:space="preserve">                                           </w:t>
      </w:r>
      <w:r>
        <w:rPr>
          <w:b w:val="0"/>
          <w:bCs w:val="0"/>
          <w:sz w:val="44"/>
          <w:szCs w:val="44"/>
        </w:rPr>
        <w:pict>
          <v:shape id="_x0000_s1026" o:spid="_x0000_s1026" o:spt="109" type="#_x0000_t109" style="position:absolute;left:0pt;margin-left:115.85pt;margin-top:200.7pt;height:38.15pt;width:170.35pt;z-index:251660288;mso-width-relative:page;mso-height-relative:page;" fillcolor="#ECECEC" filled="t" stroked="t" coordsize="21600,21600">
            <v:path/>
            <v:fill on="t" color2="#FFFFFF" focussize="0,0"/>
            <v:stroke joinstyle="miter"/>
            <v:imagedata o:title=""/>
            <o:lock v:ext="edit" aspectratio="t"/>
            <v:textbox>
              <w:txbxContent>
                <w:p>
                  <w:pPr>
                    <w:jc w:val="center"/>
                    <w:rPr>
                      <w:rFonts w:hint="eastAsia" w:eastAsia="宋体"/>
                      <w:lang w:val="en-US" w:eastAsia="zh-CN"/>
                    </w:rPr>
                  </w:pPr>
                  <w:r>
                    <w:rPr>
                      <w:rStyle w:val="7"/>
                      <w:rFonts w:hint="eastAsia" w:ascii="宋体" w:hAnsi="宋体" w:eastAsia="宋体" w:cs="宋体"/>
                      <w:sz w:val="18"/>
                      <w:szCs w:val="18"/>
                    </w:rPr>
                    <w:t>社保局核实死亡前</w:t>
                  </w:r>
                  <w:r>
                    <w:rPr>
                      <w:rStyle w:val="7"/>
                      <w:rFonts w:hint="eastAsia" w:ascii="宋体" w:hAnsi="宋体" w:cs="宋体"/>
                      <w:sz w:val="18"/>
                      <w:szCs w:val="18"/>
                      <w:lang w:val="en-US" w:eastAsia="zh-CN"/>
                    </w:rPr>
                    <w:t>退休</w:t>
                  </w:r>
                  <w:r>
                    <w:rPr>
                      <w:rStyle w:val="7"/>
                      <w:rFonts w:hint="eastAsia" w:ascii="宋体" w:hAnsi="宋体" w:eastAsia="宋体" w:cs="宋体"/>
                      <w:sz w:val="18"/>
                      <w:szCs w:val="18"/>
                    </w:rPr>
                    <w:t>工资及死亡后是否多领取待遇</w:t>
                  </w:r>
                </w:p>
              </w:txbxContent>
            </v:textbox>
          </v:shape>
        </w:pict>
      </w:r>
      <w:r>
        <w:rPr>
          <w:b w:val="0"/>
          <w:bCs w:val="0"/>
          <w:sz w:val="44"/>
          <w:szCs w:val="44"/>
        </w:rPr>
        <w:pict>
          <v:line id="_x0000_s1027" o:spid="_x0000_s1027" o:spt="20" style="position:absolute;left:0pt;margin-left:201.3pt;margin-top:239.55pt;height:30.75pt;width:0.05pt;z-index:251660288;mso-width-relative:page;mso-height-relative:page;" stroked="t" coordsize="21600,21600">
            <v:path arrowok="t"/>
            <v:fill focussize="0,0"/>
            <v:stroke weight="1pt" endarrow="open"/>
            <v:imagedata o:title=""/>
            <o:lock v:ext="edit"/>
          </v:line>
        </w:pict>
      </w:r>
      <w:r>
        <w:rPr>
          <w:b w:val="0"/>
          <w:bCs w:val="0"/>
          <w:sz w:val="44"/>
          <w:szCs w:val="44"/>
        </w:rPr>
        <w:pict>
          <v:shape id="_x0000_s1028" o:spid="_x0000_s1028" o:spt="116" type="#_x0000_t116" style="position:absolute;left:0pt;margin-left:118.9pt;margin-top:268.4pt;height:35.2pt;width:165.85pt;z-index:251660288;mso-width-relative:page;mso-height-relative:page;" fillcolor="#ECECEC" filled="t" stroked="t" coordsize="21600,21600">
            <v:path/>
            <v:fill on="t" color2="#FFFFFF" focussize="0,0"/>
            <v:stroke joinstyle="miter"/>
            <v:imagedata o:title=""/>
            <o:lock v:ext="edit" aspectratio="t"/>
            <v:textbox>
              <w:txbxContent>
                <w:p>
                  <w:pPr>
                    <w:jc w:val="center"/>
                  </w:pPr>
                  <w:r>
                    <w:rPr>
                      <w:rStyle w:val="7"/>
                      <w:rFonts w:hint="eastAsia" w:ascii="宋体" w:hAnsi="宋体" w:eastAsia="宋体" w:cs="宋体"/>
                      <w:sz w:val="18"/>
                      <w:szCs w:val="18"/>
                    </w:rPr>
                    <w:t>人社</w:t>
                  </w:r>
                  <w:r>
                    <w:rPr>
                      <w:rStyle w:val="7"/>
                      <w:rFonts w:hint="eastAsia" w:ascii="宋体" w:hAnsi="宋体" w:cs="宋体"/>
                      <w:sz w:val="18"/>
                      <w:szCs w:val="18"/>
                      <w:lang w:eastAsia="zh-CN"/>
                    </w:rPr>
                    <w:t>局</w:t>
                  </w:r>
                  <w:r>
                    <w:rPr>
                      <w:rStyle w:val="7"/>
                      <w:rFonts w:hint="eastAsia" w:ascii="宋体" w:hAnsi="宋体" w:cs="宋体"/>
                      <w:sz w:val="18"/>
                      <w:szCs w:val="18"/>
                      <w:lang w:val="en-US" w:eastAsia="zh-CN"/>
                    </w:rPr>
                    <w:t>党组会研究</w:t>
                  </w:r>
                  <w:r>
                    <w:rPr>
                      <w:rStyle w:val="7"/>
                      <w:rFonts w:hint="eastAsia" w:ascii="宋体" w:hAnsi="宋体" w:eastAsia="宋体" w:cs="宋体"/>
                      <w:sz w:val="18"/>
                      <w:szCs w:val="18"/>
                    </w:rPr>
                    <w:t>审批</w:t>
                  </w:r>
                  <w:r>
                    <w:rPr>
                      <w:rStyle w:val="7"/>
                      <w:rFonts w:hint="eastAsia" w:ascii="宋体" w:hAnsi="宋体" w:cs="宋体"/>
                      <w:sz w:val="18"/>
                      <w:szCs w:val="18"/>
                      <w:lang w:eastAsia="zh-CN"/>
                    </w:rPr>
                    <w:t>（</w:t>
                  </w:r>
                  <w:r>
                    <w:rPr>
                      <w:rFonts w:hint="eastAsia"/>
                      <w:sz w:val="18"/>
                      <w:szCs w:val="18"/>
                    </w:rPr>
                    <w:t>完成</w:t>
                  </w:r>
                  <w:r>
                    <w:rPr>
                      <w:rStyle w:val="7"/>
                      <w:rFonts w:hint="eastAsia" w:ascii="宋体" w:hAnsi="宋体" w:cs="宋体"/>
                      <w:sz w:val="18"/>
                      <w:szCs w:val="18"/>
                      <w:lang w:eastAsia="zh-CN"/>
                    </w:rPr>
                    <w:t>）</w:t>
                  </w:r>
                </w:p>
                <w:p>
                  <w:pPr>
                    <w:ind w:firstLine="360"/>
                    <w:rPr>
                      <w:sz w:val="18"/>
                    </w:rPr>
                  </w:pPr>
                </w:p>
                <w:p>
                  <w:pPr>
                    <w:ind w:firstLine="360"/>
                    <w:rPr>
                      <w:sz w:val="18"/>
                    </w:rPr>
                  </w:pPr>
                </w:p>
              </w:txbxContent>
            </v:textbox>
          </v:shape>
        </w:pict>
      </w:r>
      <w:r>
        <w:rPr>
          <w:b w:val="0"/>
          <w:bCs w:val="0"/>
          <w:sz w:val="44"/>
          <w:szCs w:val="44"/>
        </w:rPr>
        <w:pict>
          <v:line id="_x0000_s1029" o:spid="_x0000_s1029" o:spt="20" style="position:absolute;left:0pt;margin-left:200.55pt;margin-top:170.9pt;height:29.95pt;width:0.05pt;z-index:251660288;mso-width-relative:page;mso-height-relative:page;" stroked="t" coordsize="21600,21600">
            <v:path arrowok="t"/>
            <v:fill focussize="0,0"/>
            <v:stroke weight="1pt" endarrow="open"/>
            <v:imagedata o:title=""/>
            <o:lock v:ext="edit"/>
          </v:line>
        </w:pict>
      </w:r>
      <w:r>
        <w:rPr>
          <w:b w:val="0"/>
          <w:bCs w:val="0"/>
          <w:sz w:val="44"/>
          <w:szCs w:val="44"/>
        </w:rPr>
        <w:pict>
          <v:shape id="_x0000_s1030" o:spid="_x0000_s1030" o:spt="109" type="#_x0000_t109" style="position:absolute;left:0pt;margin-left:117.3pt;margin-top:137.45pt;height:32.8pt;width:169.85pt;z-index:251660288;mso-width-relative:page;mso-height-relative:page;" fillcolor="#ECECEC" filled="t" stroked="t" coordsize="21600,21600">
            <v:path/>
            <v:fill on="t" color2="#FFFFFF" focussize="0,0"/>
            <v:stroke joinstyle="miter"/>
            <v:imagedata o:title=""/>
            <o:lock v:ext="edit" aspectratio="t"/>
            <v:textbox>
              <w:txbxContent>
                <w:p>
                  <w:pPr>
                    <w:pStyle w:val="9"/>
                  </w:pPr>
                  <w:r>
                    <w:rPr>
                      <w:rStyle w:val="7"/>
                      <w:rFonts w:hint="eastAsia" w:ascii="宋体" w:hAnsi="宋体" w:eastAsia="宋体" w:cs="宋体"/>
                      <w:sz w:val="18"/>
                      <w:szCs w:val="18"/>
                    </w:rPr>
                    <w:t>到老干局</w:t>
                  </w:r>
                  <w:r>
                    <w:rPr>
                      <w:rFonts w:hint="eastAsia" w:ascii="宋体" w:hAnsi="宋体" w:eastAsia="宋体" w:cs="宋体"/>
                      <w:sz w:val="18"/>
                      <w:szCs w:val="18"/>
                    </w:rPr>
                    <w:t>或编办核编</w:t>
                  </w:r>
                  <w:r>
                    <w:rPr>
                      <w:rFonts w:hint="eastAsia" w:ascii="宋体" w:hAnsi="宋体" w:eastAsia="宋体" w:cs="宋体"/>
                      <w:sz w:val="18"/>
                      <w:szCs w:val="18"/>
                      <w:lang w:val="en-US" w:eastAsia="zh-CN"/>
                    </w:rPr>
                    <w:t xml:space="preserve"> </w:t>
                  </w:r>
                </w:p>
              </w:txbxContent>
            </v:textbox>
          </v:shape>
        </w:pict>
      </w:r>
      <w:r>
        <w:rPr>
          <w:b w:val="0"/>
          <w:bCs w:val="0"/>
          <w:sz w:val="44"/>
          <w:szCs w:val="44"/>
        </w:rPr>
        <w:pict>
          <v:line id="_x0000_s1031" o:spid="_x0000_s1031" o:spt="20" style="position:absolute;left:0pt;margin-left:198.3pt;margin-top:108.65pt;height:30.05pt;width:0.05pt;z-index:251660288;mso-width-relative:page;mso-height-relative:page;" stroked="t" coordsize="21600,21600">
            <v:path arrowok="t"/>
            <v:fill focussize="0,0"/>
            <v:stroke weight="1pt" endarrow="open"/>
            <v:imagedata o:title=""/>
            <o:lock v:ext="edit"/>
          </v:line>
        </w:pict>
      </w:r>
      <w:r>
        <w:rPr>
          <w:b w:val="0"/>
          <w:bCs w:val="0"/>
          <w:sz w:val="44"/>
          <w:szCs w:val="44"/>
        </w:rPr>
        <w:pict>
          <v:shape id="_x0000_s1032" o:spid="_x0000_s1032" o:spt="117" type="#_x0000_t117" style="position:absolute;left:0pt;margin-left:109.3pt;margin-top:57.75pt;height:52.55pt;width:180.15pt;z-index:251659264;mso-width-relative:page;mso-height-relative:page;" fillcolor="#ECECEC" filled="t" stroked="t" coordsize="21600,21600">
            <v:path/>
            <v:fill on="t" color2="#FFFFFF" focussize="0,0"/>
            <v:stroke joinstyle="miter"/>
            <v:imagedata o:title=""/>
            <o:lock v:ext="edit" aspectratio="t"/>
            <v:textbox>
              <w:txbxContent>
                <w:p>
                  <w:pPr>
                    <w:jc w:val="center"/>
                    <w:rPr>
                      <w:rFonts w:hint="eastAsia" w:ascii="宋体" w:hAnsi="宋体" w:eastAsia="宋体" w:cs="宋体"/>
                      <w:sz w:val="18"/>
                      <w:szCs w:val="18"/>
                    </w:rPr>
                  </w:pPr>
                  <w:r>
                    <w:rPr>
                      <w:rFonts w:hint="eastAsia" w:ascii="宋体" w:hAnsi="宋体" w:eastAsia="宋体" w:cs="宋体"/>
                      <w:i w:val="0"/>
                      <w:color w:val="auto"/>
                      <w:sz w:val="18"/>
                      <w:szCs w:val="18"/>
                      <w:u w:val="none"/>
                    </w:rPr>
                    <w:t>用人单位</w:t>
                  </w:r>
                  <w:r>
                    <w:rPr>
                      <w:rFonts w:hint="eastAsia" w:ascii="宋体" w:hAnsi="宋体" w:cs="宋体"/>
                      <w:i w:val="0"/>
                      <w:color w:val="auto"/>
                      <w:sz w:val="18"/>
                      <w:szCs w:val="18"/>
                      <w:u w:val="none"/>
                      <w:lang w:eastAsia="zh-CN"/>
                    </w:rPr>
                    <w:t>填写</w:t>
                  </w:r>
                  <w:r>
                    <w:rPr>
                      <w:rFonts w:hint="eastAsia" w:ascii="宋体" w:hAnsi="宋体" w:eastAsia="宋体" w:cs="宋体"/>
                      <w:i w:val="0"/>
                      <w:color w:val="auto"/>
                      <w:sz w:val="18"/>
                      <w:szCs w:val="18"/>
                      <w:u w:val="none"/>
                    </w:rPr>
                    <w:t>机关事业单位工作人员死亡后抚恤金丧葬费审批表</w:t>
                  </w:r>
                </w:p>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    自受理之日起20个工作日。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b w:val="0"/>
          <w:bCs w:val="0"/>
          <w:color w:val="2B2B2B"/>
          <w:sz w:val="32"/>
          <w:szCs w:val="32"/>
        </w:rPr>
        <w:t>县</w:t>
      </w:r>
      <w:r>
        <w:rPr>
          <w:rFonts w:hint="eastAsia" w:ascii="方正仿宋_GBK" w:hAnsi="方正仿宋_GBK" w:eastAsia="方正仿宋_GBK" w:cs="方正仿宋_GBK"/>
          <w:b w:val="0"/>
          <w:bCs w:val="0"/>
          <w:color w:val="2B2B2B"/>
          <w:sz w:val="32"/>
          <w:szCs w:val="32"/>
          <w:lang w:eastAsia="zh-CN"/>
        </w:rPr>
        <w:t>人力资源和社会保障局工资福利室（一楼大厅）</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    联系电话：0996-6623058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上午 10:00-14:00   下午15:30-19:30（夏季）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上午 10:00-14:00   下午16:00-20:00（冬季）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2"/>
          <w:szCs w:val="32"/>
          <w:lang w:val="en-US" w:eastAsia="zh-CN"/>
        </w:rPr>
      </w:pPr>
      <w:r>
        <w:rPr>
          <w:rFonts w:hint="eastAsia" w:ascii="方正黑体_GBK" w:hAnsi="方正黑体_GBK" w:eastAsia="方正黑体_GBK" w:cs="方正黑体_GBK"/>
          <w:b w:val="0"/>
          <w:bCs w:val="0"/>
          <w:i w:val="0"/>
          <w:iCs w:val="0"/>
          <w:caps w:val="0"/>
          <w:color w:val="auto"/>
          <w:spacing w:val="0"/>
          <w:kern w:val="0"/>
          <w:sz w:val="32"/>
          <w:szCs w:val="32"/>
          <w:shd w:val="clear" w:color="auto" w:fill="FFFFFF"/>
          <w:lang w:val="en-US" w:eastAsia="zh-CN"/>
        </w:rPr>
        <w:t>十、常见问题：</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C016F22"/>
    <w:rsid w:val="71B068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font51"/>
    <w:basedOn w:val="6"/>
    <w:qFormat/>
    <w:uiPriority w:val="0"/>
    <w:rPr>
      <w:rFonts w:hint="eastAsia" w:ascii="宋体" w:hAnsi="宋体" w:eastAsia="宋体" w:cs="宋体"/>
      <w:color w:val="auto"/>
      <w:sz w:val="20"/>
      <w:szCs w:val="20"/>
      <w:u w:val="none"/>
    </w:rPr>
  </w:style>
  <w:style w:type="paragraph" w:customStyle="1" w:styleId="8">
    <w:name w:val="正文文本 21"/>
    <w:basedOn w:val="1"/>
    <w:uiPriority w:val="0"/>
    <w:pPr>
      <w:spacing w:after="120" w:afterLines="0" w:line="480" w:lineRule="auto"/>
    </w:pPr>
    <w:rPr>
      <w:kern w:val="2"/>
      <w:sz w:val="21"/>
      <w:szCs w:val="24"/>
    </w:rPr>
  </w:style>
  <w:style w:type="paragraph" w:customStyle="1" w:styleId="9">
    <w:name w:val="正文（未缩进）小五居中"/>
    <w:basedOn w:val="10"/>
    <w:qFormat/>
    <w:uiPriority w:val="0"/>
    <w:pPr>
      <w:jc w:val="center"/>
    </w:pPr>
    <w:rPr>
      <w:w w:val="108"/>
    </w:rPr>
  </w:style>
  <w:style w:type="paragraph" w:customStyle="1" w:styleId="10">
    <w:name w:val="正文（未缩进）小五 Char"/>
    <w:basedOn w:val="8"/>
    <w:uiPriority w:val="0"/>
    <w:pPr>
      <w:spacing w:after="0" w:afterLines="0" w:line="0" w:lineRule="atLeas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WPS_1610360560</cp:lastModifiedBy>
  <cp:revision>1</cp:revision>
  <cp:lastPrinted>2022-08-21T10:35:25Z</cp:lastPrinted>
  <dcterms:created xsi:type="dcterms:W3CDTF">2022-08-18T05:58:11Z</dcterms:created>
  <dcterms:modified xsi:type="dcterms:W3CDTF">2022-08-21T11:00:42Z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157260480</TotalTime>
  <Pages>2</Pages>
  <Words>419</Words>
  <Characters>488</Characters>
  <Application>WPS Office_11.1.0.12313_F1E327BC-269C-435d-A152-05C5408002CA</Application>
  <DocSecurity>0</DocSecurity>
  <Lines>0</Lines>
  <Paragraphs>0</Paragraphs>
  <CharactersWithSpaces>541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2052-11.1.0.10000</vt:lpstr>
  </property>
  <property fmtid="{D5CDD505-2E9C-101B-9397-08002B2CF9AE}" pid="3" name="ICV">
    <vt:lpstr>CD230B8775F24645B9FD8E15B83434EF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5baa7-5fef-4775-ae5e-b70d64c1007a}">
  <ds:schemaRefs/>
</ds:datastoreItem>
</file>

<file path=customXml/itemProps3.xml><?xml version="1.0" encoding="utf-8"?>
<ds:datastoreItem xmlns:ds="http://schemas.openxmlformats.org/officeDocument/2006/customXml" ds:itemID="{42c01b51-4321-4a1e-b3c8-d2e722f974c3}">
  <ds:schemaRefs/>
</ds:datastoreItem>
</file>

<file path=customXml/itemProps4.xml><?xml version="1.0" encoding="utf-8"?>
<ds:datastoreItem xmlns:ds="http://schemas.openxmlformats.org/officeDocument/2006/customXml" ds:itemID="{bbc2b750-293e-4590-9571-49cf626b22a7}">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409</Words>
  <Characters>476</Characters>
  <Lines>0</Lines>
  <Paragraphs>0</Paragraphs>
  <TotalTime>157260480</TotalTime>
  <ScaleCrop>false</ScaleCrop>
  <LinksUpToDate>false</LinksUpToDate>
  <CharactersWithSpaces>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2022-08-18T05:58:00Z</dcterms:created>
  <dc:creator>Administrator</dc:creator>
  <cp:lastModifiedBy>幻风姑息</cp:lastModifiedBy>
  <cp:lastPrinted>2022-08-21T10:35:00Z</cp:lastPrinted>
  <dcterms:modified xsi:type="dcterms:W3CDTF">2022-12-07T10:05:17Z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DB41B7A302B143A792B9CFAEA30792F5</vt:lpwstr>
  </property>
</Properties>
</file>