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0"/>
          <w:szCs w:val="40"/>
          <w:shd w:val="clear" w:color="auto" w:fill="FFFFFF"/>
        </w:rPr>
        <w:t>民政局社会团体成立登记事项办理服务指南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    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</w:rPr>
        <w:t>一</w:t>
      </w:r>
      <w:r>
        <w:rPr>
          <w:rFonts w:hint="eastAsia" w:ascii="Malgun Gothic Semilight" w:hAnsi="Malgun Gothic Semilight" w:eastAsia="Malgun Gothic Semilight" w:cs="Malgun Gothic Semilight"/>
          <w:b/>
          <w:bCs/>
          <w:kern w:val="0"/>
          <w:sz w:val="32"/>
          <w:szCs w:val="32"/>
          <w:shd w:val="clear" w:color="auto" w:fill="FFFFFF"/>
        </w:rPr>
        <w:t>、</w:t>
      </w: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</w:rPr>
        <w:t>实施机关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shd w:val="clear" w:color="auto" w:fill="FFFFFF"/>
        </w:rPr>
        <w:t>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 博湖县民政局</w:t>
      </w:r>
    </w:p>
    <w:p>
      <w:pPr>
        <w:widowControl/>
        <w:shd w:val="clear" w:color="auto" w:fill="FFFFFF"/>
        <w:spacing w:line="560" w:lineRule="exact"/>
        <w:rPr>
          <w:rFonts w:eastAsia="仿宋_GB2312" w:cs="仿宋_GB2312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</w:rPr>
        <w:t>二</w:t>
      </w:r>
      <w:r>
        <w:rPr>
          <w:rFonts w:hint="eastAsia" w:ascii="Malgun Gothic Semilight" w:hAnsi="Malgun Gothic Semilight" w:eastAsia="Malgun Gothic Semilight" w:cs="Malgun Gothic Semilight"/>
          <w:b/>
          <w:bCs/>
          <w:kern w:val="0"/>
          <w:sz w:val="32"/>
          <w:szCs w:val="32"/>
          <w:shd w:val="clear" w:color="auto" w:fill="FFFFFF"/>
        </w:rPr>
        <w:t>、</w:t>
      </w: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</w:rPr>
        <w:t>实施依据</w:t>
      </w:r>
    </w:p>
    <w:p>
      <w:pPr>
        <w:widowControl/>
        <w:shd w:val="clear" w:color="auto" w:fill="FFFFFF"/>
        <w:spacing w:line="560" w:lineRule="exact"/>
        <w:ind w:firstLine="480" w:firstLineChars="15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《社会团体登记管理条例》（1998年10月25日国务院令第250号发布根据2016年02月06日国务院令第666号《国务院关于修改部分行政法规的决定》修订），第一章第六条、第二章第七条、第五章第二十七条、第六章三十四条。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shd w:val="clear" w:color="auto" w:fill="FFFFFF"/>
          <w:lang w:val="en-US" w:eastAsia="zh-CN"/>
        </w:rPr>
        <w:t>三、</w:t>
      </w:r>
      <w:r>
        <w:rPr>
          <w:rFonts w:hint="eastAsia"/>
          <w:b/>
          <w:bCs/>
          <w:sz w:val="32"/>
          <w:szCs w:val="32"/>
          <w:shd w:val="clear" w:color="auto" w:fill="FFFFFF"/>
        </w:rPr>
        <w:t>受理条件</w:t>
      </w:r>
    </w:p>
    <w:p>
      <w:pPr>
        <w:widowControl/>
        <w:shd w:val="clear" w:color="auto" w:fill="FFFFFF"/>
        <w:spacing w:line="560" w:lineRule="exact"/>
        <w:ind w:firstLine="480" w:firstLineChars="15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有50个以上的个人会员或者30个以上的单位会员；个人会员、单位会员混合组成的，会员总数不得少于50个。 </w:t>
      </w:r>
    </w:p>
    <w:p>
      <w:pPr>
        <w:widowControl/>
        <w:shd w:val="clear" w:color="auto" w:fill="FFFFFF"/>
        <w:spacing w:line="560" w:lineRule="exact"/>
        <w:ind w:firstLine="480" w:firstLineChars="15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2、有规范的名称和相应的组织机构。 、</w:t>
      </w:r>
    </w:p>
    <w:p>
      <w:pPr>
        <w:widowControl/>
        <w:shd w:val="clear" w:color="auto" w:fill="FFFFFF"/>
        <w:spacing w:line="560" w:lineRule="exact"/>
        <w:ind w:firstLine="480" w:firstLineChars="15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3、有固定的住所。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4.有与其业务活动相适应的专职工作人员。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5.有合法的资产和经费来源，全国性的社会团体有10万元以上活动资金，地方性的社会团体和跨行政区域的社会团体有3万元以上活动资金。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6.有独立承担民事责任的能力。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</w:rPr>
        <w:t>四</w:t>
      </w:r>
      <w:r>
        <w:rPr>
          <w:rFonts w:hint="eastAsia" w:ascii="Malgun Gothic Semilight" w:hAnsi="Malgun Gothic Semilight" w:eastAsia="Malgun Gothic Semilight" w:cs="Malgun Gothic Semilight"/>
          <w:b/>
          <w:bCs/>
          <w:kern w:val="0"/>
          <w:sz w:val="32"/>
          <w:szCs w:val="32"/>
          <w:shd w:val="clear" w:color="auto" w:fill="FFFFFF"/>
        </w:rPr>
        <w:t>、</w:t>
      </w: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</w:rPr>
        <w:t>办理材料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前期筹备需要提交的材料：1、《社会团体名称预先核准表》；2、筹备申请；3、《筹备成立社会团体申请表》；4、业务主管单位批准文件；5、发起人和拟订的负责人基本情况、身份证明；6、章程草案；7、办公场所使用权证明；8、注册资金验资报告；9、发起的会员征集表。申请成立登记需要提交的材料：1、成立登记申请；2、会员大会(或会员代表大会)会议决议；3、《社会团体法人登记申请表》；4、《社会团体法定代表人登记表》；5、《社会团体章程核准表》；6、会员大会(或会员代表大会)通过的社会团体正式章程；7、《社会团体办事机构备案表》；8、《社会团体成立登记负责人备案申请表》；9、《社会团体负责人备案表》；10、《党政机关处以上领导干部兼任社会团体领导职务审批表》。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</w:rPr>
        <w:t>五</w:t>
      </w:r>
      <w:r>
        <w:rPr>
          <w:rFonts w:hint="eastAsia" w:ascii="Malgun Gothic Semilight" w:hAnsi="Malgun Gothic Semilight" w:eastAsia="Malgun Gothic Semilight" w:cs="Malgun Gothic Semilight"/>
          <w:b/>
          <w:bCs/>
          <w:kern w:val="0"/>
          <w:sz w:val="32"/>
          <w:szCs w:val="32"/>
          <w:shd w:val="clear" w:color="auto" w:fill="FFFFFF"/>
        </w:rPr>
        <w:t>、</w:t>
      </w: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</w:rPr>
        <w:t>办理流程图</w:t>
      </w:r>
    </w:p>
    <w:p>
      <w:r>
        <w:pict>
          <v:shape id="_x0000_i1025" o:spt="75" alt="窗口办理流程图1.png" type="#_x0000_t75" style="height:363.1pt;width:317.2pt;" filled="f" stroked="f" coordsize="21600,21600">
            <v:path/>
            <v:fill on="f" focussize="0,0"/>
            <v:stroke on="f"/>
            <v:imagedata r:id="rId4" o:title="窗口办理流程图1"/>
            <o:lock v:ext="edit" aspectratio="t"/>
            <w10:wrap type="none"/>
            <w10:anchorlock/>
          </v:shape>
        </w:pic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</w:rPr>
        <w:t>六</w:t>
      </w:r>
      <w:r>
        <w:rPr>
          <w:rFonts w:hint="eastAsia" w:ascii="Malgun Gothic Semilight" w:hAnsi="Malgun Gothic Semilight" w:eastAsia="Malgun Gothic Semilight" w:cs="Malgun Gothic Semilight"/>
          <w:b/>
          <w:bCs/>
          <w:kern w:val="0"/>
          <w:sz w:val="32"/>
          <w:szCs w:val="32"/>
          <w:shd w:val="clear" w:color="auto" w:fill="FFFFFF"/>
        </w:rPr>
        <w:t>、</w:t>
      </w: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</w:rPr>
        <w:t>办理时限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    资料齐全并符合所有条件者在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7个工作日作出准予许可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</w:rPr>
        <w:t>七</w:t>
      </w:r>
      <w:r>
        <w:rPr>
          <w:rFonts w:hint="eastAsia" w:ascii="Malgun Gothic Semilight" w:hAnsi="Malgun Gothic Semilight" w:eastAsia="Malgun Gothic Semilight" w:cs="Malgun Gothic Semilight"/>
          <w:b/>
          <w:bCs/>
          <w:kern w:val="0"/>
          <w:sz w:val="32"/>
          <w:szCs w:val="32"/>
          <w:shd w:val="clear" w:color="auto" w:fill="FFFFFF"/>
        </w:rPr>
        <w:t>、</w:t>
      </w: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</w:rPr>
        <w:t>收费标准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    不收费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</w:rPr>
        <w:t>八</w:t>
      </w:r>
      <w:r>
        <w:rPr>
          <w:rFonts w:hint="eastAsia" w:ascii="Malgun Gothic Semilight" w:hAnsi="Malgun Gothic Semilight" w:eastAsia="Malgun Gothic Semilight" w:cs="Malgun Gothic Semilight"/>
          <w:b/>
          <w:bCs/>
          <w:kern w:val="0"/>
          <w:sz w:val="32"/>
          <w:szCs w:val="32"/>
          <w:shd w:val="clear" w:color="auto" w:fill="FFFFFF"/>
        </w:rPr>
        <w:t>、</w:t>
      </w: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</w:rPr>
        <w:t>办理地址</w:t>
      </w:r>
      <w:r>
        <w:rPr>
          <w:rFonts w:hint="eastAsia" w:ascii="Malgun Gothic Semilight" w:hAnsi="Malgun Gothic Semilight" w:eastAsia="Malgun Gothic Semilight" w:cs="Malgun Gothic Semilight"/>
          <w:b/>
          <w:bCs/>
          <w:kern w:val="0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博湖县民政局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420室，联系电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0996-6621800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</w:rPr>
        <w:t>九</w:t>
      </w:r>
      <w:r>
        <w:rPr>
          <w:rFonts w:hint="eastAsia" w:ascii="Malgun Gothic Semilight" w:hAnsi="Malgun Gothic Semilight" w:eastAsia="Malgun Gothic Semilight" w:cs="Malgun Gothic Semilight"/>
          <w:b/>
          <w:bCs/>
          <w:kern w:val="0"/>
          <w:sz w:val="32"/>
          <w:szCs w:val="32"/>
          <w:shd w:val="clear" w:color="auto" w:fill="FFFFFF"/>
        </w:rPr>
        <w:t>、</w:t>
      </w: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</w:rPr>
        <w:t>办理时间</w:t>
      </w:r>
      <w:r>
        <w:rPr>
          <w:rFonts w:hint="eastAsia" w:ascii="Malgun Gothic Semilight" w:hAnsi="Malgun Gothic Semilight" w:eastAsia="Malgun Gothic Semilight" w:cs="Malgun Gothic Semilight"/>
          <w:b/>
          <w:bCs/>
          <w:kern w:val="0"/>
          <w:sz w:val="32"/>
          <w:szCs w:val="32"/>
          <w:shd w:val="clear" w:color="auto" w:fill="FFFFFF"/>
        </w:rPr>
        <w:t>：</w:t>
      </w:r>
      <w:bookmarkStart w:id="0" w:name="_GoBack"/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星期一至星期五（法定节假日除外）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    上午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10：0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0-14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：00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 下午：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16：0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0-20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：0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0</w:t>
      </w:r>
    </w:p>
    <w:bookmarkEnd w:id="0"/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</w:rPr>
        <w:t>十</w:t>
      </w:r>
      <w:r>
        <w:rPr>
          <w:rFonts w:hint="eastAsia" w:ascii="Malgun Gothic Semilight" w:hAnsi="Malgun Gothic Semilight" w:eastAsia="Malgun Gothic Semilight" w:cs="Malgun Gothic Semilight"/>
          <w:b/>
          <w:bCs/>
          <w:kern w:val="0"/>
          <w:sz w:val="32"/>
          <w:szCs w:val="32"/>
          <w:shd w:val="clear" w:color="auto" w:fill="FFFFFF"/>
        </w:rPr>
        <w:t>、</w:t>
      </w: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</w:rPr>
        <w:t>常见问题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003E01B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OTc3Y2VmNWNiYTYwNzMyN2E2NmZhYWFkMmJhN2U1Y2EifQ=="/>
  </w:docVars>
  <w:rsids>
    <w:rsidRoot w:val="00000000"/>
    <w:rsid w:val="44E6391C"/>
    <w:rsid w:val="65A0155B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Right m:val="1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3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table" w:styleId="4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5">
    <w:name w:val="普通表格1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默认段落字体1"/>
    <w:semiHidden/>
    <w:unhideWhenUsed/>
    <w:uiPriority w:val="1"/>
  </w:style>
  <w:style w:type="paragraph" w:customStyle="1" w:styleId="8">
    <w:name w:val="页眉1"/>
    <w:basedOn w:val="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7"/>
    <w:semiHidden/>
    <w:uiPriority w:val="99"/>
    <w:rPr>
      <w:sz w:val="18"/>
      <w:szCs w:val="18"/>
    </w:rPr>
  </w:style>
  <w:style w:type="paragraph" w:customStyle="1" w:styleId="10">
    <w:name w:val="页脚1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1">
    <w:name w:val="页脚 Char"/>
    <w:basedOn w:val="7"/>
    <w:semiHidden/>
    <w:uiPriority w:val="99"/>
    <w:rPr>
      <w:sz w:val="18"/>
      <w:szCs w:val="18"/>
    </w:rPr>
  </w:style>
  <w:style w:type="paragraph" w:customStyle="1" w:styleId="12">
    <w:name w:val="批注框文本1"/>
    <w:basedOn w:val="1"/>
    <w:semiHidden/>
    <w:unhideWhenUsed/>
    <w:uiPriority w:val="99"/>
    <w:rPr>
      <w:sz w:val="18"/>
      <w:szCs w:val="18"/>
    </w:rPr>
  </w:style>
  <w:style w:type="character" w:customStyle="1" w:styleId="13">
    <w:name w:val="批注框文本 Char"/>
    <w:basedOn w:val="7"/>
    <w:semiHidden/>
    <w:uiPriority w:val="99"/>
    <w:rPr>
      <w:sz w:val="18"/>
      <w:szCs w:val="18"/>
    </w:rPr>
  </w:style>
  <w:style w:type="paragraph" w:customStyle="1" w:styleId="14">
    <w:name w:val="普通(网站)1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2022-08-18T04:57:00Z</dcterms:created>
  <dcterms:modified xsi:type="dcterms:W3CDTF">2022-08-18T06:12:00Z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Template>Normal</Template>
  <TotalTime>12</TotalTime>
  <Pages>3</Pages>
  <Words>129</Words>
  <Characters>738</Characters>
  <Application>Microsoft Office Word</Application>
  <DocSecurity>0</DocSecurity>
  <Lines>6</Lines>
  <Paragraphs>1</Paragraphs>
  <CharactersWithSpaces>866</CharactersWithSpaces>
  <AppVersion>12.0000</AppVersion>
</Properties>
</file>

<file path=customXml/itemProps1.xml><?xml version="1.0" encoding="utf-8"?>
<ds:datastoreItem xmlns:ds="http://schemas.openxmlformats.org/officeDocument/2006/customXml" ds:itemID="{996b3e13-15e0-4153-850b-0ea83d27efb6}">
  <ds:schemaRefs/>
</ds:datastoreItem>
</file>

<file path=customXml/itemProps2.xml><?xml version="1.0" encoding="utf-8"?>
<ds:datastoreItem xmlns:ds="http://schemas.openxmlformats.org/officeDocument/2006/customXml" ds:itemID="{c9a6c494-1ec2-4e0a-91b6-46eaf26ca2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771</Words>
  <Characters>834</Characters>
  <Lines>6</Lines>
  <Paragraphs>1</Paragraphs>
  <TotalTime>13</TotalTime>
  <ScaleCrop>false</ScaleCrop>
  <LinksUpToDate>false</LinksUpToDate>
  <CharactersWithSpaces>840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2022-08-18T04:57:00Z</dcterms:created>
  <dc:creator>Administrator</dc:creator>
  <cp:lastModifiedBy>幻风姑息</cp:lastModifiedBy>
  <dcterms:modified xsi:type="dcterms:W3CDTF">2022-12-07T05:21:34Z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A9EB7008225041CBA53999A7B2384B88</vt:lpwstr>
  </property>
</Properties>
</file>