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kern w:val="0"/>
          <w:sz w:val="40"/>
          <w:szCs w:val="40"/>
          <w:shd w:val="clear" w:color="auto" w:fill="FFFFFF"/>
        </w:rPr>
        <w:t>民政局社会团体注销登记事项办理服务指南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Times New Roman" w:hAnsi="Times New Roman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  <w:shd w:val="clear" w:color="auto" w:fill="FFFFFF"/>
        </w:rPr>
        <w:t>    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2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shd w:val="clear" w:color="auto" w:fill="FFFFFF"/>
        </w:rPr>
        <w:t>一、实施机关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</w:rPr>
        <w:t>博湖县民政局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2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shd w:val="clear" w:color="auto" w:fill="FFFFFF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shd w:val="clear" w:color="auto" w:fill="FFFFFF"/>
        </w:rPr>
        <w:t>实施依据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《中华人民共和国慈善法》第十条第一款设立慈善组织，应当向县级以上人民政府民政部门申请登记，民政部门应当自受理申请之日起三十日内作出决定。符合本法规定条件的，准予登记并向社会公告;不符合本法规定条件的，不予登记并书面说明理由。《民办非企业单位登记管理暂行条例》第十五条：民办非企业单位的登记事项需要变更的，应当自业务主管单位审查同意之日起30日内，向登记管理机关申请变更登记。民办非企业单位修改章程，应当自业务主管单位审查同意之日起30日内，报登记管理机关核准。第十七条：民办非企业单位法定代表人或者负责人应当自完成清算之日起15日内，向登记管理机关办理注销登记。办理注销登记，须提交注销登记申请书、业务主管单位的审查文件和清算报告。登记管理机关准予注销登记的，发给注销证明文件，收缴登记证书、印章和财务凭证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三、</w:t>
      </w: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shd w:val="clear" w:color="auto" w:fill="FFFFFF"/>
        </w:rPr>
        <w:t>受理条件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1、民办非企业单位法定代表人或负责人签字并盖有公章的民办非</w:t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instrText xml:space="preserve"> HYPERLINK "https://www.66law.cn/topic2010/qyzx/" \o "企业注销" </w:instrText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企业注销</w:t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fldChar w:fldCharType="end"/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登记书，并附决定注销登记时依照章程履行程序的原始纪要;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2、业务主管单位出具的同意其注销登记的审查文件;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3、清算组织提出的清算报告;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4、民办非企业单位的全部印章;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5、民办非企业单位登记证书正、副本;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6、民办非企业单位的空白财务凭证;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7、登记管理机关认为需要提交的其他文件。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shd w:val="clear" w:color="auto" w:fill="FFFFFF"/>
        </w:rPr>
        <w:t>四、办理材料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1、法定代表人签署并加盖公章的注销登记申请书；2、会员大会（或会员代表大会）决定注销的会议纪要；3、清算报告书；4、法定代表人签署的《社会团体法人注销申请表》；5、业务主管单位同意注销的批准文件；6、社会团体法人登记证书正(副)本；7、社会团体印章。1、民办非企业单位的法定代表人签署并盖章的注销申请书（说明申请注销的原因及其他需要说明的重要事项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2、业务主管单位出具同意注销登记的审查文件（写明同意注销并认可清算结果和剩余财产的处理情况）；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3、民办非企业单位注销登记表；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 xml:space="preserve">4、会计师事务所出具的民办非企业单位清算报告；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5、民办非企业单位清算报告书（清算小组成员签字）；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6、银行账号注销凭证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8、注销税务登记证书凭证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7、注销公告发票原件（巴州报社公告）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9、民办非企业单位登记证正、副本；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10、收缴民办非企业单位印章；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11、其他需要说明的材料。（所有材料一式三份）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2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shd w:val="clear" w:color="auto" w:fill="FFFFFF"/>
        </w:rPr>
        <w:t>五、办理流程图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drawing>
          <wp:inline distT="0" distB="0" distL="0" distR="0">
            <wp:extent cx="5269865" cy="3076575"/>
            <wp:effectExtent l="19050" t="0" r="6578" b="0"/>
            <wp:docPr id="4" name="_x0000_i1212" descr="窗口办理流程图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i1212" descr="窗口办理流程图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272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2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shd w:val="clear" w:color="auto" w:fill="FFFFFF"/>
        </w:rPr>
        <w:t>六、办理时限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 资料齐全并符合所有条件者在7个工作日作出准予许可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2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shd w:val="clear" w:color="auto" w:fill="FFFFFF"/>
        </w:rPr>
        <w:t>七、收费标准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</w:rPr>
        <w:t>  </w:t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  不收费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shd w:val="clear" w:color="auto" w:fill="FFFFFF"/>
        </w:rPr>
        <w:t>八、办理地址：</w:t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博湖县民政局420室，联系电0996-6621800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shd w:val="clear" w:color="auto" w:fill="FFFFFF"/>
        </w:rPr>
        <w:t>九、办理时间：</w:t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星期一至星期五（法定节假日除外）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  <w:lang w:val="en-US" w:eastAsia="zh-CN" w:bidi="ar-SA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shd w:val="clear" w:color="auto" w:fill="FFFFFF"/>
        </w:rPr>
        <w:t>十、常见问题：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003E01BD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3Y2VmNWNiYTYwNzMyN2E2NmZhYWFkMmJhN2U1Y2EifQ=="/>
  </w:docVars>
  <w:rsids>
    <w:rsidRoot w:val="00000000"/>
    <w:rsid w:val="2BD54EFC"/>
    <w:rsid w:val="39EC4057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2022-08-18T06:05:00Z</dcterms:created>
  <dcterms:modified xsi:type="dcterms:W3CDTF">2022-08-18T07:49:00Z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9</TotalTime>
  <Pages>3</Pages>
  <Words>184</Words>
  <Characters>1051</Characters>
  <Application>Microsoft Office Word</Application>
  <DocSecurity>0</DocSecurity>
  <Lines>8</Lines>
  <Paragraphs>2</Paragraphs>
  <CharactersWithSpaces>1233</CharactersWithSpaces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2022-08-18T06:05:00Z</dcterms:created>
  <dcterms:modified xsi:type="dcterms:W3CDTF">2022-08-18T07:49:00Z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c35374cc-251c-442c-9e99-5fb660e2caf5}">
  <ds:schemaRefs/>
</ds:datastoreItem>
</file>

<file path=customXml/itemProps2.xml><?xml version="1.0" encoding="utf-8"?>
<ds:datastoreItem xmlns:ds="http://schemas.openxmlformats.org/officeDocument/2006/customXml" ds:itemID="{be893eb7-073d-49e6-8a3e-586db3bcf589}">
  <ds:schemaRefs/>
</ds:datastoreItem>
</file>

<file path=customXml/itemProps3.xml><?xml version="1.0" encoding="utf-8"?>
<ds:datastoreItem xmlns:ds="http://schemas.openxmlformats.org/officeDocument/2006/customXml" ds:itemID="{8c7681f4-7a70-40dc-a588-827336892d0a}">
  <ds:schemaRefs/>
</ds:datastoreItem>
</file>

<file path=customXml/itemProps4.xml><?xml version="1.0" encoding="utf-8"?>
<ds:datastoreItem xmlns:ds="http://schemas.openxmlformats.org/officeDocument/2006/customXml" ds:itemID="{5774ca84-846f-418f-81c1-5ba950990b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1079</Words>
  <Characters>1122</Characters>
  <Lines>8</Lines>
  <Paragraphs>2</Paragraphs>
  <TotalTime>11</TotalTime>
  <ScaleCrop>false</ScaleCrop>
  <LinksUpToDate>false</LinksUpToDate>
  <CharactersWithSpaces>1124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2022-08-18T06:05:00Z</dcterms:created>
  <dc:creator>Administrator</dc:creator>
  <cp:lastModifiedBy>幻风姑息</cp:lastModifiedBy>
  <dcterms:modified xsi:type="dcterms:W3CDTF">2022-12-07T05:33:22Z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4506D315461D47B6B947FF839B722668</vt:lpwstr>
  </property>
</Properties>
</file>